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100E" w14:textId="52D40770" w:rsidR="00906F8D" w:rsidRPr="001A057A" w:rsidRDefault="005C1017" w:rsidP="00BA4204">
      <w:pPr>
        <w:jc w:val="center"/>
        <w:rPr>
          <w:sz w:val="36"/>
          <w:szCs w:val="36"/>
          <w:lang w:val="fr-FR"/>
        </w:rPr>
      </w:pPr>
      <w:r w:rsidRPr="001A057A">
        <w:rPr>
          <w:rFonts w:ascii="Times New Roman" w:hAnsi="Times New Roman"/>
          <w:sz w:val="36"/>
          <w:szCs w:val="36"/>
          <w:lang w:val="fr-FR"/>
        </w:rPr>
        <w:t xml:space="preserve">Supporting </w:t>
      </w:r>
      <w:r w:rsidR="005B5F83">
        <w:rPr>
          <w:rFonts w:ascii="Times New Roman" w:hAnsi="Times New Roman"/>
          <w:sz w:val="36"/>
          <w:szCs w:val="36"/>
          <w:lang w:val="fr-FR"/>
        </w:rPr>
        <w:t>I</w:t>
      </w:r>
      <w:r w:rsidRPr="001A057A">
        <w:rPr>
          <w:rFonts w:ascii="Times New Roman" w:hAnsi="Times New Roman"/>
          <w:sz w:val="36"/>
          <w:szCs w:val="36"/>
          <w:lang w:val="fr-FR"/>
        </w:rPr>
        <w:t>nformation</w:t>
      </w:r>
    </w:p>
    <w:p w14:paraId="7CEDC0D3" w14:textId="77777777" w:rsidR="005C1017" w:rsidRPr="001A057A" w:rsidRDefault="005C1017">
      <w:pPr>
        <w:rPr>
          <w:lang w:val="fr-FR"/>
        </w:rPr>
      </w:pPr>
    </w:p>
    <w:p w14:paraId="480B5364" w14:textId="77777777" w:rsidR="005C1017" w:rsidRPr="001A057A" w:rsidRDefault="005C1017" w:rsidP="005C1017">
      <w:pPr>
        <w:rPr>
          <w:lang w:val="fr-FR"/>
        </w:rPr>
      </w:pPr>
    </w:p>
    <w:p w14:paraId="758AFD2A" w14:textId="3F652DFB" w:rsidR="002E336C" w:rsidRPr="000D4EFD" w:rsidRDefault="002E336C" w:rsidP="00AB054A">
      <w:pPr>
        <w:pStyle w:val="BBAuthorName"/>
        <w:rPr>
          <w:vertAlign w:val="superscript"/>
          <w:lang w:val="fr-FR"/>
        </w:rPr>
      </w:pPr>
      <w:r w:rsidRPr="000D4EFD">
        <w:rPr>
          <w:lang w:val="fr-FR"/>
        </w:rPr>
        <w:t>Sylwia Wal</w:t>
      </w:r>
      <w:bookmarkStart w:id="0" w:name="_Hlk44768759"/>
      <w:r w:rsidRPr="000D4EFD">
        <w:rPr>
          <w:lang w:val="fr-FR"/>
        </w:rPr>
        <w:t>u</w:t>
      </w:r>
      <w:r w:rsidR="000D4EFD" w:rsidRPr="000D4EFD">
        <w:rPr>
          <w:lang w:val="fr-FR"/>
        </w:rPr>
        <w:t>ś</w:t>
      </w:r>
      <w:bookmarkEnd w:id="0"/>
      <w:r w:rsidRPr="000D4EFD">
        <w:rPr>
          <w:vertAlign w:val="superscript"/>
          <w:lang w:val="fr-FR"/>
        </w:rPr>
        <w:t>1,2</w:t>
      </w:r>
      <w:r w:rsidRPr="000D4EFD">
        <w:rPr>
          <w:lang w:val="fr-FR"/>
        </w:rPr>
        <w:t>, C</w:t>
      </w:r>
      <w:r w:rsidR="000D4EFD" w:rsidRPr="002E336C">
        <w:rPr>
          <w:lang w:val="fr-FR"/>
        </w:rPr>
        <w:t>é</w:t>
      </w:r>
      <w:r w:rsidRPr="000D4EFD">
        <w:rPr>
          <w:lang w:val="fr-FR"/>
        </w:rPr>
        <w:t>line Barchasz</w:t>
      </w:r>
      <w:r w:rsidRPr="000D4EFD">
        <w:rPr>
          <w:vertAlign w:val="superscript"/>
          <w:lang w:val="fr-FR"/>
        </w:rPr>
        <w:t>2</w:t>
      </w:r>
      <w:r w:rsidRPr="000D4EFD">
        <w:rPr>
          <w:lang w:val="fr-FR"/>
        </w:rPr>
        <w:t>, Renaud Bouchet</w:t>
      </w:r>
      <w:r w:rsidRPr="000D4EFD">
        <w:rPr>
          <w:vertAlign w:val="superscript"/>
          <w:lang w:val="fr-FR"/>
        </w:rPr>
        <w:t>1</w:t>
      </w:r>
      <w:r w:rsidR="00ED11B2">
        <w:rPr>
          <w:vertAlign w:val="superscript"/>
          <w:lang w:val="fr-FR"/>
        </w:rPr>
        <w:t>,*</w:t>
      </w:r>
      <w:r w:rsidR="00AB054A">
        <w:rPr>
          <w:lang w:val="fr-FR"/>
        </w:rPr>
        <w:t xml:space="preserve">, </w:t>
      </w:r>
      <w:r w:rsidR="00AB054A" w:rsidRPr="000D4EFD">
        <w:rPr>
          <w:lang w:val="fr-FR"/>
        </w:rPr>
        <w:t>Fannie Alloin</w:t>
      </w:r>
      <w:r w:rsidR="00AB054A" w:rsidRPr="000D4EFD">
        <w:rPr>
          <w:vertAlign w:val="superscript"/>
          <w:lang w:val="fr-FR"/>
        </w:rPr>
        <w:t>1,3</w:t>
      </w:r>
      <w:r w:rsidR="00AB054A">
        <w:rPr>
          <w:vertAlign w:val="superscript"/>
          <w:lang w:val="fr-FR"/>
        </w:rPr>
        <w:t>,*</w:t>
      </w:r>
    </w:p>
    <w:p w14:paraId="701F2C4A" w14:textId="77777777" w:rsidR="002E336C" w:rsidRPr="002E336C" w:rsidRDefault="002E336C" w:rsidP="002E336C">
      <w:pPr>
        <w:rPr>
          <w:lang w:val="fr-FR"/>
        </w:rPr>
      </w:pPr>
    </w:p>
    <w:p w14:paraId="76F312C8" w14:textId="77777777" w:rsidR="002E336C" w:rsidRPr="002E336C" w:rsidRDefault="002E336C" w:rsidP="002E336C">
      <w:pPr>
        <w:jc w:val="both"/>
        <w:rPr>
          <w:rFonts w:ascii="Times New Roman" w:hAnsi="Times New Roman" w:cs="Times New Roman"/>
          <w:sz w:val="24"/>
          <w:szCs w:val="24"/>
          <w:lang w:val="fr-FR"/>
        </w:rPr>
      </w:pPr>
      <w:r w:rsidRPr="002E336C">
        <w:rPr>
          <w:rFonts w:ascii="Times New Roman" w:hAnsi="Times New Roman" w:cs="Times New Roman"/>
          <w:sz w:val="24"/>
          <w:szCs w:val="24"/>
          <w:vertAlign w:val="superscript"/>
          <w:lang w:val="fr-FR"/>
        </w:rPr>
        <w:t>1</w:t>
      </w:r>
      <w:r w:rsidRPr="002E336C">
        <w:rPr>
          <w:rFonts w:ascii="Times New Roman" w:hAnsi="Times New Roman" w:cs="Times New Roman"/>
          <w:sz w:val="24"/>
          <w:szCs w:val="24"/>
          <w:lang w:val="fr-FR"/>
        </w:rPr>
        <w:t>Univ. Grenoble Alpes, Univ. Savoie Mont Blanc, CNRS, Grenoble INP, LEPMI, 38 000 Grenoble, France</w:t>
      </w:r>
    </w:p>
    <w:p w14:paraId="66248541" w14:textId="77777777" w:rsidR="001A057A" w:rsidRPr="000B5AD5" w:rsidRDefault="002E336C" w:rsidP="002E336C">
      <w:pPr>
        <w:jc w:val="both"/>
        <w:rPr>
          <w:rFonts w:ascii="Times New Roman" w:hAnsi="Times New Roman" w:cs="Times New Roman"/>
          <w:sz w:val="28"/>
          <w:szCs w:val="24"/>
          <w:vertAlign w:val="superscript"/>
        </w:rPr>
      </w:pPr>
      <w:r w:rsidRPr="00DB303C">
        <w:rPr>
          <w:rFonts w:ascii="Times New Roman" w:hAnsi="Times New Roman" w:cs="Times New Roman"/>
          <w:sz w:val="24"/>
          <w:szCs w:val="24"/>
          <w:vertAlign w:val="superscript"/>
        </w:rPr>
        <w:t>2</w:t>
      </w:r>
      <w:r w:rsidR="001A057A" w:rsidRPr="001A057A">
        <w:rPr>
          <w:rFonts w:cs="Times New Roman"/>
          <w:szCs w:val="24"/>
        </w:rPr>
        <w:t xml:space="preserve"> </w:t>
      </w:r>
      <w:r w:rsidR="001A057A" w:rsidRPr="000B5AD5">
        <w:rPr>
          <w:rFonts w:ascii="Times New Roman" w:hAnsi="Times New Roman" w:cs="Times New Roman"/>
          <w:sz w:val="24"/>
          <w:szCs w:val="24"/>
        </w:rPr>
        <w:t>Univ. Grenoble Alpes, CEA, LITEN, DEHT, STB, F-38054 Grenoble</w:t>
      </w:r>
    </w:p>
    <w:p w14:paraId="2218FF88" w14:textId="77777777" w:rsidR="002E336C" w:rsidRPr="002E336C" w:rsidRDefault="002E336C" w:rsidP="002E336C">
      <w:pPr>
        <w:jc w:val="both"/>
        <w:rPr>
          <w:rFonts w:ascii="Times New Roman" w:hAnsi="Times New Roman" w:cs="Times New Roman"/>
          <w:sz w:val="24"/>
          <w:szCs w:val="24"/>
          <w:lang w:val="fr-FR"/>
        </w:rPr>
      </w:pPr>
      <w:r w:rsidRPr="002E336C">
        <w:rPr>
          <w:rFonts w:ascii="Times New Roman" w:hAnsi="Times New Roman" w:cs="Times New Roman"/>
          <w:sz w:val="24"/>
          <w:szCs w:val="24"/>
          <w:vertAlign w:val="superscript"/>
          <w:lang w:val="fr-FR"/>
        </w:rPr>
        <w:t>3</w:t>
      </w:r>
      <w:r w:rsidRPr="002E336C">
        <w:rPr>
          <w:rFonts w:ascii="Times New Roman" w:hAnsi="Times New Roman" w:cs="Times New Roman"/>
          <w:sz w:val="24"/>
          <w:szCs w:val="24"/>
          <w:lang w:val="fr-FR"/>
        </w:rPr>
        <w:t>Réseau sur le Stockage Electrochimique de l’Energie (RS2E), CNRS, FR3459, 80039 Amiens Cedex, France</w:t>
      </w:r>
    </w:p>
    <w:p w14:paraId="340FD3FB" w14:textId="76563848" w:rsidR="002E336C" w:rsidRPr="00630E42" w:rsidRDefault="002E336C" w:rsidP="002E336C">
      <w:pPr>
        <w:jc w:val="both"/>
        <w:rPr>
          <w:rFonts w:ascii="Times New Roman" w:hAnsi="Times New Roman" w:cs="Times New Roman"/>
          <w:sz w:val="24"/>
          <w:szCs w:val="24"/>
        </w:rPr>
      </w:pPr>
      <w:r w:rsidRPr="00630E42">
        <w:rPr>
          <w:rFonts w:ascii="Times New Roman" w:hAnsi="Times New Roman" w:cs="Times New Roman"/>
          <w:sz w:val="24"/>
          <w:szCs w:val="24"/>
        </w:rPr>
        <w:t xml:space="preserve">*Corresponding author: +33 4 76 82 65 61 </w:t>
      </w:r>
      <w:hyperlink r:id="rId8" w:history="1">
        <w:r w:rsidR="00ED11B2" w:rsidRPr="009063AE">
          <w:rPr>
            <w:rStyle w:val="Lienhypertexte"/>
            <w:rFonts w:ascii="Times New Roman" w:hAnsi="Times New Roman" w:cs="Times New Roman"/>
            <w:sz w:val="24"/>
            <w:szCs w:val="24"/>
          </w:rPr>
          <w:t>fannie.alloin@lepmi.grenoble-inp.fr</w:t>
        </w:r>
      </w:hyperlink>
      <w:r w:rsidRPr="00630E42">
        <w:rPr>
          <w:rFonts w:ascii="Times New Roman" w:hAnsi="Times New Roman" w:cs="Times New Roman"/>
          <w:sz w:val="24"/>
          <w:szCs w:val="24"/>
        </w:rPr>
        <w:t>;</w:t>
      </w:r>
      <w:r w:rsidR="00ED11B2">
        <w:rPr>
          <w:rFonts w:ascii="Times New Roman" w:hAnsi="Times New Roman" w:cs="Times New Roman"/>
          <w:sz w:val="24"/>
          <w:szCs w:val="24"/>
        </w:rPr>
        <w:t xml:space="preserve"> renaud.bouchet@lepmi.grenoble-inp.fr</w:t>
      </w:r>
    </w:p>
    <w:p w14:paraId="2E7F674E" w14:textId="68AAF09B" w:rsidR="008B0CDD" w:rsidRDefault="008B0CDD"/>
    <w:p w14:paraId="00DD4FEA" w14:textId="77777777" w:rsidR="008B0CDD" w:rsidRDefault="008B0CDD"/>
    <w:p w14:paraId="75B0E451" w14:textId="56B214AA" w:rsidR="005C1017" w:rsidRDefault="001D798A">
      <w:r>
        <w:rPr>
          <w:noProof/>
          <w:lang w:eastAsia="en-GB"/>
        </w:rPr>
        <w:drawing>
          <wp:inline distT="0" distB="0" distL="0" distR="0" wp14:anchorId="222390A2" wp14:editId="543B1AE9">
            <wp:extent cx="5404154" cy="12226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3749" cy="1233844"/>
                    </a:xfrm>
                    <a:prstGeom prst="rect">
                      <a:avLst/>
                    </a:prstGeom>
                    <a:noFill/>
                  </pic:spPr>
                </pic:pic>
              </a:graphicData>
            </a:graphic>
          </wp:inline>
        </w:drawing>
      </w:r>
    </w:p>
    <w:p w14:paraId="64A49C8D" w14:textId="62B1884A" w:rsidR="00776D78" w:rsidRPr="005021FE" w:rsidRDefault="00777CA9" w:rsidP="0025489F">
      <w:pPr>
        <w:spacing w:line="240" w:lineRule="auto"/>
        <w:jc w:val="both"/>
        <w:rPr>
          <w:rFonts w:ascii="Times New Roman" w:hAnsi="Times New Roman" w:cs="Times New Roman"/>
          <w:sz w:val="24"/>
          <w:szCs w:val="28"/>
          <w:lang w:val="en-US"/>
        </w:rPr>
      </w:pPr>
      <w:r w:rsidRPr="005021FE">
        <w:rPr>
          <w:rFonts w:ascii="Times New Roman" w:hAnsi="Times New Roman" w:cs="Times New Roman"/>
          <w:sz w:val="24"/>
          <w:szCs w:val="24"/>
        </w:rPr>
        <w:t>Figure S</w:t>
      </w:r>
      <w:r w:rsidR="00776D78" w:rsidRPr="005021FE">
        <w:rPr>
          <w:rFonts w:ascii="Times New Roman" w:hAnsi="Times New Roman" w:cs="Times New Roman"/>
          <w:sz w:val="24"/>
          <w:szCs w:val="24"/>
        </w:rPr>
        <w:t>1</w:t>
      </w:r>
      <w:r w:rsidRPr="005021FE">
        <w:rPr>
          <w:rFonts w:ascii="Times New Roman" w:hAnsi="Times New Roman" w:cs="Times New Roman"/>
          <w:sz w:val="24"/>
          <w:szCs w:val="24"/>
        </w:rPr>
        <w:t xml:space="preserve">. </w:t>
      </w:r>
      <w:r w:rsidRPr="005021FE">
        <w:rPr>
          <w:rFonts w:ascii="Times New Roman" w:hAnsi="Times New Roman" w:cs="Times New Roman"/>
          <w:sz w:val="24"/>
          <w:szCs w:val="24"/>
          <w:lang w:val="en-US"/>
        </w:rPr>
        <w:t xml:space="preserve">Illustrated </w:t>
      </w:r>
      <w:r w:rsidR="00ED11B2" w:rsidRPr="005021FE">
        <w:rPr>
          <w:rFonts w:ascii="Times New Roman" w:hAnsi="Times New Roman" w:cs="Times New Roman"/>
          <w:sz w:val="24"/>
          <w:szCs w:val="24"/>
          <w:lang w:val="en-US"/>
        </w:rPr>
        <w:t xml:space="preserve">approach </w:t>
      </w:r>
      <w:r w:rsidRPr="005021FE">
        <w:rPr>
          <w:rFonts w:ascii="Times New Roman" w:hAnsi="Times New Roman" w:cs="Times New Roman"/>
          <w:sz w:val="24"/>
          <w:szCs w:val="24"/>
          <w:lang w:val="en-US"/>
        </w:rPr>
        <w:t>of symmetric coin cells</w:t>
      </w:r>
      <w:r w:rsidR="0016651D" w:rsidRPr="005021FE">
        <w:rPr>
          <w:rFonts w:ascii="Times New Roman" w:hAnsi="Times New Roman" w:cs="Times New Roman"/>
          <w:sz w:val="24"/>
          <w:szCs w:val="24"/>
          <w:lang w:val="en-US"/>
        </w:rPr>
        <w:t xml:space="preserve"> (Li-Li and S</w:t>
      </w:r>
      <w:r w:rsidR="0016651D" w:rsidRPr="005021FE">
        <w:rPr>
          <w:rFonts w:ascii="Times New Roman" w:hAnsi="Times New Roman" w:cs="Times New Roman"/>
          <w:sz w:val="24"/>
          <w:szCs w:val="24"/>
          <w:vertAlign w:val="subscript"/>
          <w:lang w:val="en-US"/>
        </w:rPr>
        <w:t>8</w:t>
      </w:r>
      <w:r w:rsidR="0016651D" w:rsidRPr="005021FE">
        <w:rPr>
          <w:rFonts w:ascii="Times New Roman" w:hAnsi="Times New Roman" w:cs="Times New Roman"/>
          <w:sz w:val="24"/>
          <w:szCs w:val="24"/>
          <w:lang w:val="en-US"/>
        </w:rPr>
        <w:t>-S</w:t>
      </w:r>
      <w:r w:rsidR="0016651D" w:rsidRPr="005021FE">
        <w:rPr>
          <w:rFonts w:ascii="Times New Roman" w:hAnsi="Times New Roman" w:cs="Times New Roman"/>
          <w:sz w:val="24"/>
          <w:szCs w:val="24"/>
          <w:vertAlign w:val="subscript"/>
          <w:lang w:val="en-US"/>
        </w:rPr>
        <w:t>8</w:t>
      </w:r>
      <w:r w:rsidR="0016651D" w:rsidRPr="005021FE">
        <w:rPr>
          <w:rFonts w:ascii="Times New Roman" w:hAnsi="Times New Roman" w:cs="Times New Roman"/>
          <w:sz w:val="24"/>
          <w:szCs w:val="24"/>
          <w:lang w:val="en-US"/>
        </w:rPr>
        <w:t>)</w:t>
      </w:r>
      <w:r w:rsidRPr="005021FE">
        <w:rPr>
          <w:rFonts w:ascii="Times New Roman" w:hAnsi="Times New Roman" w:cs="Times New Roman"/>
          <w:sz w:val="24"/>
          <w:szCs w:val="24"/>
          <w:lang w:val="en-US"/>
        </w:rPr>
        <w:t xml:space="preserve"> prepared from pre-cycled </w:t>
      </w:r>
      <w:r w:rsidR="0016651D" w:rsidRPr="005021FE">
        <w:rPr>
          <w:rFonts w:ascii="Times New Roman" w:hAnsi="Times New Roman" w:cs="Times New Roman"/>
          <w:sz w:val="24"/>
          <w:szCs w:val="24"/>
          <w:lang w:val="en-US"/>
        </w:rPr>
        <w:t xml:space="preserve">to the desired SoC% </w:t>
      </w:r>
      <w:r w:rsidRPr="005021FE">
        <w:rPr>
          <w:rFonts w:ascii="Times New Roman" w:hAnsi="Times New Roman" w:cs="Times New Roman"/>
          <w:sz w:val="24"/>
          <w:szCs w:val="24"/>
          <w:lang w:val="en-US"/>
        </w:rPr>
        <w:t>half cells (Li</w:t>
      </w:r>
      <w:r w:rsidR="00776D78" w:rsidRPr="005021FE">
        <w:rPr>
          <w:rFonts w:ascii="Times New Roman" w:hAnsi="Times New Roman" w:cs="Times New Roman"/>
          <w:sz w:val="24"/>
          <w:szCs w:val="24"/>
          <w:lang w:val="en-US"/>
        </w:rPr>
        <w:t>/</w:t>
      </w:r>
      <w:r w:rsidRPr="005021FE">
        <w:rPr>
          <w:rFonts w:ascii="Times New Roman" w:hAnsi="Times New Roman" w:cs="Times New Roman"/>
          <w:sz w:val="24"/>
          <w:szCs w:val="24"/>
          <w:lang w:val="en-US"/>
        </w:rPr>
        <w:t>S)</w:t>
      </w:r>
      <w:r w:rsidR="0016651D" w:rsidRPr="005021FE">
        <w:rPr>
          <w:rFonts w:ascii="Times New Roman" w:hAnsi="Times New Roman" w:cs="Times New Roman"/>
          <w:sz w:val="24"/>
          <w:szCs w:val="24"/>
          <w:lang w:val="en-US"/>
        </w:rPr>
        <w:t>. F</w:t>
      </w:r>
      <w:r w:rsidRPr="005021FE">
        <w:rPr>
          <w:rFonts w:ascii="Times New Roman" w:hAnsi="Times New Roman" w:cs="Times New Roman"/>
          <w:sz w:val="24"/>
          <w:szCs w:val="24"/>
          <w:lang w:val="en-US"/>
        </w:rPr>
        <w:t>ormula</w:t>
      </w:r>
      <w:r w:rsidR="0016651D" w:rsidRPr="005021FE">
        <w:rPr>
          <w:rFonts w:ascii="Times New Roman" w:hAnsi="Times New Roman" w:cs="Times New Roman"/>
          <w:sz w:val="24"/>
          <w:szCs w:val="24"/>
          <w:lang w:val="en-US"/>
        </w:rPr>
        <w:t xml:space="preserve"> used</w:t>
      </w:r>
      <w:r w:rsidRPr="005021FE">
        <w:rPr>
          <w:rFonts w:ascii="Times New Roman" w:hAnsi="Times New Roman" w:cs="Times New Roman"/>
          <w:sz w:val="24"/>
          <w:szCs w:val="24"/>
          <w:lang w:val="en-US"/>
        </w:rPr>
        <w:t xml:space="preserve"> for </w:t>
      </w:r>
      <w:r w:rsidR="0016651D" w:rsidRPr="005021FE">
        <w:rPr>
          <w:rFonts w:ascii="Times New Roman" w:hAnsi="Times New Roman" w:cs="Times New Roman"/>
          <w:sz w:val="24"/>
          <w:szCs w:val="24"/>
          <w:lang w:val="en-US"/>
        </w:rPr>
        <w:t>validating the correctness of the symmetric cell approach</w:t>
      </w:r>
      <w:r w:rsidR="00EC53DC" w:rsidRPr="005021FE">
        <w:rPr>
          <w:rFonts w:ascii="Times New Roman" w:hAnsi="Times New Roman" w:cs="Times New Roman"/>
          <w:sz w:val="24"/>
          <w:szCs w:val="24"/>
          <w:lang w:val="en-US"/>
        </w:rPr>
        <w:t>.</w:t>
      </w:r>
    </w:p>
    <w:p w14:paraId="411C5A0C" w14:textId="304E3EE8" w:rsidR="00777CA9" w:rsidRPr="005021FE" w:rsidRDefault="00777CA9" w:rsidP="00B36D6C">
      <w:pPr>
        <w:autoSpaceDE w:val="0"/>
        <w:spacing w:line="360" w:lineRule="auto"/>
        <w:jc w:val="both"/>
        <w:rPr>
          <w:rFonts w:ascii="Times New Roman" w:hAnsi="Times New Roman" w:cs="Times New Roman"/>
          <w:sz w:val="24"/>
          <w:szCs w:val="28"/>
          <w:lang w:val="en-US"/>
        </w:rPr>
      </w:pPr>
      <w:r w:rsidRPr="005021FE">
        <w:rPr>
          <w:rFonts w:ascii="Times New Roman" w:hAnsi="Times New Roman" w:cs="Times New Roman"/>
          <w:sz w:val="24"/>
          <w:szCs w:val="28"/>
          <w:lang w:val="en-US"/>
        </w:rPr>
        <w:t xml:space="preserve">Two conventional Li/S coin cells (cell A and B) were discharged to the same potential of 2.1 V </w:t>
      </w:r>
      <w:r w:rsidR="00ED11B2" w:rsidRPr="005021FE">
        <w:rPr>
          <w:rFonts w:ascii="Times New Roman" w:hAnsi="Times New Roman" w:cs="Times New Roman"/>
          <w:i/>
          <w:sz w:val="24"/>
          <w:szCs w:val="28"/>
          <w:lang w:val="en-US"/>
        </w:rPr>
        <w:t>vs</w:t>
      </w:r>
      <w:r w:rsidR="00ED11B2" w:rsidRPr="005021FE">
        <w:rPr>
          <w:rFonts w:ascii="Times New Roman" w:hAnsi="Times New Roman" w:cs="Times New Roman"/>
          <w:sz w:val="24"/>
          <w:szCs w:val="28"/>
          <w:lang w:val="en-US"/>
        </w:rPr>
        <w:t xml:space="preserve"> Li </w:t>
      </w:r>
      <w:r w:rsidRPr="005021FE">
        <w:rPr>
          <w:rFonts w:ascii="Times New Roman" w:hAnsi="Times New Roman" w:cs="Times New Roman"/>
          <w:sz w:val="24"/>
          <w:szCs w:val="28"/>
          <w:lang w:val="en-US"/>
        </w:rPr>
        <w:t xml:space="preserve">(identical discharge profiles were obtained) and relaxed for 15 min before EIS was measured. After that, coin cells were opened and sulfur electrode from </w:t>
      </w:r>
      <w:r w:rsidR="00EC53DC" w:rsidRPr="005021FE">
        <w:rPr>
          <w:rFonts w:ascii="Times New Roman" w:hAnsi="Times New Roman" w:cs="Times New Roman"/>
          <w:sz w:val="24"/>
          <w:szCs w:val="28"/>
          <w:lang w:val="en-US"/>
        </w:rPr>
        <w:t>‘</w:t>
      </w:r>
      <w:r w:rsidRPr="005021FE">
        <w:rPr>
          <w:rFonts w:ascii="Times New Roman" w:hAnsi="Times New Roman" w:cs="Times New Roman"/>
          <w:sz w:val="24"/>
          <w:szCs w:val="28"/>
          <w:lang w:val="en-US"/>
        </w:rPr>
        <w:t>cell A</w:t>
      </w:r>
      <w:r w:rsidR="00EC53DC" w:rsidRPr="005021FE">
        <w:rPr>
          <w:rFonts w:ascii="Times New Roman" w:hAnsi="Times New Roman" w:cs="Times New Roman"/>
          <w:sz w:val="24"/>
          <w:szCs w:val="28"/>
          <w:lang w:val="en-US"/>
        </w:rPr>
        <w:t>’</w:t>
      </w:r>
      <w:r w:rsidRPr="005021FE">
        <w:rPr>
          <w:rFonts w:ascii="Times New Roman" w:hAnsi="Times New Roman" w:cs="Times New Roman"/>
          <w:sz w:val="24"/>
          <w:szCs w:val="28"/>
          <w:lang w:val="en-US"/>
        </w:rPr>
        <w:t xml:space="preserve"> was exchanged with Li electrode from </w:t>
      </w:r>
      <w:r w:rsidR="00EC53DC" w:rsidRPr="005021FE">
        <w:rPr>
          <w:rFonts w:ascii="Times New Roman" w:hAnsi="Times New Roman" w:cs="Times New Roman"/>
          <w:sz w:val="24"/>
          <w:szCs w:val="28"/>
          <w:lang w:val="en-US"/>
        </w:rPr>
        <w:t>‘</w:t>
      </w:r>
      <w:r w:rsidRPr="005021FE">
        <w:rPr>
          <w:rFonts w:ascii="Times New Roman" w:hAnsi="Times New Roman" w:cs="Times New Roman"/>
          <w:sz w:val="24"/>
          <w:szCs w:val="28"/>
          <w:lang w:val="en-US"/>
        </w:rPr>
        <w:t>cell B</w:t>
      </w:r>
      <w:r w:rsidR="00EC53DC" w:rsidRPr="005021FE">
        <w:rPr>
          <w:rFonts w:ascii="Times New Roman" w:hAnsi="Times New Roman" w:cs="Times New Roman"/>
          <w:sz w:val="24"/>
          <w:szCs w:val="28"/>
          <w:lang w:val="en-US"/>
        </w:rPr>
        <w:t>’</w:t>
      </w:r>
      <w:r w:rsidRPr="005021FE">
        <w:rPr>
          <w:rFonts w:ascii="Times New Roman" w:hAnsi="Times New Roman" w:cs="Times New Roman"/>
          <w:sz w:val="24"/>
          <w:szCs w:val="28"/>
          <w:lang w:val="en-US"/>
        </w:rPr>
        <w:t xml:space="preserve"> (as shown on schematic illustration on Figure S1). The same separators were kept. Only new coin cells components (casing, spring, spacer, etc.) were used to make symmetric cells: S</w:t>
      </w:r>
      <w:r w:rsidRPr="005021FE">
        <w:rPr>
          <w:rFonts w:ascii="Times New Roman" w:hAnsi="Times New Roman" w:cs="Times New Roman"/>
          <w:sz w:val="24"/>
          <w:szCs w:val="28"/>
          <w:vertAlign w:val="subscript"/>
          <w:lang w:val="en-US"/>
        </w:rPr>
        <w:t>8</w:t>
      </w:r>
      <w:r w:rsidRPr="005021FE">
        <w:rPr>
          <w:rFonts w:ascii="Times New Roman" w:hAnsi="Times New Roman" w:cs="Times New Roman"/>
          <w:sz w:val="24"/>
          <w:szCs w:val="28"/>
          <w:lang w:val="en-US"/>
        </w:rPr>
        <w:t>||S</w:t>
      </w:r>
      <w:r w:rsidRPr="005021FE">
        <w:rPr>
          <w:rFonts w:ascii="Times New Roman" w:hAnsi="Times New Roman" w:cs="Times New Roman"/>
          <w:sz w:val="24"/>
          <w:szCs w:val="28"/>
          <w:vertAlign w:val="subscript"/>
          <w:lang w:val="en-US"/>
        </w:rPr>
        <w:t>8</w:t>
      </w:r>
      <w:r w:rsidRPr="005021FE">
        <w:rPr>
          <w:rFonts w:ascii="Times New Roman" w:hAnsi="Times New Roman" w:cs="Times New Roman"/>
          <w:sz w:val="24"/>
          <w:szCs w:val="28"/>
          <w:lang w:val="en-US"/>
        </w:rPr>
        <w:t xml:space="preserve"> and Li||Li. EIS was then measured on such prepared symmetric coin cells.</w:t>
      </w:r>
    </w:p>
    <w:p w14:paraId="2302901D" w14:textId="4FC670FF" w:rsidR="00777CA9" w:rsidRPr="005021FE" w:rsidRDefault="00777CA9" w:rsidP="00FD0BDC">
      <w:pPr>
        <w:spacing w:line="360" w:lineRule="auto"/>
        <w:jc w:val="both"/>
        <w:rPr>
          <w:rFonts w:ascii="Times New Roman" w:hAnsi="Times New Roman" w:cs="Times New Roman"/>
          <w:sz w:val="24"/>
          <w:szCs w:val="28"/>
          <w:lang w:val="en-US"/>
        </w:rPr>
      </w:pPr>
      <w:r w:rsidRPr="005021FE">
        <w:rPr>
          <w:rFonts w:ascii="Times New Roman" w:hAnsi="Times New Roman" w:cs="Times New Roman"/>
          <w:sz w:val="24"/>
          <w:szCs w:val="28"/>
          <w:lang w:val="en-US"/>
        </w:rPr>
        <w:t xml:space="preserve">EIS </w:t>
      </w:r>
      <w:r w:rsidR="00EC53DC" w:rsidRPr="005021FE">
        <w:rPr>
          <w:rFonts w:ascii="Times New Roman" w:hAnsi="Times New Roman" w:cs="Times New Roman"/>
          <w:sz w:val="24"/>
          <w:szCs w:val="28"/>
          <w:lang w:val="en-US"/>
        </w:rPr>
        <w:t xml:space="preserve">of the Li/S cell </w:t>
      </w:r>
      <w:r w:rsidRPr="005021FE">
        <w:rPr>
          <w:rFonts w:ascii="Times New Roman" w:hAnsi="Times New Roman" w:cs="Times New Roman"/>
          <w:sz w:val="24"/>
          <w:szCs w:val="28"/>
          <w:lang w:val="en-US"/>
        </w:rPr>
        <w:t xml:space="preserve">measured at 2.1 V </w:t>
      </w:r>
      <w:r w:rsidR="00ED11B2" w:rsidRPr="005021FE">
        <w:rPr>
          <w:rFonts w:ascii="Times New Roman" w:hAnsi="Times New Roman" w:cs="Times New Roman"/>
          <w:i/>
          <w:sz w:val="24"/>
          <w:szCs w:val="28"/>
          <w:lang w:val="en-US"/>
        </w:rPr>
        <w:t>vs</w:t>
      </w:r>
      <w:r w:rsidR="00ED11B2" w:rsidRPr="005021FE">
        <w:rPr>
          <w:rFonts w:ascii="Times New Roman" w:hAnsi="Times New Roman" w:cs="Times New Roman"/>
          <w:sz w:val="24"/>
          <w:szCs w:val="28"/>
          <w:lang w:val="en-US"/>
        </w:rPr>
        <w:t xml:space="preserve"> Li </w:t>
      </w:r>
      <w:r w:rsidRPr="005021FE">
        <w:rPr>
          <w:rFonts w:ascii="Times New Roman" w:hAnsi="Times New Roman" w:cs="Times New Roman"/>
          <w:sz w:val="24"/>
          <w:szCs w:val="28"/>
          <w:lang w:val="en-US"/>
        </w:rPr>
        <w:t>(refer as ‘experimental’ value, obtained from Li/S cell) was then compared with the ‘calculated’ one, based on the equation: Z</w:t>
      </w:r>
      <w:r w:rsidRPr="005021FE">
        <w:rPr>
          <w:rFonts w:ascii="Times New Roman" w:hAnsi="Times New Roman" w:cs="Times New Roman"/>
          <w:sz w:val="24"/>
          <w:szCs w:val="28"/>
          <w:vertAlign w:val="subscript"/>
          <w:lang w:val="en-US"/>
        </w:rPr>
        <w:t>Li/S</w:t>
      </w:r>
      <w:r w:rsidRPr="005021FE">
        <w:rPr>
          <w:rFonts w:ascii="Times New Roman" w:hAnsi="Times New Roman" w:cs="Times New Roman"/>
          <w:sz w:val="24"/>
          <w:szCs w:val="28"/>
          <w:lang w:val="en-US"/>
        </w:rPr>
        <w:t xml:space="preserve"> = ½ Z</w:t>
      </w:r>
      <w:r w:rsidRPr="005021FE">
        <w:rPr>
          <w:rFonts w:ascii="Times New Roman" w:hAnsi="Times New Roman" w:cs="Times New Roman"/>
          <w:sz w:val="24"/>
          <w:szCs w:val="28"/>
          <w:vertAlign w:val="subscript"/>
          <w:lang w:val="en-US"/>
        </w:rPr>
        <w:t>S/S</w:t>
      </w:r>
      <w:r w:rsidRPr="005021FE">
        <w:rPr>
          <w:rFonts w:ascii="Times New Roman" w:hAnsi="Times New Roman" w:cs="Times New Roman"/>
          <w:sz w:val="24"/>
          <w:szCs w:val="28"/>
          <w:lang w:val="en-US"/>
        </w:rPr>
        <w:t xml:space="preserve"> + ½ Z</w:t>
      </w:r>
      <w:r w:rsidRPr="005021FE">
        <w:rPr>
          <w:rFonts w:ascii="Times New Roman" w:hAnsi="Times New Roman" w:cs="Times New Roman"/>
          <w:sz w:val="24"/>
          <w:szCs w:val="28"/>
          <w:vertAlign w:val="subscript"/>
          <w:lang w:val="en-US"/>
        </w:rPr>
        <w:t>Li/Li</w:t>
      </w:r>
      <w:r w:rsidRPr="005021FE">
        <w:rPr>
          <w:rFonts w:ascii="Times New Roman" w:hAnsi="Times New Roman" w:cs="Times New Roman"/>
          <w:sz w:val="24"/>
          <w:szCs w:val="28"/>
          <w:lang w:val="en-US"/>
        </w:rPr>
        <w:t xml:space="preserve">. </w:t>
      </w:r>
      <w:r w:rsidR="00EC53DC" w:rsidRPr="005021FE">
        <w:rPr>
          <w:rFonts w:ascii="Times New Roman" w:hAnsi="Times New Roman" w:cs="Times New Roman"/>
          <w:sz w:val="24"/>
          <w:szCs w:val="28"/>
          <w:lang w:val="en-US"/>
        </w:rPr>
        <w:t>S</w:t>
      </w:r>
      <w:r w:rsidRPr="005021FE">
        <w:rPr>
          <w:rFonts w:ascii="Times New Roman" w:hAnsi="Times New Roman" w:cs="Times New Roman"/>
          <w:sz w:val="24"/>
          <w:szCs w:val="28"/>
          <w:lang w:val="en-US"/>
        </w:rPr>
        <w:t xml:space="preserve">ome differences </w:t>
      </w:r>
      <w:r w:rsidR="00EC53DC" w:rsidRPr="005021FE">
        <w:rPr>
          <w:rFonts w:ascii="Times New Roman" w:hAnsi="Times New Roman" w:cs="Times New Roman"/>
          <w:sz w:val="24"/>
          <w:szCs w:val="28"/>
          <w:lang w:val="en-US"/>
        </w:rPr>
        <w:t xml:space="preserve">are expected </w:t>
      </w:r>
      <w:r w:rsidRPr="005021FE">
        <w:rPr>
          <w:rFonts w:ascii="Times New Roman" w:hAnsi="Times New Roman" w:cs="Times New Roman"/>
          <w:sz w:val="24"/>
          <w:szCs w:val="28"/>
          <w:lang w:val="en-US"/>
        </w:rPr>
        <w:t xml:space="preserve">between the ‘calculated’ and the ‘experimental’ values, notably in terms of the resistance amplitude, since the symmetric cells were built by </w:t>
      </w:r>
      <w:r w:rsidRPr="005021FE">
        <w:rPr>
          <w:rFonts w:ascii="Times New Roman" w:hAnsi="Times New Roman" w:cs="Times New Roman"/>
          <w:sz w:val="24"/>
          <w:szCs w:val="28"/>
          <w:lang w:val="en-US"/>
        </w:rPr>
        <w:lastRenderedPageBreak/>
        <w:t xml:space="preserve">recombination of the two positive and negative electrodes. </w:t>
      </w:r>
      <w:r w:rsidR="00EC53DC" w:rsidRPr="005021FE">
        <w:rPr>
          <w:rFonts w:ascii="Times New Roman" w:hAnsi="Times New Roman" w:cs="Times New Roman"/>
          <w:sz w:val="24"/>
          <w:szCs w:val="28"/>
          <w:lang w:val="en-US"/>
        </w:rPr>
        <w:t>In particular</w:t>
      </w:r>
      <w:r w:rsidRPr="005021FE">
        <w:rPr>
          <w:rFonts w:ascii="Times New Roman" w:hAnsi="Times New Roman" w:cs="Times New Roman"/>
          <w:sz w:val="24"/>
          <w:szCs w:val="28"/>
          <w:lang w:val="en-US"/>
        </w:rPr>
        <w:t xml:space="preserve">, such divergences in the resistance values are mostly expected for metallic Li and may be easily explained by its surface state. Even if cell A and cell B displayed identical discharge behavior (resulting in almost superimposed voltage profiles), the surface of the lithium and also sulfur electrode might have not evolved necessarily in identical manner. Moreover, knowing the strong reactivity of the lithium surface, some changes can already appear during symmetric coin cell preparation (even if the </w:t>
      </w:r>
      <w:r w:rsidR="004D7A60" w:rsidRPr="005021FE">
        <w:rPr>
          <w:rFonts w:cs="Times New Roman"/>
          <w:noProof/>
          <w:szCs w:val="24"/>
          <w:lang w:eastAsia="en-GB"/>
        </w:rPr>
        <mc:AlternateContent>
          <mc:Choice Requires="wps">
            <w:drawing>
              <wp:anchor distT="0" distB="0" distL="114300" distR="114300" simplePos="0" relativeHeight="251662336" behindDoc="0" locked="0" layoutInCell="1" allowOverlap="1" wp14:anchorId="181274CB" wp14:editId="06F8BEFF">
                <wp:simplePos x="0" y="0"/>
                <wp:positionH relativeFrom="column">
                  <wp:posOffset>3034665</wp:posOffset>
                </wp:positionH>
                <wp:positionV relativeFrom="paragraph">
                  <wp:posOffset>1623695</wp:posOffset>
                </wp:positionV>
                <wp:extent cx="914400" cy="371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7EEB4676" w14:textId="77777777" w:rsidR="00B36D6C" w:rsidRDefault="00B36D6C" w:rsidP="00B36D6C">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1274CB" id="_x0000_t202" coordsize="21600,21600" o:spt="202" path="m,l,21600r21600,l21600,xe">
                <v:stroke joinstyle="miter"/>
                <v:path gradientshapeok="t" o:connecttype="rect"/>
              </v:shapetype>
              <v:shape id="Text Box 5" o:spid="_x0000_s1026" type="#_x0000_t202" style="position:absolute;left:0;text-align:left;margin-left:238.95pt;margin-top:127.85pt;width:1in;height:29.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" filled="f" stroked="f" strokeweight=".5pt">
                <v:textbox>
                  <w:txbxContent>
                    <w:p w14:paraId="7EEB4676" w14:textId="77777777" w:rsidR="00B36D6C" w:rsidRDefault="00B36D6C" w:rsidP="00B36D6C">
                      <w:r>
                        <w:t>(b)</w:t>
                      </w:r>
                    </w:p>
                  </w:txbxContent>
                </v:textbox>
              </v:shape>
            </w:pict>
          </mc:Fallback>
        </mc:AlternateContent>
      </w:r>
      <w:r w:rsidRPr="005021FE">
        <w:rPr>
          <w:rFonts w:ascii="Times New Roman" w:hAnsi="Times New Roman" w:cs="Times New Roman"/>
          <w:sz w:val="24"/>
          <w:szCs w:val="28"/>
          <w:lang w:val="en-US"/>
        </w:rPr>
        <w:t xml:space="preserve">precautions were taken). </w:t>
      </w:r>
    </w:p>
    <w:tbl>
      <w:tblPr>
        <w:tblStyle w:val="Grilledutableau"/>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777"/>
      </w:tblGrid>
      <w:tr w:rsidR="00B36D6C" w:rsidRPr="005021FE" w14:paraId="01233878" w14:textId="77777777" w:rsidTr="00B36D6C">
        <w:tc>
          <w:tcPr>
            <w:tcW w:w="4755" w:type="dxa"/>
          </w:tcPr>
          <w:p w14:paraId="22FB1055" w14:textId="6C634916" w:rsidR="00B36D6C" w:rsidRPr="005021FE" w:rsidRDefault="0017034B" w:rsidP="00124853">
            <w:pPr>
              <w:spacing w:after="120" w:line="288" w:lineRule="auto"/>
              <w:jc w:val="both"/>
              <w:rPr>
                <w:rFonts w:cs="Times New Roman"/>
                <w:szCs w:val="24"/>
                <w:lang w:val="en-US"/>
              </w:rPr>
            </w:pPr>
            <w:r w:rsidRPr="005021FE">
              <w:rPr>
                <w:noProof/>
                <w:lang w:val="en-GB"/>
              </w:rPr>
              <w:object w:dxaOrig="4290" w:dyaOrig="4515" w14:anchorId="4BBEA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4.5pt;height:226.5pt;mso-width-percent:0;mso-height-percent:0;mso-width-percent:0;mso-height-percent:0" o:ole="">
                  <v:imagedata r:id="rId10" o:title=""/>
                </v:shape>
                <o:OLEObject Type="Embed" ProgID="PBrush" ShapeID="_x0000_i1025" DrawAspect="Content" ObjectID="_1659799504" r:id="rId11"/>
              </w:object>
            </w:r>
            <w:r w:rsidR="00B36D6C" w:rsidRPr="005021FE">
              <w:rPr>
                <w:rFonts w:cs="Times New Roman"/>
                <w:noProof/>
                <w:szCs w:val="24"/>
                <w:lang w:eastAsia="en-GB"/>
              </w:rPr>
              <mc:AlternateContent>
                <mc:Choice Requires="wps">
                  <w:drawing>
                    <wp:anchor distT="0" distB="0" distL="114300" distR="114300" simplePos="0" relativeHeight="251661312" behindDoc="0" locked="0" layoutInCell="1" allowOverlap="1" wp14:anchorId="70238B67" wp14:editId="2890C55E">
                      <wp:simplePos x="0" y="0"/>
                      <wp:positionH relativeFrom="column">
                        <wp:posOffset>6626</wp:posOffset>
                      </wp:positionH>
                      <wp:positionV relativeFrom="paragraph">
                        <wp:posOffset>-23992</wp:posOffset>
                      </wp:positionV>
                      <wp:extent cx="91440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390525"/>
                              </a:xfrm>
                              <a:prstGeom prst="rect">
                                <a:avLst/>
                              </a:prstGeom>
                              <a:noFill/>
                              <a:ln w="6350">
                                <a:noFill/>
                              </a:ln>
                            </wps:spPr>
                            <wps:txbx>
                              <w:txbxContent>
                                <w:p w14:paraId="6C1BBB3F" w14:textId="77777777" w:rsidR="00B36D6C" w:rsidRDefault="00B36D6C" w:rsidP="00B36D6C">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238B67" id="Text Box 4" o:spid="_x0000_s1027" type="#_x0000_t202" style="position:absolute;left:0;text-align:left;margin-left:.5pt;margin-top:-1.9pt;width:1in;height:30.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" filled="f" stroked="f" strokeweight=".5pt">
                      <v:textbox>
                        <w:txbxContent>
                          <w:p w14:paraId="6C1BBB3F" w14:textId="77777777" w:rsidR="00B36D6C" w:rsidRDefault="00B36D6C" w:rsidP="00B36D6C">
                            <w:r>
                              <w:t>(a)</w:t>
                            </w:r>
                          </w:p>
                        </w:txbxContent>
                      </v:textbox>
                    </v:shape>
                  </w:pict>
                </mc:Fallback>
              </mc:AlternateContent>
            </w:r>
          </w:p>
        </w:tc>
        <w:tc>
          <w:tcPr>
            <w:tcW w:w="4755" w:type="dxa"/>
          </w:tcPr>
          <w:p w14:paraId="14AE6346" w14:textId="2873820C" w:rsidR="00B36D6C" w:rsidRPr="005021FE" w:rsidRDefault="0017034B" w:rsidP="00124853">
            <w:pPr>
              <w:spacing w:after="120" w:line="288" w:lineRule="auto"/>
              <w:jc w:val="both"/>
              <w:rPr>
                <w:rFonts w:cs="Times New Roman"/>
                <w:szCs w:val="24"/>
                <w:lang w:val="en-US"/>
              </w:rPr>
            </w:pPr>
            <w:r w:rsidRPr="005021FE">
              <w:rPr>
                <w:noProof/>
                <w:lang w:val="en-GB"/>
              </w:rPr>
              <w:object w:dxaOrig="4875" w:dyaOrig="4260" w14:anchorId="6AAD50A5">
                <v:shape id="_x0000_i1026" type="#_x0000_t75" alt="" style="width:243.75pt;height:213.75pt;mso-width-percent:0;mso-height-percent:0;mso-width-percent:0;mso-height-percent:0" o:ole="">
                  <v:imagedata r:id="rId12" o:title=""/>
                </v:shape>
                <o:OLEObject Type="Embed" ProgID="PBrush" ShapeID="_x0000_i1026" DrawAspect="Content" ObjectID="_1659799505" r:id="rId13"/>
              </w:object>
            </w:r>
          </w:p>
        </w:tc>
      </w:tr>
      <w:tr w:rsidR="004D7A60" w:rsidRPr="005021FE" w14:paraId="2FC693DE" w14:textId="77777777" w:rsidTr="00B36D6C">
        <w:tc>
          <w:tcPr>
            <w:tcW w:w="9510" w:type="dxa"/>
            <w:gridSpan w:val="2"/>
          </w:tcPr>
          <w:p w14:paraId="3F3A045F" w14:textId="146F5D33" w:rsidR="00B36D6C" w:rsidRPr="005021FE" w:rsidRDefault="00B36D6C" w:rsidP="00B36D6C">
            <w:pPr>
              <w:autoSpaceDE w:val="0"/>
              <w:rPr>
                <w:rFonts w:ascii="Times New Roman" w:hAnsi="Times New Roman" w:cs="Times New Roman"/>
                <w:sz w:val="24"/>
                <w:szCs w:val="24"/>
                <w:lang w:val="en-US"/>
              </w:rPr>
            </w:pPr>
            <w:r w:rsidRPr="005021FE">
              <w:rPr>
                <w:rFonts w:ascii="Times New Roman" w:hAnsi="Times New Roman" w:cs="Times New Roman"/>
                <w:sz w:val="24"/>
                <w:szCs w:val="24"/>
                <w:lang w:val="en-US"/>
              </w:rPr>
              <w:t>Figure S2: Galvanostatic cycling results (C/20) of Li</w:t>
            </w:r>
            <w:r w:rsidR="00ED5E52" w:rsidRPr="005021FE">
              <w:rPr>
                <w:rFonts w:ascii="Times New Roman" w:hAnsi="Times New Roman" w:cs="Times New Roman"/>
                <w:sz w:val="24"/>
                <w:szCs w:val="24"/>
                <w:lang w:val="en-US"/>
              </w:rPr>
              <w:t>/</w:t>
            </w:r>
            <w:r w:rsidRPr="005021FE">
              <w:rPr>
                <w:rFonts w:ascii="Times New Roman" w:hAnsi="Times New Roman" w:cs="Times New Roman"/>
                <w:sz w:val="24"/>
                <w:szCs w:val="24"/>
                <w:lang w:val="en-US"/>
              </w:rPr>
              <w:t xml:space="preserve">S coin cell obtained during 25 cycles. Voltage profiles evolution (a), as well as capacity retention with coulombic efficiency (b).   </w:t>
            </w:r>
          </w:p>
        </w:tc>
      </w:tr>
    </w:tbl>
    <w:p w14:paraId="4B67B918" w14:textId="0F572CB2" w:rsidR="00777CA9" w:rsidRPr="005021FE" w:rsidRDefault="005B5F83">
      <w:pPr>
        <w:rPr>
          <w:rFonts w:ascii="Times New Roman" w:hAnsi="Times New Roman" w:cs="Times New Roman"/>
          <w:color w:val="00B050"/>
          <w:sz w:val="24"/>
          <w:szCs w:val="24"/>
        </w:rPr>
      </w:pPr>
      <w:r w:rsidRPr="005021FE">
        <w:rPr>
          <w:rFonts w:ascii="Times New Roman" w:hAnsi="Times New Roman"/>
          <w:noProof/>
          <w:sz w:val="36"/>
          <w:szCs w:val="36"/>
          <w:lang w:eastAsia="en-GB"/>
        </w:rPr>
        <mc:AlternateContent>
          <mc:Choice Requires="wps">
            <w:drawing>
              <wp:anchor distT="0" distB="0" distL="114300" distR="114300" simplePos="0" relativeHeight="251664384" behindDoc="0" locked="0" layoutInCell="1" allowOverlap="1" wp14:anchorId="2FB083A6" wp14:editId="5FB29138">
                <wp:simplePos x="0" y="0"/>
                <wp:positionH relativeFrom="column">
                  <wp:posOffset>2860923</wp:posOffset>
                </wp:positionH>
                <wp:positionV relativeFrom="paragraph">
                  <wp:posOffset>247650</wp:posOffset>
                </wp:positionV>
                <wp:extent cx="914400" cy="326004"/>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326004"/>
                        </a:xfrm>
                        <a:prstGeom prst="rect">
                          <a:avLst/>
                        </a:prstGeom>
                        <a:noFill/>
                        <a:ln w="6350">
                          <a:noFill/>
                        </a:ln>
                      </wps:spPr>
                      <wps:txbx>
                        <w:txbxContent>
                          <w:p w14:paraId="47F885FC" w14:textId="3E466F4B" w:rsidR="005B5F83" w:rsidRDefault="005B5F83">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B083A6" id="Text Box 9" o:spid="_x0000_s1028" type="#_x0000_t202" style="position:absolute;margin-left:225.25pt;margin-top:19.5pt;width:1in;height:25.6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" filled="f" stroked="f" strokeweight=".5pt">
                <v:textbox>
                  <w:txbxContent>
                    <w:p w14:paraId="47F885FC" w14:textId="3E466F4B" w:rsidR="005B5F83" w:rsidRDefault="005B5F83">
                      <w:r>
                        <w:t>(b)</w:t>
                      </w:r>
                    </w:p>
                  </w:txbxContent>
                </v:textbox>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36D6C" w:rsidRPr="005021FE" w14:paraId="619FF116" w14:textId="77777777" w:rsidTr="005B5F83">
        <w:tc>
          <w:tcPr>
            <w:tcW w:w="9062" w:type="dxa"/>
          </w:tcPr>
          <w:p w14:paraId="47A009AC" w14:textId="7EA44B43" w:rsidR="00B36D6C" w:rsidRPr="005021FE" w:rsidRDefault="005B5F83" w:rsidP="00B36D6C">
            <w:pPr>
              <w:spacing w:line="360" w:lineRule="auto"/>
              <w:jc w:val="both"/>
              <w:rPr>
                <w:rFonts w:ascii="Times New Roman" w:hAnsi="Times New Roman" w:cs="Times New Roman"/>
                <w:sz w:val="24"/>
                <w:szCs w:val="24"/>
                <w:lang w:val="en-US"/>
              </w:rPr>
            </w:pPr>
            <w:r w:rsidRPr="005021FE">
              <w:rPr>
                <w:rFonts w:ascii="Times New Roman" w:hAnsi="Times New Roman"/>
                <w:noProof/>
                <w:sz w:val="36"/>
                <w:szCs w:val="36"/>
                <w:lang w:eastAsia="en-GB"/>
              </w:rPr>
              <mc:AlternateContent>
                <mc:Choice Requires="wps">
                  <w:drawing>
                    <wp:anchor distT="0" distB="0" distL="114300" distR="114300" simplePos="0" relativeHeight="251663360" behindDoc="0" locked="0" layoutInCell="1" allowOverlap="1" wp14:anchorId="254A132B" wp14:editId="05A23683">
                      <wp:simplePos x="0" y="0"/>
                      <wp:positionH relativeFrom="column">
                        <wp:posOffset>-6847</wp:posOffset>
                      </wp:positionH>
                      <wp:positionV relativeFrom="paragraph">
                        <wp:posOffset>-34787</wp:posOffset>
                      </wp:positionV>
                      <wp:extent cx="914400" cy="373712"/>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914400" cy="373712"/>
                              </a:xfrm>
                              <a:prstGeom prst="rect">
                                <a:avLst/>
                              </a:prstGeom>
                              <a:noFill/>
                              <a:ln w="6350">
                                <a:noFill/>
                              </a:ln>
                            </wps:spPr>
                            <wps:txbx>
                              <w:txbxContent>
                                <w:p w14:paraId="2C4A9C29" w14:textId="7F1B6B79" w:rsidR="005B5F83" w:rsidRDefault="005B5F83">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4A132B" id="Text Box 8" o:spid="_x0000_s1029" type="#_x0000_t202" style="position:absolute;left:0;text-align:left;margin-left:-.55pt;margin-top:-2.75pt;width:1in;height:29.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" filled="f" stroked="f" strokeweight=".5pt">
                      <v:textbox>
                        <w:txbxContent>
                          <w:p w14:paraId="2C4A9C29" w14:textId="7F1B6B79" w:rsidR="005B5F83" w:rsidRDefault="005B5F83">
                            <w:r>
                              <w:t>(a)</w:t>
                            </w:r>
                          </w:p>
                        </w:txbxContent>
                      </v:textbox>
                    </v:shape>
                  </w:pict>
                </mc:Fallback>
              </mc:AlternateContent>
            </w:r>
            <w:r w:rsidRPr="005021FE">
              <w:rPr>
                <w:rFonts w:ascii="Times New Roman" w:hAnsi="Times New Roman"/>
                <w:noProof/>
                <w:sz w:val="36"/>
                <w:szCs w:val="36"/>
                <w:lang w:eastAsia="en-GB"/>
              </w:rPr>
              <w:drawing>
                <wp:inline distT="0" distB="0" distL="0" distR="0" wp14:anchorId="23E918FD" wp14:editId="730650A9">
                  <wp:extent cx="2719152" cy="2520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152" cy="2520000"/>
                          </a:xfrm>
                          <a:prstGeom prst="rect">
                            <a:avLst/>
                          </a:prstGeom>
                          <a:noFill/>
                          <a:ln>
                            <a:noFill/>
                          </a:ln>
                        </pic:spPr>
                      </pic:pic>
                    </a:graphicData>
                  </a:graphic>
                </wp:inline>
              </w:drawing>
            </w:r>
            <w:r w:rsidRPr="005021FE">
              <w:rPr>
                <w:rFonts w:ascii="Times New Roman" w:hAnsi="Times New Roman" w:cs="Times New Roman"/>
                <w:sz w:val="24"/>
                <w:szCs w:val="24"/>
                <w:lang w:val="en-US"/>
              </w:rPr>
              <w:t xml:space="preserve">  </w:t>
            </w:r>
            <w:r w:rsidRPr="005021FE">
              <w:rPr>
                <w:rFonts w:ascii="Times New Roman" w:hAnsi="Times New Roman" w:cs="Times New Roman"/>
                <w:noProof/>
                <w:sz w:val="24"/>
                <w:szCs w:val="24"/>
                <w:lang w:eastAsia="en-GB"/>
              </w:rPr>
              <w:drawing>
                <wp:inline distT="0" distB="0" distL="0" distR="0" wp14:anchorId="22383577" wp14:editId="2DF9B892">
                  <wp:extent cx="2719152" cy="2520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9152" cy="2520000"/>
                          </a:xfrm>
                          <a:prstGeom prst="rect">
                            <a:avLst/>
                          </a:prstGeom>
                          <a:noFill/>
                          <a:ln>
                            <a:noFill/>
                          </a:ln>
                        </pic:spPr>
                      </pic:pic>
                    </a:graphicData>
                  </a:graphic>
                </wp:inline>
              </w:drawing>
            </w:r>
          </w:p>
        </w:tc>
      </w:tr>
      <w:tr w:rsidR="00B36D6C" w:rsidRPr="005021FE" w14:paraId="61C9D2E0" w14:textId="77777777" w:rsidTr="005B5F83">
        <w:tc>
          <w:tcPr>
            <w:tcW w:w="9062" w:type="dxa"/>
          </w:tcPr>
          <w:p w14:paraId="6B4F7529" w14:textId="77777777" w:rsidR="00B36D6C" w:rsidRPr="005021FE" w:rsidRDefault="00B36D6C" w:rsidP="00490157">
            <w:pPr>
              <w:spacing w:after="160"/>
              <w:jc w:val="both"/>
              <w:rPr>
                <w:rFonts w:ascii="Times New Roman" w:hAnsi="Times New Roman" w:cs="Times New Roman"/>
                <w:sz w:val="24"/>
                <w:szCs w:val="24"/>
                <w:lang w:val="en-US"/>
              </w:rPr>
            </w:pPr>
            <w:bookmarkStart w:id="1" w:name="_Ref400662373"/>
            <w:r w:rsidRPr="005021FE">
              <w:rPr>
                <w:rFonts w:ascii="Times New Roman" w:hAnsi="Times New Roman" w:cs="Times New Roman"/>
                <w:sz w:val="24"/>
                <w:szCs w:val="24"/>
                <w:lang w:val="en-US"/>
              </w:rPr>
              <w:t xml:space="preserve">Figure </w:t>
            </w:r>
            <w:bookmarkEnd w:id="1"/>
            <w:r w:rsidRPr="005021FE">
              <w:rPr>
                <w:rFonts w:ascii="Times New Roman" w:hAnsi="Times New Roman" w:cs="Times New Roman"/>
                <w:sz w:val="24"/>
                <w:szCs w:val="24"/>
                <w:lang w:val="en-US"/>
              </w:rPr>
              <w:t>S</w:t>
            </w:r>
            <w:r w:rsidR="007459FF" w:rsidRPr="005021FE">
              <w:rPr>
                <w:rFonts w:ascii="Times New Roman" w:hAnsi="Times New Roman" w:cs="Times New Roman"/>
                <w:sz w:val="24"/>
                <w:szCs w:val="24"/>
                <w:lang w:val="en-US"/>
              </w:rPr>
              <w:t>3</w:t>
            </w:r>
            <w:r w:rsidRPr="005021FE">
              <w:rPr>
                <w:rFonts w:ascii="Times New Roman" w:hAnsi="Times New Roman" w:cs="Times New Roman"/>
                <w:sz w:val="24"/>
                <w:szCs w:val="24"/>
                <w:lang w:val="en-US"/>
              </w:rPr>
              <w:t xml:space="preserve">. </w:t>
            </w:r>
            <w:r w:rsidR="007459FF" w:rsidRPr="005021FE">
              <w:rPr>
                <w:rFonts w:ascii="Times New Roman" w:hAnsi="Times New Roman" w:cs="Times New Roman"/>
                <w:sz w:val="24"/>
                <w:szCs w:val="24"/>
                <w:lang w:val="en-US"/>
              </w:rPr>
              <w:t>Voltage profile of the i</w:t>
            </w:r>
            <w:r w:rsidRPr="005021FE">
              <w:rPr>
                <w:rFonts w:ascii="Times New Roman" w:hAnsi="Times New Roman" w:cs="Times New Roman"/>
                <w:sz w:val="24"/>
                <w:szCs w:val="24"/>
                <w:lang w:val="en-US"/>
              </w:rPr>
              <w:t xml:space="preserve">nitial cycle with indicated points at which EIS spectra were recorded, </w:t>
            </w:r>
            <w:r w:rsidRPr="005021FE">
              <w:rPr>
                <w:rFonts w:ascii="Times New Roman" w:hAnsi="Times New Roman" w:cs="Times New Roman"/>
                <w:i/>
                <w:iCs/>
                <w:sz w:val="24"/>
                <w:szCs w:val="24"/>
                <w:lang w:val="en-US"/>
              </w:rPr>
              <w:t>i.e.</w:t>
            </w:r>
            <w:r w:rsidRPr="005021FE">
              <w:rPr>
                <w:rFonts w:ascii="Times New Roman" w:hAnsi="Times New Roman" w:cs="Times New Roman"/>
                <w:sz w:val="24"/>
                <w:szCs w:val="24"/>
                <w:lang w:val="en-US"/>
              </w:rPr>
              <w:t xml:space="preserve"> equilibrium potential (red dots) obtained after a relaxation of 15 min: discharge (a) and charge (b) profiles.</w:t>
            </w:r>
          </w:p>
          <w:p w14:paraId="55AEB573" w14:textId="77777777" w:rsidR="004D7A60" w:rsidRPr="005021FE" w:rsidRDefault="004D7A60" w:rsidP="00490157">
            <w:pPr>
              <w:spacing w:after="160"/>
              <w:jc w:val="both"/>
              <w:rPr>
                <w:rFonts w:ascii="Times New Roman" w:hAnsi="Times New Roman" w:cs="Times New Roman"/>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418"/>
            </w:tblGrid>
            <w:tr w:rsidR="003E0FA9" w:rsidRPr="005021FE" w14:paraId="65C84071" w14:textId="77777777" w:rsidTr="00480CE2">
              <w:tc>
                <w:tcPr>
                  <w:tcW w:w="4418" w:type="dxa"/>
                </w:tcPr>
                <w:p w14:paraId="4156894A" w14:textId="01B1CB46" w:rsidR="00480CE2" w:rsidRPr="005021FE" w:rsidRDefault="00480CE2" w:rsidP="00490157">
                  <w:pPr>
                    <w:jc w:val="both"/>
                    <w:rPr>
                      <w:rFonts w:ascii="Times New Roman" w:hAnsi="Times New Roman" w:cs="Times New Roman"/>
                      <w:sz w:val="24"/>
                      <w:szCs w:val="24"/>
                      <w:lang w:val="en-US"/>
                    </w:rPr>
                  </w:pPr>
                  <w:r w:rsidRPr="005021FE">
                    <w:rPr>
                      <w:rFonts w:cs="Times New Roman"/>
                      <w:noProof/>
                      <w:szCs w:val="24"/>
                      <w:lang w:eastAsia="en-GB"/>
                    </w:rPr>
                    <mc:AlternateContent>
                      <mc:Choice Requires="wps">
                        <w:drawing>
                          <wp:anchor distT="0" distB="0" distL="114300" distR="114300" simplePos="0" relativeHeight="251672576" behindDoc="0" locked="0" layoutInCell="1" allowOverlap="1" wp14:anchorId="1CCFEC9C" wp14:editId="2A1657A4">
                            <wp:simplePos x="0" y="0"/>
                            <wp:positionH relativeFrom="column">
                              <wp:posOffset>-113030</wp:posOffset>
                            </wp:positionH>
                            <wp:positionV relativeFrom="paragraph">
                              <wp:posOffset>-17145</wp:posOffset>
                            </wp:positionV>
                            <wp:extent cx="914400" cy="387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14400" cy="387350"/>
                                    </a:xfrm>
                                    <a:prstGeom prst="rect">
                                      <a:avLst/>
                                    </a:prstGeom>
                                    <a:noFill/>
                                    <a:ln w="6350">
                                      <a:noFill/>
                                    </a:ln>
                                  </wps:spPr>
                                  <wps:txbx>
                                    <w:txbxContent>
                                      <w:p w14:paraId="0B3415D9" w14:textId="7515736E" w:rsidR="00480CE2" w:rsidRDefault="00480CE2">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CFEC9C" id="Text Box 12" o:spid="_x0000_s1030" type="#_x0000_t202" style="position:absolute;left:0;text-align:left;margin-left:-8.9pt;margin-top:-1.35pt;width:1in;height:30.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" filled="f" stroked="f" strokeweight=".5pt">
                            <v:textbox>
                              <w:txbxContent>
                                <w:p w14:paraId="0B3415D9" w14:textId="7515736E" w:rsidR="00480CE2" w:rsidRDefault="00480CE2">
                                  <w:r>
                                    <w:t>(a)</w:t>
                                  </w:r>
                                </w:p>
                              </w:txbxContent>
                            </v:textbox>
                          </v:shape>
                        </w:pict>
                      </mc:Fallback>
                    </mc:AlternateContent>
                  </w:r>
                  <w:r w:rsidRPr="005021FE">
                    <w:rPr>
                      <w:rFonts w:cs="Times New Roman"/>
                      <w:noProof/>
                      <w:szCs w:val="24"/>
                      <w:lang w:eastAsia="en-GB"/>
                    </w:rPr>
                    <w:drawing>
                      <wp:inline distT="0" distB="0" distL="0" distR="0" wp14:anchorId="1D0BF61A" wp14:editId="348B2CC8">
                        <wp:extent cx="2533650" cy="3303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4761" cy="3331492"/>
                                </a:xfrm>
                                <a:prstGeom prst="rect">
                                  <a:avLst/>
                                </a:prstGeom>
                                <a:noFill/>
                              </pic:spPr>
                            </pic:pic>
                          </a:graphicData>
                        </a:graphic>
                      </wp:inline>
                    </w:drawing>
                  </w:r>
                </w:p>
              </w:tc>
              <w:tc>
                <w:tcPr>
                  <w:tcW w:w="4418" w:type="dxa"/>
                </w:tcPr>
                <w:p w14:paraId="2FDDA9CF" w14:textId="570C827D" w:rsidR="00480CE2" w:rsidRPr="005021FE" w:rsidRDefault="003E0FA9" w:rsidP="00480CE2">
                  <w:pPr>
                    <w:jc w:val="center"/>
                    <w:rPr>
                      <w:rFonts w:ascii="Times New Roman" w:hAnsi="Times New Roman" w:cs="Times New Roman"/>
                      <w:sz w:val="24"/>
                      <w:szCs w:val="24"/>
                      <w:lang w:val="en-US"/>
                    </w:rPr>
                  </w:pPr>
                  <w:r w:rsidRPr="005021FE">
                    <w:rPr>
                      <w:rFonts w:ascii="Times New Roman" w:hAnsi="Times New Roman" w:cs="Times New Roman"/>
                      <w:noProof/>
                      <w:sz w:val="24"/>
                      <w:szCs w:val="24"/>
                      <w:lang w:eastAsia="en-GB"/>
                    </w:rPr>
                    <w:drawing>
                      <wp:anchor distT="0" distB="0" distL="114300" distR="114300" simplePos="0" relativeHeight="251674624" behindDoc="0" locked="0" layoutInCell="1" allowOverlap="1" wp14:anchorId="113F9316" wp14:editId="25C56F2F">
                        <wp:simplePos x="0" y="0"/>
                        <wp:positionH relativeFrom="column">
                          <wp:posOffset>-22860</wp:posOffset>
                        </wp:positionH>
                        <wp:positionV relativeFrom="paragraph">
                          <wp:posOffset>642620</wp:posOffset>
                        </wp:positionV>
                        <wp:extent cx="2654300" cy="21907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4300" cy="2190750"/>
                                </a:xfrm>
                                <a:prstGeom prst="rect">
                                  <a:avLst/>
                                </a:prstGeom>
                                <a:noFill/>
                              </pic:spPr>
                            </pic:pic>
                          </a:graphicData>
                        </a:graphic>
                        <wp14:sizeRelH relativeFrom="margin">
                          <wp14:pctWidth>0</wp14:pctWidth>
                        </wp14:sizeRelH>
                        <wp14:sizeRelV relativeFrom="margin">
                          <wp14:pctHeight>0</wp14:pctHeight>
                        </wp14:sizeRelV>
                      </wp:anchor>
                    </w:drawing>
                  </w:r>
                  <w:r w:rsidR="00480CE2" w:rsidRPr="005021FE">
                    <w:rPr>
                      <w:noProof/>
                      <w:lang w:eastAsia="en-GB"/>
                    </w:rPr>
                    <mc:AlternateContent>
                      <mc:Choice Requires="wps">
                        <w:drawing>
                          <wp:anchor distT="0" distB="0" distL="114300" distR="114300" simplePos="0" relativeHeight="251673600" behindDoc="0" locked="0" layoutInCell="1" allowOverlap="1" wp14:anchorId="6669771E" wp14:editId="16D40CD8">
                            <wp:simplePos x="0" y="0"/>
                            <wp:positionH relativeFrom="column">
                              <wp:posOffset>-87630</wp:posOffset>
                            </wp:positionH>
                            <wp:positionV relativeFrom="paragraph">
                              <wp:posOffset>249555</wp:posOffset>
                            </wp:positionV>
                            <wp:extent cx="914400"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14:paraId="3CAAD65F" w14:textId="582F1C15" w:rsidR="00480CE2" w:rsidRDefault="00480CE2">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69771E" id="_x0000_t202" coordsize="21600,21600" o:spt="202" path="m,l,21600r21600,l21600,xe">
                            <v:stroke joinstyle="miter"/>
                            <v:path gradientshapeok="t" o:connecttype="rect"/>
                          </v:shapetype>
                          <v:shape id="Text Box 13" o:spid="_x0000_s1031" type="#_x0000_t202" style="position:absolute;left:0;text-align:left;margin-left:-6.9pt;margin-top:19.65pt;width:1in;height:31.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" filled="f" stroked="f" strokeweight=".5pt">
                            <v:textbox>
                              <w:txbxContent>
                                <w:p w14:paraId="3CAAD65F" w14:textId="582F1C15" w:rsidR="00480CE2" w:rsidRDefault="00480CE2">
                                  <w:r>
                                    <w:t>(b)</w:t>
                                  </w:r>
                                </w:p>
                              </w:txbxContent>
                            </v:textbox>
                          </v:shape>
                        </w:pict>
                      </mc:Fallback>
                    </mc:AlternateContent>
                  </w:r>
                </w:p>
              </w:tc>
            </w:tr>
            <w:tr w:rsidR="00480CE2" w:rsidRPr="005021FE" w14:paraId="362D5610" w14:textId="77777777" w:rsidTr="00480CE2">
              <w:tc>
                <w:tcPr>
                  <w:tcW w:w="8836" w:type="dxa"/>
                  <w:gridSpan w:val="2"/>
                </w:tcPr>
                <w:p w14:paraId="628F7FF9" w14:textId="2D367D3E" w:rsidR="00480CE2" w:rsidRPr="005021FE" w:rsidRDefault="00480CE2" w:rsidP="00490157">
                  <w:pPr>
                    <w:jc w:val="both"/>
                    <w:rPr>
                      <w:rFonts w:ascii="Times New Roman" w:hAnsi="Times New Roman" w:cs="Times New Roman"/>
                      <w:sz w:val="24"/>
                      <w:szCs w:val="24"/>
                      <w:lang w:val="en-US"/>
                    </w:rPr>
                  </w:pPr>
                  <w:bookmarkStart w:id="2" w:name="_Ref403074854"/>
                  <w:r w:rsidRPr="005021FE">
                    <w:rPr>
                      <w:rFonts w:ascii="Times New Roman" w:hAnsi="Times New Roman" w:cs="Times New Roman"/>
                      <w:sz w:val="24"/>
                      <w:szCs w:val="24"/>
                      <w:lang w:val="en-US"/>
                    </w:rPr>
                    <w:t xml:space="preserve">Figure </w:t>
                  </w:r>
                  <w:bookmarkEnd w:id="2"/>
                  <w:r w:rsidRPr="005021FE">
                    <w:rPr>
                      <w:rFonts w:ascii="Times New Roman" w:hAnsi="Times New Roman" w:cs="Times New Roman"/>
                      <w:sz w:val="24"/>
                      <w:szCs w:val="24"/>
                      <w:lang w:val="en-US"/>
                    </w:rPr>
                    <w:t xml:space="preserve">S4. </w:t>
                  </w:r>
                  <w:r w:rsidRPr="005021FE">
                    <w:rPr>
                      <w:rFonts w:ascii="Times New Roman" w:hAnsi="Times New Roman" w:cs="Times New Roman"/>
                      <w:lang w:val="en-US"/>
                    </w:rPr>
                    <w:t>Nyquist plots of conventional Li/S cell (in red) and symmetric coin cells (</w:t>
                  </w:r>
                  <w:r w:rsidRPr="005021FE">
                    <w:rPr>
                      <w:rFonts w:ascii="Times New Roman" w:hAnsi="Times New Roman" w:cs="Times New Roman"/>
                      <w:sz w:val="24"/>
                      <w:szCs w:val="24"/>
                      <w:lang w:val="en-US"/>
                    </w:rPr>
                    <w:t>Li||Li in blue and S</w:t>
                  </w:r>
                  <w:r w:rsidRPr="005021FE">
                    <w:rPr>
                      <w:rFonts w:ascii="Times New Roman" w:hAnsi="Times New Roman" w:cs="Times New Roman"/>
                      <w:sz w:val="24"/>
                      <w:szCs w:val="24"/>
                      <w:vertAlign w:val="subscript"/>
                      <w:lang w:val="en-US"/>
                    </w:rPr>
                    <w:t>8</w:t>
                  </w:r>
                  <w:r w:rsidRPr="005021FE">
                    <w:rPr>
                      <w:rFonts w:ascii="Times New Roman" w:hAnsi="Times New Roman" w:cs="Times New Roman"/>
                      <w:sz w:val="24"/>
                      <w:szCs w:val="24"/>
                      <w:lang w:val="en-US"/>
                    </w:rPr>
                    <w:t>||S</w:t>
                  </w:r>
                  <w:r w:rsidRPr="005021FE">
                    <w:rPr>
                      <w:rFonts w:ascii="Times New Roman" w:hAnsi="Times New Roman" w:cs="Times New Roman"/>
                      <w:sz w:val="24"/>
                      <w:szCs w:val="24"/>
                      <w:vertAlign w:val="subscript"/>
                      <w:lang w:val="en-US"/>
                    </w:rPr>
                    <w:t xml:space="preserve">8 </w:t>
                  </w:r>
                  <w:r w:rsidRPr="005021FE">
                    <w:rPr>
                      <w:rFonts w:ascii="Times New Roman" w:hAnsi="Times New Roman" w:cs="Times New Roman"/>
                      <w:sz w:val="24"/>
                      <w:szCs w:val="24"/>
                      <w:lang w:val="en-US"/>
                    </w:rPr>
                    <w:t>in</w:t>
                  </w:r>
                  <w:r w:rsidRPr="005021FE">
                    <w:rPr>
                      <w:rFonts w:ascii="Times New Roman" w:hAnsi="Times New Roman" w:cs="Times New Roman"/>
                      <w:lang w:val="en-US"/>
                    </w:rPr>
                    <w:t xml:space="preserve"> black) obtained at 2.1 V </w:t>
                  </w:r>
                  <w:r w:rsidR="00ED11B2" w:rsidRPr="005021FE">
                    <w:rPr>
                      <w:rFonts w:ascii="Times New Roman" w:hAnsi="Times New Roman" w:cs="Times New Roman"/>
                      <w:lang w:val="en-US"/>
                    </w:rPr>
                    <w:t xml:space="preserve">vs Li </w:t>
                  </w:r>
                  <w:r w:rsidRPr="005021FE">
                    <w:rPr>
                      <w:rFonts w:ascii="Times New Roman" w:hAnsi="Times New Roman" w:cs="Times New Roman"/>
                      <w:lang w:val="en-US"/>
                    </w:rPr>
                    <w:t>(a). ‘E</w:t>
                  </w:r>
                  <w:r w:rsidRPr="005021FE">
                    <w:rPr>
                      <w:rFonts w:ascii="Times New Roman" w:hAnsi="Times New Roman" w:cs="Times New Roman"/>
                      <w:sz w:val="24"/>
                      <w:szCs w:val="24"/>
                      <w:lang w:val="en-US"/>
                    </w:rPr>
                    <w:t>xperimental’ values compared with ‘calculated’ ones after normalization to 1 (b).</w:t>
                  </w:r>
                </w:p>
              </w:tc>
            </w:tr>
          </w:tbl>
          <w:p w14:paraId="4FF0BE85" w14:textId="5039D50A" w:rsidR="00480CE2" w:rsidRPr="005021FE" w:rsidRDefault="00480CE2" w:rsidP="00490157">
            <w:pPr>
              <w:spacing w:after="160"/>
              <w:jc w:val="both"/>
              <w:rPr>
                <w:rFonts w:ascii="Times New Roman" w:hAnsi="Times New Roman" w:cs="Times New Roman"/>
                <w:sz w:val="24"/>
                <w:szCs w:val="24"/>
                <w:lang w:val="en-US"/>
              </w:rPr>
            </w:pPr>
          </w:p>
        </w:tc>
      </w:tr>
    </w:tbl>
    <w:p w14:paraId="4700D7A7" w14:textId="0B983FEC" w:rsidR="00844E22" w:rsidRPr="005021FE" w:rsidRDefault="00844E22" w:rsidP="00B36D6C">
      <w:pPr>
        <w:spacing w:line="360" w:lineRule="auto"/>
        <w:jc w:val="both"/>
        <w:rPr>
          <w:rFonts w:ascii="Times New Roman" w:hAnsi="Times New Roman" w:cs="Times New Roman"/>
          <w:sz w:val="24"/>
          <w:szCs w:val="24"/>
          <w:lang w:val="en-US"/>
        </w:rPr>
      </w:pPr>
    </w:p>
    <w:p w14:paraId="75F19111" w14:textId="65A566CE" w:rsidR="003F588F" w:rsidRPr="005021FE" w:rsidRDefault="00ED5E52" w:rsidP="000A5375">
      <w:pPr>
        <w:autoSpaceDE w:val="0"/>
        <w:spacing w:line="360" w:lineRule="auto"/>
        <w:jc w:val="both"/>
        <w:rPr>
          <w:rFonts w:ascii="Times New Roman" w:hAnsi="Times New Roman" w:cs="Times New Roman"/>
          <w:sz w:val="24"/>
          <w:szCs w:val="24"/>
          <w:lang w:val="en-US"/>
        </w:rPr>
      </w:pPr>
      <w:r w:rsidRPr="005021FE">
        <w:rPr>
          <w:rFonts w:ascii="Times New Roman" w:hAnsi="Times New Roman" w:cs="Times New Roman"/>
          <w:sz w:val="24"/>
          <w:szCs w:val="24"/>
          <w:lang w:val="en-US"/>
        </w:rPr>
        <w:t xml:space="preserve">‘Calculated’ spectrum was obtained from the equation mentioned in Figure S1. Given that the surface of Lithium is very sensitive to any treatment and manipulation, it is suspected that it might have evolved during coin cell disassembly and then assembly into a symmetric coin cell. In that case, the </w:t>
      </w:r>
      <w:r w:rsidR="00ED1098" w:rsidRPr="005021FE">
        <w:rPr>
          <w:rFonts w:ascii="Times New Roman" w:hAnsi="Times New Roman" w:cs="Times New Roman"/>
          <w:sz w:val="24"/>
          <w:szCs w:val="24"/>
          <w:lang w:val="en-US"/>
        </w:rPr>
        <w:t xml:space="preserve">resistance </w:t>
      </w:r>
      <w:r w:rsidRPr="005021FE">
        <w:rPr>
          <w:rFonts w:ascii="Times New Roman" w:hAnsi="Times New Roman" w:cs="Times New Roman"/>
          <w:sz w:val="24"/>
          <w:szCs w:val="24"/>
          <w:lang w:val="en-US"/>
        </w:rPr>
        <w:t xml:space="preserve">value of the </w:t>
      </w:r>
      <w:r w:rsidR="00ED1098" w:rsidRPr="005021FE">
        <w:rPr>
          <w:rFonts w:ascii="Times New Roman" w:hAnsi="Times New Roman" w:cs="Times New Roman"/>
          <w:sz w:val="24"/>
          <w:szCs w:val="24"/>
          <w:lang w:val="en-US"/>
        </w:rPr>
        <w:t xml:space="preserve">semicircle </w:t>
      </w:r>
      <w:r w:rsidR="00E36278" w:rsidRPr="005021FE">
        <w:rPr>
          <w:rFonts w:ascii="Times New Roman" w:hAnsi="Times New Roman" w:cs="Times New Roman"/>
          <w:sz w:val="24"/>
          <w:szCs w:val="24"/>
          <w:lang w:val="en-US"/>
        </w:rPr>
        <w:t>in the MF</w:t>
      </w:r>
      <w:r w:rsidR="006C0B49" w:rsidRPr="005021FE">
        <w:rPr>
          <w:rFonts w:ascii="Times New Roman" w:hAnsi="Times New Roman" w:cs="Times New Roman"/>
          <w:sz w:val="24"/>
          <w:szCs w:val="24"/>
          <w:lang w:val="en-US"/>
        </w:rPr>
        <w:t xml:space="preserve"> region</w:t>
      </w:r>
      <w:r w:rsidR="00E36278" w:rsidRPr="005021FE">
        <w:rPr>
          <w:rFonts w:ascii="Times New Roman" w:hAnsi="Times New Roman" w:cs="Times New Roman"/>
          <w:sz w:val="24"/>
          <w:szCs w:val="24"/>
          <w:lang w:val="en-US"/>
        </w:rPr>
        <w:t xml:space="preserve"> </w:t>
      </w:r>
      <w:r w:rsidR="00ED1098" w:rsidRPr="005021FE">
        <w:rPr>
          <w:rFonts w:ascii="Times New Roman" w:hAnsi="Times New Roman" w:cs="Times New Roman"/>
          <w:sz w:val="24"/>
          <w:szCs w:val="24"/>
          <w:lang w:val="en-US"/>
        </w:rPr>
        <w:t>might have artificially increased</w:t>
      </w:r>
      <w:r w:rsidR="0002218A" w:rsidRPr="005021FE">
        <w:rPr>
          <w:rFonts w:ascii="Times New Roman" w:hAnsi="Times New Roman" w:cs="Times New Roman"/>
          <w:sz w:val="24"/>
          <w:szCs w:val="24"/>
          <w:lang w:val="en-US"/>
        </w:rPr>
        <w:t xml:space="preserve"> (</w:t>
      </w:r>
      <w:r w:rsidR="00181864" w:rsidRPr="005021FE">
        <w:rPr>
          <w:rFonts w:ascii="Times New Roman" w:hAnsi="Times New Roman" w:cs="Times New Roman"/>
          <w:sz w:val="24"/>
          <w:szCs w:val="24"/>
          <w:lang w:val="en-US"/>
        </w:rPr>
        <w:t>95</w:t>
      </w:r>
      <w:r w:rsidR="0002218A" w:rsidRPr="005021FE">
        <w:rPr>
          <w:rFonts w:ascii="Times New Roman" w:hAnsi="Times New Roman" w:cs="Times New Roman"/>
          <w:sz w:val="24"/>
          <w:szCs w:val="24"/>
          <w:lang w:val="en-US"/>
        </w:rPr>
        <w:t xml:space="preserve"> Ω instead of </w:t>
      </w:r>
      <w:r w:rsidR="00181864" w:rsidRPr="005021FE">
        <w:rPr>
          <w:rFonts w:ascii="Times New Roman" w:hAnsi="Times New Roman" w:cs="Times New Roman"/>
          <w:sz w:val="24"/>
          <w:szCs w:val="24"/>
          <w:lang w:val="en-US"/>
        </w:rPr>
        <w:t>60 Ω) due to the transfer for one cell to the other</w:t>
      </w:r>
      <w:r w:rsidR="00ED1098" w:rsidRPr="005021FE">
        <w:rPr>
          <w:rFonts w:ascii="Times New Roman" w:hAnsi="Times New Roman" w:cs="Times New Roman"/>
          <w:sz w:val="24"/>
          <w:szCs w:val="24"/>
          <w:lang w:val="en-US"/>
        </w:rPr>
        <w:t xml:space="preserve">. Therefore, normalization was used </w:t>
      </w:r>
      <w:r w:rsidR="00ED11B2" w:rsidRPr="005021FE">
        <w:rPr>
          <w:rFonts w:ascii="Times New Roman" w:hAnsi="Times New Roman" w:cs="Times New Roman"/>
          <w:sz w:val="24"/>
          <w:szCs w:val="24"/>
          <w:lang w:val="en-US"/>
        </w:rPr>
        <w:t>to compare</w:t>
      </w:r>
      <w:r w:rsidR="00AF0A3F" w:rsidRPr="005021FE">
        <w:rPr>
          <w:rFonts w:ascii="Times New Roman" w:hAnsi="Times New Roman" w:cs="Times New Roman"/>
          <w:sz w:val="24"/>
          <w:szCs w:val="24"/>
          <w:lang w:val="en-US"/>
        </w:rPr>
        <w:t xml:space="preserve"> the ‘experimental’</w:t>
      </w:r>
      <w:r w:rsidR="00ED11B2" w:rsidRPr="005021FE">
        <w:rPr>
          <w:rFonts w:ascii="Times New Roman" w:hAnsi="Times New Roman" w:cs="Times New Roman"/>
          <w:sz w:val="24"/>
          <w:szCs w:val="24"/>
          <w:lang w:val="en-US"/>
        </w:rPr>
        <w:t xml:space="preserve"> and calculated</w:t>
      </w:r>
      <w:r w:rsidR="00AF0A3F" w:rsidRPr="005021FE">
        <w:rPr>
          <w:rFonts w:ascii="Times New Roman" w:hAnsi="Times New Roman" w:cs="Times New Roman"/>
          <w:sz w:val="24"/>
          <w:szCs w:val="24"/>
          <w:lang w:val="en-US"/>
        </w:rPr>
        <w:t xml:space="preserve"> </w:t>
      </w:r>
      <w:r w:rsidR="00ED11B2" w:rsidRPr="005021FE">
        <w:rPr>
          <w:rFonts w:ascii="Times New Roman" w:hAnsi="Times New Roman" w:cs="Times New Roman"/>
          <w:sz w:val="24"/>
          <w:szCs w:val="24"/>
          <w:lang w:val="en-US"/>
        </w:rPr>
        <w:t>spectra</w:t>
      </w:r>
      <w:r w:rsidR="00AF0A3F" w:rsidRPr="005021FE">
        <w:rPr>
          <w:rFonts w:ascii="Times New Roman" w:hAnsi="Times New Roman" w:cs="Times New Roman"/>
          <w:sz w:val="24"/>
          <w:szCs w:val="24"/>
          <w:lang w:val="en-US"/>
        </w:rPr>
        <w:t xml:space="preserve"> </w:t>
      </w:r>
      <w:r w:rsidR="00ED1098" w:rsidRPr="005021FE">
        <w:rPr>
          <w:rFonts w:ascii="Times New Roman" w:hAnsi="Times New Roman" w:cs="Times New Roman"/>
          <w:sz w:val="24"/>
          <w:szCs w:val="24"/>
          <w:lang w:val="en-US"/>
        </w:rPr>
        <w:t xml:space="preserve">and the main focus of these results is on the shape of the </w:t>
      </w:r>
      <w:r w:rsidR="006C0B49" w:rsidRPr="005021FE">
        <w:rPr>
          <w:rFonts w:ascii="Times New Roman" w:hAnsi="Times New Roman" w:cs="Times New Roman"/>
          <w:sz w:val="24"/>
          <w:szCs w:val="24"/>
          <w:lang w:val="en-US"/>
        </w:rPr>
        <w:t>Nyquist plot,</w:t>
      </w:r>
      <w:r w:rsidR="0002218A" w:rsidRPr="005021FE">
        <w:rPr>
          <w:rFonts w:ascii="Times New Roman" w:hAnsi="Times New Roman" w:cs="Times New Roman"/>
          <w:sz w:val="24"/>
          <w:szCs w:val="24"/>
          <w:lang w:val="en-US"/>
        </w:rPr>
        <w:t xml:space="preserve"> </w:t>
      </w:r>
      <w:r w:rsidR="00181864" w:rsidRPr="005021FE">
        <w:rPr>
          <w:rFonts w:ascii="Times New Roman" w:hAnsi="Times New Roman" w:cs="Times New Roman"/>
          <w:sz w:val="24"/>
          <w:szCs w:val="24"/>
          <w:lang w:val="en-US"/>
        </w:rPr>
        <w:t>including</w:t>
      </w:r>
      <w:r w:rsidR="00ED11B2" w:rsidRPr="005021FE">
        <w:rPr>
          <w:rFonts w:ascii="Times New Roman" w:hAnsi="Times New Roman" w:cs="Times New Roman"/>
          <w:sz w:val="24"/>
          <w:szCs w:val="24"/>
          <w:lang w:val="en-US"/>
        </w:rPr>
        <w:t xml:space="preserve"> especially</w:t>
      </w:r>
      <w:r w:rsidR="00181864" w:rsidRPr="005021FE">
        <w:rPr>
          <w:rFonts w:ascii="Times New Roman" w:hAnsi="Times New Roman" w:cs="Times New Roman"/>
          <w:sz w:val="24"/>
          <w:szCs w:val="24"/>
          <w:lang w:val="en-US"/>
        </w:rPr>
        <w:t xml:space="preserve"> </w:t>
      </w:r>
      <w:r w:rsidR="0002218A" w:rsidRPr="005021FE">
        <w:rPr>
          <w:rFonts w:ascii="Times New Roman" w:hAnsi="Times New Roman" w:cs="Times New Roman"/>
          <w:sz w:val="24"/>
          <w:szCs w:val="24"/>
          <w:lang w:val="en-US"/>
        </w:rPr>
        <w:t xml:space="preserve">the </w:t>
      </w:r>
      <w:r w:rsidR="00181864" w:rsidRPr="005021FE">
        <w:rPr>
          <w:rFonts w:ascii="Times New Roman" w:hAnsi="Times New Roman" w:cs="Times New Roman"/>
          <w:sz w:val="24"/>
          <w:szCs w:val="24"/>
          <w:lang w:val="en-US"/>
        </w:rPr>
        <w:t xml:space="preserve">characteristic </w:t>
      </w:r>
      <w:r w:rsidR="0002218A" w:rsidRPr="005021FE">
        <w:rPr>
          <w:rFonts w:ascii="Times New Roman" w:hAnsi="Times New Roman" w:cs="Times New Roman"/>
          <w:sz w:val="24"/>
          <w:szCs w:val="24"/>
          <w:lang w:val="en-US"/>
        </w:rPr>
        <w:t>frequenc</w:t>
      </w:r>
      <w:r w:rsidR="00181864" w:rsidRPr="005021FE">
        <w:rPr>
          <w:rFonts w:ascii="Times New Roman" w:hAnsi="Times New Roman" w:cs="Times New Roman"/>
          <w:sz w:val="24"/>
          <w:szCs w:val="24"/>
          <w:lang w:val="en-US"/>
        </w:rPr>
        <w:t>y</w:t>
      </w:r>
      <w:r w:rsidR="0002218A" w:rsidRPr="005021FE">
        <w:rPr>
          <w:rFonts w:ascii="Times New Roman" w:hAnsi="Times New Roman" w:cs="Times New Roman"/>
          <w:sz w:val="24"/>
          <w:szCs w:val="24"/>
          <w:lang w:val="en-US"/>
        </w:rPr>
        <w:t xml:space="preserve"> associated with each phenomen</w:t>
      </w:r>
      <w:r w:rsidR="00ED11B2" w:rsidRPr="005021FE">
        <w:rPr>
          <w:rFonts w:ascii="Times New Roman" w:hAnsi="Times New Roman" w:cs="Times New Roman"/>
          <w:sz w:val="24"/>
          <w:szCs w:val="24"/>
          <w:lang w:val="en-US"/>
        </w:rPr>
        <w:t>on</w:t>
      </w:r>
      <w:r w:rsidR="006C0B49" w:rsidRPr="005021FE">
        <w:rPr>
          <w:rFonts w:ascii="Times New Roman" w:hAnsi="Times New Roman" w:cs="Times New Roman"/>
          <w:sz w:val="24"/>
          <w:szCs w:val="24"/>
          <w:lang w:val="en-US"/>
        </w:rPr>
        <w:t>,</w:t>
      </w:r>
      <w:r w:rsidR="00ED1098" w:rsidRPr="005021FE">
        <w:rPr>
          <w:rFonts w:ascii="Times New Roman" w:hAnsi="Times New Roman" w:cs="Times New Roman"/>
          <w:sz w:val="24"/>
          <w:szCs w:val="24"/>
          <w:lang w:val="en-US"/>
        </w:rPr>
        <w:t xml:space="preserve"> rather than the absolute value. </w:t>
      </w:r>
    </w:p>
    <w:p w14:paraId="600D5250" w14:textId="77777777" w:rsidR="003F588F" w:rsidRPr="005021FE" w:rsidRDefault="003F588F" w:rsidP="00AE53F2">
      <w:pPr>
        <w:autoSpaceDE w:val="0"/>
        <w:spacing w:line="360" w:lineRule="auto"/>
        <w:jc w:val="center"/>
        <w:rPr>
          <w:rFonts w:ascii="Times New Roman" w:hAnsi="Times New Roman" w:cs="Times New Roman"/>
          <w:sz w:val="24"/>
          <w:szCs w:val="24"/>
          <w:lang w:val="en-US"/>
        </w:rPr>
      </w:pPr>
    </w:p>
    <w:p w14:paraId="1EE2A35B" w14:textId="77777777" w:rsidR="003F588F" w:rsidRPr="005021FE" w:rsidRDefault="003F588F" w:rsidP="00AE53F2">
      <w:pPr>
        <w:autoSpaceDE w:val="0"/>
        <w:spacing w:line="360" w:lineRule="auto"/>
        <w:jc w:val="center"/>
        <w:rPr>
          <w:rFonts w:ascii="Times New Roman" w:hAnsi="Times New Roman" w:cs="Times New Roman"/>
          <w:sz w:val="24"/>
          <w:szCs w:val="24"/>
          <w:lang w:val="en-US"/>
        </w:rPr>
      </w:pPr>
    </w:p>
    <w:p w14:paraId="0D9CBCFA" w14:textId="77777777" w:rsidR="003F588F" w:rsidRPr="005021FE" w:rsidRDefault="003F588F" w:rsidP="00AE53F2">
      <w:pPr>
        <w:autoSpaceDE w:val="0"/>
        <w:spacing w:line="360" w:lineRule="auto"/>
        <w:jc w:val="center"/>
        <w:rPr>
          <w:rFonts w:ascii="Times New Roman" w:hAnsi="Times New Roman" w:cs="Times New Roman"/>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90157" w:rsidRPr="005021FE" w14:paraId="60E90AA6" w14:textId="77777777" w:rsidTr="003D595E">
        <w:tc>
          <w:tcPr>
            <w:tcW w:w="4531" w:type="dxa"/>
          </w:tcPr>
          <w:p w14:paraId="2EBD043B" w14:textId="017B55DB" w:rsidR="00490157" w:rsidRPr="005021FE" w:rsidRDefault="003D595E" w:rsidP="00AE53F2">
            <w:pPr>
              <w:autoSpaceDE w:val="0"/>
              <w:spacing w:line="360" w:lineRule="auto"/>
              <w:jc w:val="center"/>
              <w:rPr>
                <w:rFonts w:ascii="Times New Roman" w:hAnsi="Times New Roman" w:cs="Times New Roman"/>
                <w:sz w:val="24"/>
                <w:szCs w:val="24"/>
                <w:lang w:val="en-US"/>
              </w:rPr>
            </w:pPr>
            <w:r w:rsidRPr="005021F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7456" behindDoc="0" locked="0" layoutInCell="1" allowOverlap="1" wp14:anchorId="02D3929A" wp14:editId="5770AD7E">
                      <wp:simplePos x="0" y="0"/>
                      <wp:positionH relativeFrom="column">
                        <wp:posOffset>57178</wp:posOffset>
                      </wp:positionH>
                      <wp:positionV relativeFrom="paragraph">
                        <wp:posOffset>-10656</wp:posOffset>
                      </wp:positionV>
                      <wp:extent cx="914400" cy="34985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14400" cy="349858"/>
                              </a:xfrm>
                              <a:prstGeom prst="rect">
                                <a:avLst/>
                              </a:prstGeom>
                              <a:noFill/>
                              <a:ln w="6350">
                                <a:noFill/>
                              </a:ln>
                            </wps:spPr>
                            <wps:txbx>
                              <w:txbxContent>
                                <w:p w14:paraId="09788A32" w14:textId="7EC88E1F" w:rsidR="003D595E" w:rsidRDefault="003D595E">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D3929A" id="Text Box 16" o:spid="_x0000_s1032" type="#_x0000_t202" style="position:absolute;left:0;text-align:left;margin-left:4.5pt;margin-top:-.85pt;width:1in;height:27.5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" filled="f" stroked="f" strokeweight=".5pt">
                      <v:textbox>
                        <w:txbxContent>
                          <w:p w14:paraId="09788A32" w14:textId="7EC88E1F" w:rsidR="003D595E" w:rsidRDefault="003D595E">
                            <w:r>
                              <w:t>(a)</w:t>
                            </w:r>
                          </w:p>
                        </w:txbxContent>
                      </v:textbox>
                    </v:shape>
                  </w:pict>
                </mc:Fallback>
              </mc:AlternateContent>
            </w:r>
            <w:r w:rsidRPr="005021FE">
              <w:rPr>
                <w:rFonts w:ascii="Times New Roman" w:hAnsi="Times New Roman" w:cs="Times New Roman"/>
                <w:noProof/>
                <w:sz w:val="24"/>
                <w:szCs w:val="24"/>
                <w:lang w:eastAsia="en-GB"/>
              </w:rPr>
              <w:drawing>
                <wp:inline distT="0" distB="0" distL="0" distR="0" wp14:anchorId="657BE053" wp14:editId="55FDED21">
                  <wp:extent cx="2647847" cy="25200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7847" cy="2520000"/>
                          </a:xfrm>
                          <a:prstGeom prst="rect">
                            <a:avLst/>
                          </a:prstGeom>
                          <a:noFill/>
                        </pic:spPr>
                      </pic:pic>
                    </a:graphicData>
                  </a:graphic>
                </wp:inline>
              </w:drawing>
            </w:r>
          </w:p>
        </w:tc>
        <w:tc>
          <w:tcPr>
            <w:tcW w:w="4531" w:type="dxa"/>
          </w:tcPr>
          <w:p w14:paraId="24580CA0" w14:textId="053BA615" w:rsidR="00490157" w:rsidRPr="005021FE" w:rsidRDefault="003D595E" w:rsidP="00AE53F2">
            <w:pPr>
              <w:autoSpaceDE w:val="0"/>
              <w:spacing w:line="360" w:lineRule="auto"/>
              <w:jc w:val="center"/>
              <w:rPr>
                <w:rFonts w:ascii="Times New Roman" w:hAnsi="Times New Roman" w:cs="Times New Roman"/>
                <w:sz w:val="24"/>
                <w:szCs w:val="24"/>
                <w:lang w:val="en-US"/>
              </w:rPr>
            </w:pPr>
            <w:r w:rsidRPr="005021FE">
              <w:rPr>
                <w:rFonts w:ascii="Times New Roman" w:hAnsi="Times New Roman" w:cs="Times New Roman"/>
                <w:noProof/>
                <w:sz w:val="24"/>
                <w:szCs w:val="24"/>
                <w:lang w:eastAsia="en-GB"/>
              </w:rPr>
              <w:drawing>
                <wp:inline distT="0" distB="0" distL="0" distR="0" wp14:anchorId="32C9F2BE" wp14:editId="48AE5104">
                  <wp:extent cx="2647847" cy="25200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7847" cy="2520000"/>
                          </a:xfrm>
                          <a:prstGeom prst="rect">
                            <a:avLst/>
                          </a:prstGeom>
                          <a:noFill/>
                        </pic:spPr>
                      </pic:pic>
                    </a:graphicData>
                  </a:graphic>
                </wp:inline>
              </w:drawing>
            </w:r>
          </w:p>
        </w:tc>
      </w:tr>
      <w:tr w:rsidR="00490157" w:rsidRPr="005021FE" w14:paraId="1A551E73" w14:textId="77777777" w:rsidTr="003D595E">
        <w:tc>
          <w:tcPr>
            <w:tcW w:w="9062" w:type="dxa"/>
            <w:gridSpan w:val="2"/>
          </w:tcPr>
          <w:p w14:paraId="2CA39342" w14:textId="55E1A3C6" w:rsidR="000A5375" w:rsidRPr="005021FE" w:rsidRDefault="003D595E" w:rsidP="000A5375">
            <w:pPr>
              <w:autoSpaceDE w:val="0"/>
              <w:jc w:val="both"/>
              <w:rPr>
                <w:rFonts w:ascii="Times New Roman" w:hAnsi="Times New Roman" w:cs="Times New Roman"/>
                <w:sz w:val="24"/>
                <w:szCs w:val="24"/>
                <w:lang w:val="en-US"/>
              </w:rPr>
            </w:pPr>
            <w:r w:rsidRPr="005021FE">
              <w:rPr>
                <w:rFonts w:ascii="Times New Roman" w:hAnsi="Times New Roman" w:cs="Times New Roman"/>
                <w:sz w:val="24"/>
                <w:szCs w:val="24"/>
                <w:lang w:val="en-US"/>
              </w:rPr>
              <w:t>Figure S5: Comparison of Nyquist plot</w:t>
            </w:r>
            <w:r w:rsidR="000A5375" w:rsidRPr="005021FE">
              <w:rPr>
                <w:rFonts w:ascii="Times New Roman" w:hAnsi="Times New Roman" w:cs="Times New Roman"/>
                <w:sz w:val="24"/>
                <w:szCs w:val="24"/>
                <w:lang w:val="en-US"/>
              </w:rPr>
              <w:t>s</w:t>
            </w:r>
            <w:r w:rsidRPr="005021FE">
              <w:rPr>
                <w:rFonts w:ascii="Times New Roman" w:hAnsi="Times New Roman" w:cs="Times New Roman"/>
                <w:sz w:val="24"/>
                <w:szCs w:val="24"/>
                <w:lang w:val="en-US"/>
              </w:rPr>
              <w:t xml:space="preserve"> recorded </w:t>
            </w:r>
            <w:r w:rsidR="000A5375" w:rsidRPr="005021FE">
              <w:rPr>
                <w:rFonts w:ascii="Times New Roman" w:hAnsi="Times New Roman" w:cs="Times New Roman"/>
                <w:sz w:val="24"/>
                <w:szCs w:val="24"/>
                <w:lang w:val="en-US"/>
              </w:rPr>
              <w:t xml:space="preserve">during initial discharge of Li/S coin cell (presented in Figure 4), </w:t>
            </w:r>
            <w:r w:rsidRPr="005021FE">
              <w:rPr>
                <w:rFonts w:ascii="Times New Roman" w:hAnsi="Times New Roman" w:cs="Times New Roman"/>
                <w:sz w:val="24"/>
                <w:szCs w:val="24"/>
                <w:lang w:val="en-US"/>
              </w:rPr>
              <w:t xml:space="preserve">at </w:t>
            </w:r>
            <w:r w:rsidR="000A5375" w:rsidRPr="005021FE">
              <w:rPr>
                <w:rFonts w:ascii="Times New Roman" w:hAnsi="Times New Roman" w:cs="Times New Roman"/>
                <w:sz w:val="24"/>
                <w:szCs w:val="24"/>
                <w:lang w:val="en-US"/>
              </w:rPr>
              <w:t xml:space="preserve">the very beginning of discharge </w:t>
            </w:r>
            <w:r w:rsidR="00375A9E" w:rsidRPr="005021FE">
              <w:rPr>
                <w:rFonts w:ascii="Times New Roman" w:hAnsi="Times New Roman" w:cs="Times New Roman"/>
                <w:sz w:val="24"/>
                <w:szCs w:val="24"/>
                <w:lang w:val="en-US"/>
              </w:rPr>
              <w:t>(2.45 V</w:t>
            </w:r>
            <w:r w:rsidR="00ED11B2" w:rsidRPr="005021FE">
              <w:rPr>
                <w:rFonts w:ascii="Times New Roman" w:hAnsi="Times New Roman" w:cs="Times New Roman"/>
                <w:sz w:val="24"/>
                <w:szCs w:val="24"/>
                <w:lang w:val="en-US"/>
              </w:rPr>
              <w:t xml:space="preserve"> </w:t>
            </w:r>
            <w:r w:rsidR="00ED11B2" w:rsidRPr="005021FE">
              <w:rPr>
                <w:rFonts w:ascii="Times New Roman" w:hAnsi="Times New Roman" w:cs="Times New Roman"/>
                <w:i/>
                <w:sz w:val="24"/>
                <w:szCs w:val="24"/>
                <w:lang w:val="en-US"/>
              </w:rPr>
              <w:t>vs</w:t>
            </w:r>
            <w:r w:rsidR="00ED11B2" w:rsidRPr="005021FE">
              <w:rPr>
                <w:rFonts w:ascii="Times New Roman" w:hAnsi="Times New Roman" w:cs="Times New Roman"/>
                <w:sz w:val="24"/>
                <w:szCs w:val="24"/>
                <w:lang w:val="en-US"/>
              </w:rPr>
              <w:t xml:space="preserve"> Li</w:t>
            </w:r>
            <w:r w:rsidR="00375A9E" w:rsidRPr="005021FE">
              <w:rPr>
                <w:rFonts w:ascii="Times New Roman" w:hAnsi="Times New Roman" w:cs="Times New Roman"/>
                <w:sz w:val="24"/>
                <w:szCs w:val="24"/>
                <w:lang w:val="en-US"/>
              </w:rPr>
              <w:t>)</w:t>
            </w:r>
            <w:r w:rsidRPr="005021FE">
              <w:rPr>
                <w:rFonts w:ascii="Times New Roman" w:hAnsi="Times New Roman" w:cs="Times New Roman"/>
                <w:sz w:val="24"/>
                <w:szCs w:val="24"/>
                <w:lang w:val="en-US"/>
              </w:rPr>
              <w:t xml:space="preserve"> and at the beginning of lower discharge plateau</w:t>
            </w:r>
            <w:r w:rsidR="00375A9E" w:rsidRPr="005021FE">
              <w:rPr>
                <w:rFonts w:ascii="Times New Roman" w:hAnsi="Times New Roman" w:cs="Times New Roman"/>
                <w:sz w:val="24"/>
                <w:szCs w:val="24"/>
                <w:lang w:val="en-US"/>
              </w:rPr>
              <w:t xml:space="preserve"> (2.1 V</w:t>
            </w:r>
            <w:r w:rsidR="00ED11B2" w:rsidRPr="005021FE">
              <w:rPr>
                <w:rFonts w:ascii="Times New Roman" w:hAnsi="Times New Roman" w:cs="Times New Roman"/>
                <w:sz w:val="24"/>
                <w:szCs w:val="24"/>
                <w:lang w:val="en-US"/>
              </w:rPr>
              <w:t xml:space="preserve"> </w:t>
            </w:r>
            <w:r w:rsidR="00ED11B2" w:rsidRPr="005021FE">
              <w:rPr>
                <w:rFonts w:ascii="Times New Roman" w:hAnsi="Times New Roman" w:cs="Times New Roman"/>
                <w:i/>
                <w:sz w:val="24"/>
                <w:szCs w:val="24"/>
                <w:lang w:val="en-US"/>
              </w:rPr>
              <w:t>vs</w:t>
            </w:r>
            <w:r w:rsidR="00ED11B2" w:rsidRPr="005021FE">
              <w:rPr>
                <w:rFonts w:ascii="Times New Roman" w:hAnsi="Times New Roman" w:cs="Times New Roman"/>
                <w:sz w:val="24"/>
                <w:szCs w:val="24"/>
                <w:lang w:val="en-US"/>
              </w:rPr>
              <w:t xml:space="preserve"> Li</w:t>
            </w:r>
            <w:r w:rsidR="00375A9E" w:rsidRPr="005021FE">
              <w:rPr>
                <w:rFonts w:ascii="Times New Roman" w:hAnsi="Times New Roman" w:cs="Times New Roman"/>
                <w:sz w:val="24"/>
                <w:szCs w:val="24"/>
                <w:lang w:val="en-US"/>
              </w:rPr>
              <w:t>) (a)</w:t>
            </w:r>
            <w:r w:rsidRPr="005021FE">
              <w:rPr>
                <w:rFonts w:ascii="Times New Roman" w:hAnsi="Times New Roman" w:cs="Times New Roman"/>
                <w:sz w:val="24"/>
                <w:szCs w:val="24"/>
                <w:lang w:val="en-US"/>
              </w:rPr>
              <w:t>.</w:t>
            </w:r>
            <w:r w:rsidR="000A5375" w:rsidRPr="005021FE">
              <w:rPr>
                <w:rFonts w:ascii="Times New Roman" w:hAnsi="Times New Roman" w:cs="Times New Roman"/>
                <w:sz w:val="24"/>
                <w:szCs w:val="24"/>
                <w:lang w:val="en-US"/>
              </w:rPr>
              <w:t xml:space="preserve"> </w:t>
            </w:r>
            <w:r w:rsidRPr="005021FE">
              <w:rPr>
                <w:rFonts w:ascii="Times New Roman" w:hAnsi="Times New Roman" w:cs="Times New Roman"/>
                <w:sz w:val="24"/>
                <w:szCs w:val="24"/>
                <w:lang w:val="en-US"/>
              </w:rPr>
              <w:t>Symmetric coin cell Li</w:t>
            </w:r>
            <w:r w:rsidR="00375A9E" w:rsidRPr="005021FE">
              <w:rPr>
                <w:rFonts w:ascii="Times New Roman" w:hAnsi="Times New Roman" w:cs="Times New Roman"/>
                <w:sz w:val="24"/>
                <w:szCs w:val="24"/>
                <w:lang w:val="en-US"/>
              </w:rPr>
              <w:t>-</w:t>
            </w:r>
            <w:r w:rsidRPr="005021FE">
              <w:rPr>
                <w:rFonts w:ascii="Times New Roman" w:hAnsi="Times New Roman" w:cs="Times New Roman"/>
                <w:sz w:val="24"/>
                <w:szCs w:val="24"/>
                <w:lang w:val="en-US"/>
              </w:rPr>
              <w:t>Li with/without polysulfides left for storage</w:t>
            </w:r>
            <w:r w:rsidR="00375A9E" w:rsidRPr="005021FE">
              <w:rPr>
                <w:rFonts w:ascii="Times New Roman" w:hAnsi="Times New Roman" w:cs="Times New Roman"/>
                <w:sz w:val="24"/>
                <w:szCs w:val="24"/>
                <w:lang w:val="en-US"/>
              </w:rPr>
              <w:t xml:space="preserve"> (b).</w:t>
            </w:r>
            <w:r w:rsidRPr="005021FE">
              <w:rPr>
                <w:rFonts w:ascii="Times New Roman" w:hAnsi="Times New Roman" w:cs="Times New Roman"/>
                <w:noProof/>
                <w:sz w:val="24"/>
                <w:szCs w:val="24"/>
                <w:lang w:val="en-GB" w:eastAsia="en-GB"/>
              </w:rPr>
              <w:t xml:space="preserve"> </w:t>
            </w:r>
          </w:p>
        </w:tc>
      </w:tr>
    </w:tbl>
    <w:p w14:paraId="16260C63" w14:textId="67489F34" w:rsidR="000A5375" w:rsidRPr="005021FE" w:rsidRDefault="00D55C59" w:rsidP="00AE53F2">
      <w:pPr>
        <w:autoSpaceDE w:val="0"/>
        <w:spacing w:line="360" w:lineRule="auto"/>
        <w:jc w:val="center"/>
        <w:rPr>
          <w:rFonts w:ascii="Times New Roman" w:hAnsi="Times New Roman" w:cs="Times New Roman"/>
          <w:sz w:val="24"/>
          <w:szCs w:val="24"/>
          <w:lang w:val="en-US"/>
        </w:rPr>
      </w:pPr>
      <w:r w:rsidRPr="005021FE">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22FB874D" wp14:editId="1A913FB1">
                <wp:simplePos x="0" y="0"/>
                <wp:positionH relativeFrom="column">
                  <wp:posOffset>2860040</wp:posOffset>
                </wp:positionH>
                <wp:positionV relativeFrom="paragraph">
                  <wp:posOffset>-3314700</wp:posOffset>
                </wp:positionV>
                <wp:extent cx="914400" cy="302150"/>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914400" cy="302150"/>
                        </a:xfrm>
                        <a:prstGeom prst="rect">
                          <a:avLst/>
                        </a:prstGeom>
                        <a:noFill/>
                        <a:ln w="6350">
                          <a:noFill/>
                        </a:ln>
                      </wps:spPr>
                      <wps:txbx>
                        <w:txbxContent>
                          <w:p w14:paraId="1FA677DA" w14:textId="2C50DBF6" w:rsidR="003D595E" w:rsidRDefault="003D595E">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B874D" id="Text Box 17" o:spid="_x0000_s1033" type="#_x0000_t202" style="position:absolute;left:0;text-align:left;margin-left:225.2pt;margin-top:-261pt;width:1in;height:23.8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" filled="f" stroked="f" strokeweight=".5pt">
                <v:textbox>
                  <w:txbxContent>
                    <w:p w14:paraId="1FA677DA" w14:textId="2C50DBF6" w:rsidR="003D595E" w:rsidRDefault="003D595E">
                      <w:r>
                        <w:t>(b)</w:t>
                      </w:r>
                    </w:p>
                  </w:txbxContent>
                </v:textbox>
              </v:shape>
            </w:pict>
          </mc:Fallback>
        </mc:AlternateContent>
      </w:r>
    </w:p>
    <w:p w14:paraId="7CD9078F" w14:textId="77777777" w:rsidR="000A5375" w:rsidRPr="005021FE" w:rsidRDefault="000A5375" w:rsidP="00AE53F2">
      <w:pPr>
        <w:autoSpaceDE w:val="0"/>
        <w:spacing w:line="360" w:lineRule="auto"/>
        <w:jc w:val="center"/>
        <w:rPr>
          <w:rFonts w:ascii="Times New Roman" w:hAnsi="Times New Roman" w:cs="Times New Roman"/>
          <w:sz w:val="24"/>
          <w:szCs w:val="24"/>
          <w:lang w:val="en-US"/>
        </w:rPr>
      </w:pPr>
    </w:p>
    <w:p w14:paraId="27DA8E68" w14:textId="411BEC64" w:rsidR="00EB2F8D" w:rsidRPr="005021FE" w:rsidRDefault="00B15D66" w:rsidP="00AE53F2">
      <w:pPr>
        <w:autoSpaceDE w:val="0"/>
        <w:spacing w:line="360" w:lineRule="auto"/>
        <w:jc w:val="center"/>
        <w:rPr>
          <w:rFonts w:ascii="Times New Roman" w:hAnsi="Times New Roman" w:cs="Times New Roman"/>
          <w:sz w:val="24"/>
          <w:szCs w:val="24"/>
          <w:lang w:val="en-US"/>
        </w:rPr>
      </w:pPr>
      <w:r w:rsidRPr="005021FE">
        <w:rPr>
          <w:rFonts w:ascii="Times New Roman" w:hAnsi="Times New Roman" w:cs="Times New Roman"/>
          <w:noProof/>
          <w:sz w:val="24"/>
          <w:szCs w:val="24"/>
          <w:lang w:eastAsia="en-GB"/>
        </w:rPr>
        <w:drawing>
          <wp:inline distT="0" distB="0" distL="0" distR="0" wp14:anchorId="44A56853" wp14:editId="5A05766B">
            <wp:extent cx="2919284" cy="252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9284" cy="2520000"/>
                    </a:xfrm>
                    <a:prstGeom prst="rect">
                      <a:avLst/>
                    </a:prstGeom>
                    <a:noFill/>
                    <a:ln>
                      <a:noFill/>
                    </a:ln>
                  </pic:spPr>
                </pic:pic>
              </a:graphicData>
            </a:graphic>
          </wp:inline>
        </w:drawing>
      </w:r>
      <w:bookmarkStart w:id="3" w:name="_GoBack"/>
      <w:bookmarkEnd w:id="3"/>
    </w:p>
    <w:p w14:paraId="6973E895" w14:textId="6222127B" w:rsidR="00124AB6" w:rsidRDefault="00124AB6" w:rsidP="000A5375">
      <w:pPr>
        <w:autoSpaceDE w:val="0"/>
        <w:spacing w:line="240" w:lineRule="auto"/>
        <w:jc w:val="both"/>
        <w:rPr>
          <w:rFonts w:ascii="Times New Roman" w:hAnsi="Times New Roman" w:cs="Times New Roman"/>
          <w:sz w:val="24"/>
          <w:szCs w:val="24"/>
          <w:lang w:val="en-US"/>
        </w:rPr>
      </w:pPr>
      <w:r w:rsidRPr="005021FE">
        <w:rPr>
          <w:rFonts w:ascii="Times New Roman" w:hAnsi="Times New Roman" w:cs="Times New Roman"/>
          <w:sz w:val="24"/>
          <w:szCs w:val="24"/>
          <w:lang w:val="en-US"/>
        </w:rPr>
        <w:t>Figure S</w:t>
      </w:r>
      <w:r w:rsidR="003257D8" w:rsidRPr="005021FE">
        <w:rPr>
          <w:rFonts w:ascii="Times New Roman" w:hAnsi="Times New Roman" w:cs="Times New Roman"/>
          <w:sz w:val="24"/>
          <w:szCs w:val="24"/>
          <w:lang w:val="en-US"/>
        </w:rPr>
        <w:t>6</w:t>
      </w:r>
      <w:r w:rsidRPr="005021FE">
        <w:rPr>
          <w:rFonts w:ascii="Times New Roman" w:hAnsi="Times New Roman" w:cs="Times New Roman"/>
          <w:sz w:val="24"/>
          <w:szCs w:val="24"/>
          <w:lang w:val="en-US"/>
        </w:rPr>
        <w:t>: Arrhenius plot obtained with the R</w:t>
      </w:r>
      <w:r w:rsidRPr="005021FE">
        <w:rPr>
          <w:rFonts w:ascii="Times New Roman" w:hAnsi="Times New Roman" w:cs="Times New Roman"/>
          <w:sz w:val="24"/>
          <w:szCs w:val="24"/>
          <w:vertAlign w:val="subscript"/>
          <w:lang w:val="en-US"/>
        </w:rPr>
        <w:t>PS</w:t>
      </w:r>
      <w:r w:rsidRPr="005021FE">
        <w:rPr>
          <w:rFonts w:ascii="Times New Roman" w:hAnsi="Times New Roman" w:cs="Times New Roman"/>
          <w:sz w:val="24"/>
          <w:szCs w:val="24"/>
          <w:lang w:val="en-US"/>
        </w:rPr>
        <w:t xml:space="preserve"> determined at the end of charge at different temperature</w:t>
      </w:r>
      <w:r w:rsidR="001A057A" w:rsidRPr="005021FE">
        <w:rPr>
          <w:rFonts w:ascii="Times New Roman" w:hAnsi="Times New Roman" w:cs="Times New Roman"/>
          <w:sz w:val="24"/>
          <w:szCs w:val="24"/>
          <w:lang w:val="en-US"/>
        </w:rPr>
        <w:t>s</w:t>
      </w:r>
      <w:r w:rsidRPr="005021FE">
        <w:rPr>
          <w:rFonts w:ascii="Times New Roman" w:hAnsi="Times New Roman" w:cs="Times New Roman"/>
          <w:sz w:val="24"/>
          <w:szCs w:val="24"/>
          <w:lang w:val="en-US"/>
        </w:rPr>
        <w:t>.</w:t>
      </w:r>
    </w:p>
    <w:p w14:paraId="502BE195" w14:textId="3E79F65C" w:rsidR="00A4655D" w:rsidRDefault="00A4655D" w:rsidP="000A5375">
      <w:pPr>
        <w:autoSpaceDE w:val="0"/>
        <w:spacing w:line="240" w:lineRule="auto"/>
        <w:jc w:val="both"/>
        <w:rPr>
          <w:rFonts w:ascii="Times New Roman" w:hAnsi="Times New Roman" w:cs="Times New Roman"/>
          <w:sz w:val="24"/>
          <w:szCs w:val="24"/>
          <w:lang w:val="en-US"/>
        </w:rPr>
      </w:pPr>
    </w:p>
    <w:p w14:paraId="67ECEA1B" w14:textId="06DE00FA" w:rsidR="00A4655D" w:rsidRDefault="00A4655D" w:rsidP="000A5375">
      <w:pPr>
        <w:autoSpaceDE w:val="0"/>
        <w:spacing w:line="240" w:lineRule="auto"/>
        <w:jc w:val="both"/>
        <w:rPr>
          <w:rFonts w:ascii="Times New Roman" w:hAnsi="Times New Roman" w:cs="Times New Roman"/>
          <w:sz w:val="24"/>
          <w:szCs w:val="24"/>
          <w:lang w:val="en-US"/>
        </w:rPr>
      </w:pPr>
    </w:p>
    <w:p w14:paraId="0DD83145" w14:textId="77777777" w:rsidR="00A4655D" w:rsidRDefault="00A4655D" w:rsidP="000A5375">
      <w:pPr>
        <w:autoSpaceDE w:val="0"/>
        <w:spacing w:line="240" w:lineRule="auto"/>
        <w:jc w:val="both"/>
        <w:rPr>
          <w:rFonts w:ascii="Times New Roman" w:hAnsi="Times New Roman" w:cs="Times New Roman"/>
          <w:sz w:val="24"/>
          <w:szCs w:val="24"/>
          <w:lang w:val="en-US"/>
        </w:rPr>
      </w:pPr>
    </w:p>
    <w:p w14:paraId="663E08D9" w14:textId="74E64E76" w:rsidR="00651691" w:rsidRDefault="00651691" w:rsidP="00AE53F2">
      <w:pPr>
        <w:autoSpaceDE w:val="0"/>
        <w:spacing w:line="360" w:lineRule="auto"/>
        <w:jc w:val="center"/>
        <w:rPr>
          <w:rFonts w:ascii="Times New Roman" w:hAnsi="Times New Roman" w:cs="Times New Roman"/>
          <w:sz w:val="24"/>
          <w:szCs w:val="24"/>
          <w:lang w:val="en-US"/>
        </w:rPr>
      </w:pPr>
    </w:p>
    <w:p w14:paraId="70EEC2AB" w14:textId="77777777" w:rsidR="00640C03" w:rsidRDefault="00640C03" w:rsidP="00AE53F2">
      <w:pPr>
        <w:autoSpaceDE w:val="0"/>
        <w:spacing w:line="360" w:lineRule="auto"/>
        <w:jc w:val="center"/>
        <w:rPr>
          <w:rFonts w:ascii="Times New Roman" w:hAnsi="Times New Roman" w:cs="Times New Roman"/>
          <w:sz w:val="24"/>
          <w:szCs w:val="24"/>
          <w:lang w:val="en-US"/>
        </w:rPr>
      </w:pPr>
    </w:p>
    <w:sectPr w:rsidR="00640C0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AC888" w16cid:durableId="22BD392A"/>
  <w16cid:commentId w16cid:paraId="4544DF07" w16cid:durableId="22BD3A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D692" w14:textId="77777777" w:rsidR="00C36583" w:rsidRDefault="00C36583" w:rsidP="00BA4204">
      <w:pPr>
        <w:spacing w:after="0" w:line="240" w:lineRule="auto"/>
      </w:pPr>
      <w:r>
        <w:separator/>
      </w:r>
    </w:p>
  </w:endnote>
  <w:endnote w:type="continuationSeparator" w:id="0">
    <w:p w14:paraId="477A3723" w14:textId="77777777" w:rsidR="00C36583" w:rsidRDefault="00C36583" w:rsidP="00BA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FAB39" w14:textId="77777777" w:rsidR="00C36583" w:rsidRDefault="00C36583" w:rsidP="00BA4204">
      <w:pPr>
        <w:spacing w:after="0" w:line="240" w:lineRule="auto"/>
      </w:pPr>
      <w:r>
        <w:separator/>
      </w:r>
    </w:p>
  </w:footnote>
  <w:footnote w:type="continuationSeparator" w:id="0">
    <w:p w14:paraId="17A030AB" w14:textId="77777777" w:rsidR="00C36583" w:rsidRDefault="00C36583" w:rsidP="00BA4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F7470"/>
    <w:multiLevelType w:val="hybridMultilevel"/>
    <w:tmpl w:val="503C93D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17"/>
    <w:rsid w:val="0002218A"/>
    <w:rsid w:val="000533BF"/>
    <w:rsid w:val="00053E97"/>
    <w:rsid w:val="00097861"/>
    <w:rsid w:val="000A5375"/>
    <w:rsid w:val="000B5AD5"/>
    <w:rsid w:val="000D4EFD"/>
    <w:rsid w:val="000E01A4"/>
    <w:rsid w:val="000F1A2D"/>
    <w:rsid w:val="00124AB6"/>
    <w:rsid w:val="00124EBB"/>
    <w:rsid w:val="0016651D"/>
    <w:rsid w:val="0017034B"/>
    <w:rsid w:val="00181864"/>
    <w:rsid w:val="00182130"/>
    <w:rsid w:val="001A057A"/>
    <w:rsid w:val="001D643E"/>
    <w:rsid w:val="001D69EF"/>
    <w:rsid w:val="001D798A"/>
    <w:rsid w:val="001E5B31"/>
    <w:rsid w:val="00247945"/>
    <w:rsid w:val="00252781"/>
    <w:rsid w:val="0025489F"/>
    <w:rsid w:val="00261CFB"/>
    <w:rsid w:val="0029548F"/>
    <w:rsid w:val="002A1DE3"/>
    <w:rsid w:val="002E336C"/>
    <w:rsid w:val="003102A0"/>
    <w:rsid w:val="00320FD8"/>
    <w:rsid w:val="00321939"/>
    <w:rsid w:val="003257D8"/>
    <w:rsid w:val="00332C94"/>
    <w:rsid w:val="00375A9E"/>
    <w:rsid w:val="00384D49"/>
    <w:rsid w:val="003D595E"/>
    <w:rsid w:val="003E0FA9"/>
    <w:rsid w:val="003F45A7"/>
    <w:rsid w:val="003F588F"/>
    <w:rsid w:val="0046277F"/>
    <w:rsid w:val="00463540"/>
    <w:rsid w:val="0047436A"/>
    <w:rsid w:val="00480CE2"/>
    <w:rsid w:val="00490157"/>
    <w:rsid w:val="004C290E"/>
    <w:rsid w:val="004C7D0F"/>
    <w:rsid w:val="004D242A"/>
    <w:rsid w:val="004D4FE6"/>
    <w:rsid w:val="004D7A60"/>
    <w:rsid w:val="004E1B21"/>
    <w:rsid w:val="005021FE"/>
    <w:rsid w:val="00523E2F"/>
    <w:rsid w:val="005304E4"/>
    <w:rsid w:val="00571599"/>
    <w:rsid w:val="005B5F83"/>
    <w:rsid w:val="005C1017"/>
    <w:rsid w:val="00600CC8"/>
    <w:rsid w:val="00626563"/>
    <w:rsid w:val="00640C03"/>
    <w:rsid w:val="00651691"/>
    <w:rsid w:val="006B4124"/>
    <w:rsid w:val="006C0B49"/>
    <w:rsid w:val="006D5083"/>
    <w:rsid w:val="00733E5B"/>
    <w:rsid w:val="00745304"/>
    <w:rsid w:val="007459FF"/>
    <w:rsid w:val="007739B1"/>
    <w:rsid w:val="00775730"/>
    <w:rsid w:val="00776D78"/>
    <w:rsid w:val="00777CA9"/>
    <w:rsid w:val="007936EF"/>
    <w:rsid w:val="00793E23"/>
    <w:rsid w:val="007E4F97"/>
    <w:rsid w:val="00813EC2"/>
    <w:rsid w:val="008352B7"/>
    <w:rsid w:val="008364DC"/>
    <w:rsid w:val="00844E22"/>
    <w:rsid w:val="00887B32"/>
    <w:rsid w:val="008B0CDD"/>
    <w:rsid w:val="008B64B6"/>
    <w:rsid w:val="008D7833"/>
    <w:rsid w:val="008F4E96"/>
    <w:rsid w:val="0090060E"/>
    <w:rsid w:val="00906F8D"/>
    <w:rsid w:val="0096034E"/>
    <w:rsid w:val="00993603"/>
    <w:rsid w:val="009939C3"/>
    <w:rsid w:val="009A527E"/>
    <w:rsid w:val="009B176F"/>
    <w:rsid w:val="009B3626"/>
    <w:rsid w:val="009B5BB3"/>
    <w:rsid w:val="009C2BA8"/>
    <w:rsid w:val="009D151D"/>
    <w:rsid w:val="009F5B0A"/>
    <w:rsid w:val="00A20CDA"/>
    <w:rsid w:val="00A33DB8"/>
    <w:rsid w:val="00A4655D"/>
    <w:rsid w:val="00A81DD4"/>
    <w:rsid w:val="00A83C45"/>
    <w:rsid w:val="00AB054A"/>
    <w:rsid w:val="00AE11AC"/>
    <w:rsid w:val="00AE53F2"/>
    <w:rsid w:val="00AF0A3F"/>
    <w:rsid w:val="00AF7DA2"/>
    <w:rsid w:val="00B12972"/>
    <w:rsid w:val="00B15D66"/>
    <w:rsid w:val="00B16C71"/>
    <w:rsid w:val="00B31B3E"/>
    <w:rsid w:val="00B36D6C"/>
    <w:rsid w:val="00B45009"/>
    <w:rsid w:val="00B95539"/>
    <w:rsid w:val="00BA4204"/>
    <w:rsid w:val="00BB18BD"/>
    <w:rsid w:val="00BD7712"/>
    <w:rsid w:val="00BE6B15"/>
    <w:rsid w:val="00BF11FD"/>
    <w:rsid w:val="00C1350A"/>
    <w:rsid w:val="00C36583"/>
    <w:rsid w:val="00C82B6C"/>
    <w:rsid w:val="00C84185"/>
    <w:rsid w:val="00C9531E"/>
    <w:rsid w:val="00CA2009"/>
    <w:rsid w:val="00CA2443"/>
    <w:rsid w:val="00CA5A5D"/>
    <w:rsid w:val="00CB07CD"/>
    <w:rsid w:val="00CB51DE"/>
    <w:rsid w:val="00CE3388"/>
    <w:rsid w:val="00D55C59"/>
    <w:rsid w:val="00D66B05"/>
    <w:rsid w:val="00E15F06"/>
    <w:rsid w:val="00E36278"/>
    <w:rsid w:val="00E5207D"/>
    <w:rsid w:val="00E72E96"/>
    <w:rsid w:val="00E85BD5"/>
    <w:rsid w:val="00E956DA"/>
    <w:rsid w:val="00EB2F8D"/>
    <w:rsid w:val="00EB3257"/>
    <w:rsid w:val="00EC53DC"/>
    <w:rsid w:val="00ED1098"/>
    <w:rsid w:val="00ED11B2"/>
    <w:rsid w:val="00ED5E52"/>
    <w:rsid w:val="00F36758"/>
    <w:rsid w:val="00FD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B877"/>
  <w15:chartTrackingRefBased/>
  <w15:docId w15:val="{EFACCAC5-8A80-494D-B4B9-4AFB957A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20CD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BAuthorName">
    <w:name w:val="BB_Author_Name"/>
    <w:basedOn w:val="Normal"/>
    <w:next w:val="Normal"/>
    <w:autoRedefine/>
    <w:rsid w:val="000D4EFD"/>
    <w:pPr>
      <w:spacing w:after="180" w:line="240" w:lineRule="auto"/>
      <w:jc w:val="center"/>
    </w:pPr>
    <w:rPr>
      <w:rFonts w:ascii="Times New Roman" w:eastAsia="Times New Roman" w:hAnsi="Times New Roman" w:cs="Times New Roman"/>
      <w:color w:val="000000"/>
      <w:kern w:val="26"/>
      <w:sz w:val="24"/>
      <w:szCs w:val="24"/>
      <w:lang w:val="en-US"/>
    </w:rPr>
  </w:style>
  <w:style w:type="character" w:customStyle="1" w:styleId="Titre1Car">
    <w:name w:val="Titre 1 Car"/>
    <w:basedOn w:val="Policepardfaut"/>
    <w:link w:val="Titre1"/>
    <w:uiPriority w:val="9"/>
    <w:rsid w:val="00A20CDA"/>
    <w:rPr>
      <w:rFonts w:ascii="Times New Roman" w:eastAsia="Times New Roman" w:hAnsi="Times New Roman" w:cs="Times New Roman"/>
      <w:b/>
      <w:bCs/>
      <w:kern w:val="36"/>
      <w:sz w:val="48"/>
      <w:szCs w:val="48"/>
      <w:lang w:val="fr-FR" w:eastAsia="fr-FR"/>
    </w:rPr>
  </w:style>
  <w:style w:type="table" w:styleId="Grilledutableau">
    <w:name w:val="Table Grid"/>
    <w:basedOn w:val="TableauNormal"/>
    <w:uiPriority w:val="59"/>
    <w:rsid w:val="00844E2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44E22"/>
    <w:rPr>
      <w:sz w:val="16"/>
      <w:szCs w:val="16"/>
    </w:rPr>
  </w:style>
  <w:style w:type="paragraph" w:styleId="Commentaire">
    <w:name w:val="annotation text"/>
    <w:basedOn w:val="Normal"/>
    <w:link w:val="CommentaireCar"/>
    <w:uiPriority w:val="99"/>
    <w:semiHidden/>
    <w:unhideWhenUsed/>
    <w:rsid w:val="00844E22"/>
    <w:pPr>
      <w:spacing w:line="240" w:lineRule="auto"/>
    </w:pPr>
    <w:rPr>
      <w:sz w:val="20"/>
      <w:szCs w:val="20"/>
      <w:lang w:val="fr-FR"/>
    </w:rPr>
  </w:style>
  <w:style w:type="character" w:customStyle="1" w:styleId="CommentaireCar">
    <w:name w:val="Commentaire Car"/>
    <w:basedOn w:val="Policepardfaut"/>
    <w:link w:val="Commentaire"/>
    <w:uiPriority w:val="99"/>
    <w:semiHidden/>
    <w:rsid w:val="00844E22"/>
    <w:rPr>
      <w:sz w:val="20"/>
      <w:szCs w:val="20"/>
      <w:lang w:val="fr-FR"/>
    </w:rPr>
  </w:style>
  <w:style w:type="paragraph" w:styleId="Textedebulles">
    <w:name w:val="Balloon Text"/>
    <w:basedOn w:val="Normal"/>
    <w:link w:val="TextedebullesCar"/>
    <w:uiPriority w:val="99"/>
    <w:semiHidden/>
    <w:unhideWhenUsed/>
    <w:rsid w:val="00844E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E22"/>
    <w:rPr>
      <w:rFonts w:ascii="Segoe UI" w:hAnsi="Segoe UI" w:cs="Segoe UI"/>
      <w:sz w:val="18"/>
      <w:szCs w:val="18"/>
    </w:rPr>
  </w:style>
  <w:style w:type="paragraph" w:styleId="Paragraphedeliste">
    <w:name w:val="List Paragraph"/>
    <w:basedOn w:val="Normal"/>
    <w:uiPriority w:val="34"/>
    <w:qFormat/>
    <w:rsid w:val="00844E22"/>
    <w:pPr>
      <w:ind w:left="720"/>
      <w:contextualSpacing/>
    </w:pPr>
  </w:style>
  <w:style w:type="paragraph" w:styleId="Lgende">
    <w:name w:val="caption"/>
    <w:basedOn w:val="Normal"/>
    <w:next w:val="Normal"/>
    <w:uiPriority w:val="35"/>
    <w:unhideWhenUsed/>
    <w:qFormat/>
    <w:rsid w:val="009A527E"/>
    <w:pPr>
      <w:spacing w:after="600" w:line="240" w:lineRule="auto"/>
      <w:jc w:val="center"/>
    </w:pPr>
    <w:rPr>
      <w:rFonts w:ascii="Times New Roman" w:hAnsi="Times New Roman"/>
      <w:iCs/>
      <w:sz w:val="21"/>
      <w:szCs w:val="18"/>
      <w:lang w:val="fr-FR"/>
    </w:rPr>
  </w:style>
  <w:style w:type="paragraph" w:styleId="En-tte">
    <w:name w:val="header"/>
    <w:basedOn w:val="Normal"/>
    <w:link w:val="En-tteCar"/>
    <w:uiPriority w:val="99"/>
    <w:unhideWhenUsed/>
    <w:rsid w:val="00BA4204"/>
    <w:pPr>
      <w:tabs>
        <w:tab w:val="center" w:pos="4536"/>
        <w:tab w:val="right" w:pos="9072"/>
      </w:tabs>
      <w:spacing w:after="0" w:line="240" w:lineRule="auto"/>
    </w:pPr>
  </w:style>
  <w:style w:type="character" w:customStyle="1" w:styleId="En-tteCar">
    <w:name w:val="En-tête Car"/>
    <w:basedOn w:val="Policepardfaut"/>
    <w:link w:val="En-tte"/>
    <w:uiPriority w:val="99"/>
    <w:rsid w:val="00BA4204"/>
  </w:style>
  <w:style w:type="paragraph" w:styleId="Pieddepage">
    <w:name w:val="footer"/>
    <w:basedOn w:val="Normal"/>
    <w:link w:val="PieddepageCar"/>
    <w:uiPriority w:val="99"/>
    <w:unhideWhenUsed/>
    <w:rsid w:val="00BA42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204"/>
  </w:style>
  <w:style w:type="paragraph" w:styleId="NormalWeb">
    <w:name w:val="Normal (Web)"/>
    <w:basedOn w:val="Normal"/>
    <w:uiPriority w:val="99"/>
    <w:semiHidden/>
    <w:unhideWhenUsed/>
    <w:rsid w:val="00A465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3E23"/>
    <w:pPr>
      <w:autoSpaceDE w:val="0"/>
      <w:autoSpaceDN w:val="0"/>
      <w:adjustRightInd w:val="0"/>
      <w:spacing w:after="0" w:line="240" w:lineRule="auto"/>
    </w:pPr>
    <w:rPr>
      <w:rFonts w:ascii="Charis SIL" w:hAnsi="Charis SIL" w:cs="Charis SIL"/>
      <w:color w:val="000000"/>
      <w:sz w:val="24"/>
      <w:szCs w:val="24"/>
    </w:rPr>
  </w:style>
  <w:style w:type="character" w:styleId="Lienhypertexte">
    <w:name w:val="Hyperlink"/>
    <w:basedOn w:val="Policepardfaut"/>
    <w:uiPriority w:val="99"/>
    <w:unhideWhenUsed/>
    <w:rsid w:val="00ED11B2"/>
    <w:rPr>
      <w:color w:val="0563C1" w:themeColor="hyperlink"/>
      <w:u w:val="single"/>
    </w:rPr>
  </w:style>
  <w:style w:type="character" w:customStyle="1" w:styleId="UnresolvedMention">
    <w:name w:val="Unresolved Mention"/>
    <w:basedOn w:val="Policepardfaut"/>
    <w:uiPriority w:val="99"/>
    <w:semiHidden/>
    <w:unhideWhenUsed/>
    <w:rsid w:val="00ED11B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D11B2"/>
    <w:rPr>
      <w:b/>
      <w:bCs/>
      <w:lang w:val="en-GB"/>
    </w:rPr>
  </w:style>
  <w:style w:type="character" w:customStyle="1" w:styleId="ObjetducommentaireCar">
    <w:name w:val="Objet du commentaire Car"/>
    <w:basedOn w:val="CommentaireCar"/>
    <w:link w:val="Objetducommentaire"/>
    <w:uiPriority w:val="99"/>
    <w:semiHidden/>
    <w:rsid w:val="00ED11B2"/>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80622">
      <w:bodyDiv w:val="1"/>
      <w:marLeft w:val="0"/>
      <w:marRight w:val="0"/>
      <w:marTop w:val="0"/>
      <w:marBottom w:val="0"/>
      <w:divBdr>
        <w:top w:val="none" w:sz="0" w:space="0" w:color="auto"/>
        <w:left w:val="none" w:sz="0" w:space="0" w:color="auto"/>
        <w:bottom w:val="none" w:sz="0" w:space="0" w:color="auto"/>
        <w:right w:val="none" w:sz="0" w:space="0" w:color="auto"/>
      </w:divBdr>
    </w:div>
    <w:div w:id="12443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ie.alloin@lepmi.grenoble-inp.fr" TargetMode="External"/><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D55E-8891-4B3A-83FD-8EC3BE0D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3551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dc:creator>
  <cp:keywords/>
  <dc:description/>
  <cp:lastModifiedBy>Fannie</cp:lastModifiedBy>
  <cp:revision>2</cp:revision>
  <dcterms:created xsi:type="dcterms:W3CDTF">2020-08-24T16:39:00Z</dcterms:created>
  <dcterms:modified xsi:type="dcterms:W3CDTF">2020-08-24T16:39:00Z</dcterms:modified>
</cp:coreProperties>
</file>