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33" w:rsidRPr="00073F2A" w:rsidRDefault="00C342A0" w:rsidP="00373857">
      <w:pPr>
        <w:spacing w:after="0"/>
        <w:rPr>
          <w:lang w:val="en-GB"/>
        </w:rPr>
      </w:pPr>
      <w:r w:rsidRPr="002277DE">
        <w:rPr>
          <w:b/>
          <w:lang w:val="en-GB"/>
        </w:rPr>
        <w:t>Additional file</w:t>
      </w:r>
      <w:r w:rsidR="00373857" w:rsidRPr="002277DE">
        <w:rPr>
          <w:b/>
          <w:lang w:val="en-GB"/>
        </w:rPr>
        <w:t xml:space="preserve"> </w:t>
      </w:r>
      <w:r w:rsidR="00BF46B1">
        <w:rPr>
          <w:b/>
          <w:lang w:val="en-GB"/>
        </w:rPr>
        <w:t>10</w:t>
      </w:r>
      <w:r w:rsidR="00373857" w:rsidRPr="002277DE">
        <w:rPr>
          <w:b/>
          <w:lang w:val="en-GB"/>
        </w:rPr>
        <w:t xml:space="preserve">: </w:t>
      </w:r>
      <w:r w:rsidR="00073F2A" w:rsidRPr="00073F2A">
        <w:rPr>
          <w:b/>
          <w:lang w:val="en-GB"/>
        </w:rPr>
        <w:t>Publication bias analysis.</w:t>
      </w:r>
      <w:r w:rsidR="00073F2A">
        <w:rPr>
          <w:b/>
          <w:lang w:val="en-GB"/>
        </w:rPr>
        <w:t xml:space="preserve"> </w:t>
      </w:r>
      <w:r w:rsidR="00400C56">
        <w:rPr>
          <w:lang w:val="en-GB"/>
        </w:rPr>
        <w:t>A</w:t>
      </w:r>
      <w:r w:rsidR="00373857" w:rsidRPr="00073F2A">
        <w:rPr>
          <w:lang w:val="en-GB"/>
        </w:rPr>
        <w:t>nalysis of publication bias with funnel plot</w:t>
      </w:r>
      <w:r w:rsidR="00400C56">
        <w:rPr>
          <w:lang w:val="en-GB"/>
        </w:rPr>
        <w:t>, Egger’s regression test</w:t>
      </w:r>
      <w:r w:rsidR="00373857" w:rsidRPr="00073F2A">
        <w:rPr>
          <w:lang w:val="en-GB"/>
        </w:rPr>
        <w:t xml:space="preserve"> and cumulative meta-analysis</w:t>
      </w:r>
      <w:r w:rsidR="00CE0E91" w:rsidRPr="00073F2A">
        <w:rPr>
          <w:lang w:val="en-GB"/>
        </w:rPr>
        <w:t>.</w:t>
      </w:r>
      <w:bookmarkStart w:id="0" w:name="_Hlk18486853"/>
    </w:p>
    <w:p w:rsidR="00373857" w:rsidRPr="00F325D7" w:rsidRDefault="00373857" w:rsidP="00187F33">
      <w:pPr>
        <w:spacing w:after="0"/>
        <w:jc w:val="center"/>
        <w:rPr>
          <w:lang w:val="en-GB"/>
        </w:rPr>
      </w:pPr>
    </w:p>
    <w:bookmarkEnd w:id="0"/>
    <w:p w:rsidR="003826BA" w:rsidRDefault="00DD2DD1" w:rsidP="003826BA">
      <w:pPr>
        <w:spacing w:after="0"/>
        <w:rPr>
          <w:lang w:val="en-GB"/>
        </w:rPr>
      </w:pPr>
      <w:r w:rsidRPr="00DD2DD1">
        <w:drawing>
          <wp:inline distT="0" distB="0" distL="0" distR="0" wp14:anchorId="3532D136" wp14:editId="49EDD57C">
            <wp:extent cx="5500800" cy="362160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1180"/>
                    <a:stretch/>
                  </pic:blipFill>
                  <pic:spPr bwMode="auto">
                    <a:xfrm>
                      <a:off x="0" y="0"/>
                      <a:ext cx="5500800" cy="362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DD1" w:rsidRPr="00DD2DD1" w:rsidRDefault="00DD2DD1" w:rsidP="003826BA">
      <w:pPr>
        <w:spacing w:after="0"/>
        <w:rPr>
          <w:lang w:val="en-GB"/>
        </w:rPr>
      </w:pPr>
      <w:r w:rsidRPr="00DD2DD1">
        <w:drawing>
          <wp:inline distT="0" distB="0" distL="0" distR="0" wp14:anchorId="26A0DA2A" wp14:editId="3A54D8FC">
            <wp:extent cx="5500800" cy="3636000"/>
            <wp:effectExtent l="0" t="0" r="508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0861"/>
                    <a:stretch/>
                  </pic:blipFill>
                  <pic:spPr bwMode="auto">
                    <a:xfrm>
                      <a:off x="0" y="0"/>
                      <a:ext cx="5500800" cy="36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7AD" w:rsidRDefault="006317AD" w:rsidP="003826BA">
      <w:pPr>
        <w:spacing w:after="0"/>
        <w:rPr>
          <w:lang w:val="en-GB"/>
        </w:rPr>
      </w:pPr>
      <w:r w:rsidRPr="00F325D7">
        <w:rPr>
          <w:b/>
          <w:lang w:val="en-GB"/>
        </w:rPr>
        <w:t xml:space="preserve">Figure </w:t>
      </w:r>
      <w:r w:rsidR="00D64ACF">
        <w:rPr>
          <w:b/>
          <w:lang w:val="en-GB"/>
        </w:rPr>
        <w:t>A</w:t>
      </w:r>
      <w:r w:rsidRPr="00F325D7">
        <w:rPr>
          <w:lang w:val="en-GB"/>
        </w:rPr>
        <w:t xml:space="preserve">: Funnel plots of the </w:t>
      </w:r>
      <w:r w:rsidR="00247181">
        <w:rPr>
          <w:lang w:val="en-GB"/>
        </w:rPr>
        <w:t xml:space="preserve">studentized residuals of the model </w:t>
      </w:r>
      <w:r w:rsidR="00247181" w:rsidRPr="00247181">
        <w:rPr>
          <w:lang w:val="en-GB"/>
        </w:rPr>
        <w:t xml:space="preserve">testing the effect of the type of LTI on vertebrate response </w:t>
      </w:r>
      <w:r>
        <w:rPr>
          <w:lang w:val="en-GB"/>
        </w:rPr>
        <w:t xml:space="preserve">(x-axis) </w:t>
      </w:r>
      <w:r w:rsidRPr="00F325D7">
        <w:rPr>
          <w:lang w:val="en-GB"/>
        </w:rPr>
        <w:t>for abundance and species richness.</w:t>
      </w:r>
      <w:r w:rsidR="00D74849">
        <w:rPr>
          <w:lang w:val="en-GB"/>
        </w:rPr>
        <w:t xml:space="preserve"> The residual of the highly influential case “Kroodsma_1987_2” is indicated</w:t>
      </w:r>
      <w:r w:rsidR="00125B9D">
        <w:rPr>
          <w:lang w:val="en-GB"/>
        </w:rPr>
        <w:t xml:space="preserve">, and the two </w:t>
      </w:r>
      <w:r w:rsidR="0029375F">
        <w:rPr>
          <w:lang w:val="en-GB"/>
        </w:rPr>
        <w:t>residuals</w:t>
      </w:r>
      <w:r w:rsidR="00125B9D">
        <w:rPr>
          <w:lang w:val="en-GB"/>
        </w:rPr>
        <w:t xml:space="preserve"> corresponding to Powerlines were circled.</w:t>
      </w:r>
    </w:p>
    <w:p w:rsidR="00E851B1" w:rsidRDefault="00E851B1">
      <w:pPr>
        <w:rPr>
          <w:lang w:val="en-GB"/>
        </w:rPr>
      </w:pPr>
      <w:r>
        <w:rPr>
          <w:lang w:val="en-GB"/>
        </w:rPr>
        <w:br w:type="page"/>
      </w:r>
    </w:p>
    <w:p w:rsidR="00B55BEB" w:rsidRDefault="00B55BEB">
      <w:pPr>
        <w:rPr>
          <w:lang w:val="en-GB"/>
        </w:rPr>
      </w:pPr>
      <w:r w:rsidRPr="00CE352B">
        <w:rPr>
          <w:b/>
          <w:lang w:val="en-GB"/>
        </w:rPr>
        <w:lastRenderedPageBreak/>
        <w:t>Table A:</w:t>
      </w:r>
      <w:r>
        <w:rPr>
          <w:lang w:val="en-GB"/>
        </w:rPr>
        <w:t xml:space="preserve"> Results of the Egger’s regression test for funnel plot asymmetry</w:t>
      </w:r>
      <w:r w:rsidR="004E484B">
        <w:rPr>
          <w:lang w:val="en-GB"/>
        </w:rPr>
        <w:t xml:space="preserve"> (Z value and P value) and sample size (N)</w:t>
      </w:r>
      <w:r w:rsidR="00CE352B">
        <w:rPr>
          <w:lang w:val="en-GB"/>
        </w:rPr>
        <w:t xml:space="preserve">. The test was performed on the studentized residuals of the model </w:t>
      </w:r>
      <w:bookmarkStart w:id="1" w:name="_Hlk32409230"/>
      <w:r w:rsidR="00CE352B" w:rsidRPr="00CE352B">
        <w:rPr>
          <w:lang w:val="en-GB"/>
        </w:rPr>
        <w:t>testing the effect of the type of LTI on vertebrate response</w:t>
      </w:r>
      <w:bookmarkEnd w:id="1"/>
      <w:r w:rsidR="00CE352B">
        <w:rPr>
          <w:lang w:val="en-GB"/>
        </w:rPr>
        <w:t xml:space="preserve">. The </w:t>
      </w:r>
      <w:r w:rsidR="002C0F57">
        <w:rPr>
          <w:lang w:val="en-GB"/>
        </w:rPr>
        <w:t xml:space="preserve">regression </w:t>
      </w:r>
      <w:r w:rsidR="00CE352B">
        <w:rPr>
          <w:lang w:val="en-GB"/>
        </w:rPr>
        <w:t xml:space="preserve">model used was </w:t>
      </w:r>
      <w:r w:rsidR="00EC43E0">
        <w:rPr>
          <w:lang w:val="en-GB"/>
        </w:rPr>
        <w:t xml:space="preserve">a weighted regression with multiplicative dispersion </w:t>
      </w:r>
      <w:r w:rsidR="00CE352B">
        <w:rPr>
          <w:lang w:val="en-GB"/>
        </w:rPr>
        <w:t>and the predictor was the sample size.</w:t>
      </w:r>
      <w:r w:rsidR="000C09C6">
        <w:rPr>
          <w:lang w:val="en-GB"/>
        </w:rPr>
        <w:t xml:space="preserve"> For species richness, </w:t>
      </w:r>
      <w:r w:rsidR="00D74849">
        <w:rPr>
          <w:lang w:val="en-GB"/>
        </w:rPr>
        <w:t>the analysis of Cook’s distance revealed a highly influential case (“Kroodsma_1987_2”). We therefore repeated Egger’s test without this influential case (</w:t>
      </w:r>
      <w:r w:rsidR="00E851B1">
        <w:rPr>
          <w:lang w:val="en-GB"/>
        </w:rPr>
        <w:t xml:space="preserve">and because </w:t>
      </w:r>
      <w:r w:rsidR="00D74849">
        <w:rPr>
          <w:lang w:val="en-GB"/>
        </w:rPr>
        <w:t xml:space="preserve">removing this case left only one case for Powerlines </w:t>
      </w:r>
      <w:r w:rsidR="00E851B1">
        <w:rPr>
          <w:lang w:val="en-GB"/>
        </w:rPr>
        <w:t>it</w:t>
      </w:r>
      <w:r w:rsidR="00D74849">
        <w:rPr>
          <w:lang w:val="en-GB"/>
        </w:rPr>
        <w:t xml:space="preserve"> was </w:t>
      </w:r>
      <w:r w:rsidR="00E851B1">
        <w:rPr>
          <w:lang w:val="en-GB"/>
        </w:rPr>
        <w:t xml:space="preserve">also </w:t>
      </w:r>
      <w:r w:rsidR="00D74849">
        <w:rPr>
          <w:lang w:val="en-GB"/>
        </w:rPr>
        <w:t xml:space="preserve">removed to be able to fit the model </w:t>
      </w:r>
      <w:r w:rsidR="00D74849" w:rsidRPr="00CE352B">
        <w:rPr>
          <w:lang w:val="en-GB"/>
        </w:rPr>
        <w:t>testing the effect of the type of LTI on vertebrate response</w:t>
      </w:r>
      <w:r w:rsidR="00D74849">
        <w:rPr>
          <w:lang w:val="en-GB"/>
        </w:rPr>
        <w:t>).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417"/>
        <w:gridCol w:w="1276"/>
        <w:gridCol w:w="850"/>
      </w:tblGrid>
      <w:tr w:rsidR="008C7FBB" w:rsidTr="002C0F57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C7FBB" w:rsidRPr="00E1553E" w:rsidRDefault="008C7FBB">
            <w:pPr>
              <w:rPr>
                <w:b/>
                <w:lang w:val="en-GB"/>
              </w:rPr>
            </w:pPr>
            <w:r w:rsidRPr="00E1553E">
              <w:rPr>
                <w:b/>
                <w:lang w:val="en-GB"/>
              </w:rPr>
              <w:t>Variable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FBB" w:rsidRPr="00E1553E" w:rsidRDefault="008C7FBB">
            <w:pPr>
              <w:rPr>
                <w:b/>
                <w:lang w:val="en-GB"/>
              </w:rPr>
            </w:pPr>
            <w:r w:rsidRPr="00E1553E">
              <w:rPr>
                <w:b/>
                <w:lang w:val="en-GB"/>
              </w:rPr>
              <w:t>Z 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FBB" w:rsidRPr="00E1553E" w:rsidRDefault="008C7FBB">
            <w:pPr>
              <w:rPr>
                <w:b/>
                <w:lang w:val="en-GB"/>
              </w:rPr>
            </w:pPr>
            <w:r w:rsidRPr="00E1553E">
              <w:rPr>
                <w:b/>
                <w:lang w:val="en-GB"/>
              </w:rPr>
              <w:t>P 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FBB" w:rsidRPr="00E1553E" w:rsidRDefault="008C7FB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</w:t>
            </w:r>
          </w:p>
        </w:tc>
      </w:tr>
      <w:tr w:rsidR="008C7FBB" w:rsidTr="004E484B"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:rsidR="008C7FBB" w:rsidRPr="00E851B1" w:rsidRDefault="008C7FBB">
            <w:pPr>
              <w:rPr>
                <w:lang w:val="en-GB"/>
              </w:rPr>
            </w:pPr>
            <w:r w:rsidRPr="00E851B1">
              <w:rPr>
                <w:lang w:val="en-GB"/>
              </w:rPr>
              <w:t>Abundance (residuals)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C7FBB" w:rsidRPr="00E851B1" w:rsidRDefault="00DD2DD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F11FFE">
              <w:rPr>
                <w:lang w:val="en-GB"/>
              </w:rPr>
              <w:t>0.</w:t>
            </w:r>
            <w:r>
              <w:rPr>
                <w:lang w:val="en-GB"/>
              </w:rPr>
              <w:t>25</w:t>
            </w:r>
            <w:r w:rsidR="00F11FFE">
              <w:rPr>
                <w:lang w:val="en-GB"/>
              </w:rPr>
              <w:t>8</w:t>
            </w:r>
            <w:r>
              <w:rPr>
                <w:lang w:val="en-GB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C7FBB" w:rsidRPr="00E851B1" w:rsidRDefault="008C7FBB">
            <w:pPr>
              <w:rPr>
                <w:lang w:val="en-GB"/>
              </w:rPr>
            </w:pPr>
            <w:r w:rsidRPr="00E851B1">
              <w:rPr>
                <w:lang w:val="en-GB"/>
              </w:rPr>
              <w:t>0.</w:t>
            </w:r>
            <w:r w:rsidR="00DD2DD1">
              <w:rPr>
                <w:lang w:val="en-GB"/>
              </w:rPr>
              <w:t>7964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C7FBB" w:rsidRPr="00E851B1" w:rsidRDefault="008C7FBB">
            <w:pPr>
              <w:rPr>
                <w:lang w:val="en-GB"/>
              </w:rPr>
            </w:pPr>
            <w:r w:rsidRPr="00E851B1">
              <w:rPr>
                <w:lang w:val="en-GB"/>
              </w:rPr>
              <w:t>9</w:t>
            </w:r>
            <w:r w:rsidR="00F11FFE">
              <w:rPr>
                <w:lang w:val="en-GB"/>
              </w:rPr>
              <w:t>9</w:t>
            </w:r>
          </w:p>
        </w:tc>
      </w:tr>
      <w:tr w:rsidR="008C7FBB" w:rsidTr="002C0F57">
        <w:tc>
          <w:tcPr>
            <w:tcW w:w="5529" w:type="dxa"/>
          </w:tcPr>
          <w:p w:rsidR="008C7FBB" w:rsidRPr="00E851B1" w:rsidRDefault="008C7FBB" w:rsidP="00692A4D">
            <w:pPr>
              <w:rPr>
                <w:lang w:val="en-GB"/>
              </w:rPr>
            </w:pPr>
            <w:r w:rsidRPr="00E851B1">
              <w:rPr>
                <w:lang w:val="en-GB"/>
              </w:rPr>
              <w:t>Species richness (residuals)</w:t>
            </w:r>
          </w:p>
        </w:tc>
        <w:tc>
          <w:tcPr>
            <w:tcW w:w="1417" w:type="dxa"/>
          </w:tcPr>
          <w:p w:rsidR="008C7FBB" w:rsidRPr="00E851B1" w:rsidRDefault="00EC43E0" w:rsidP="00692A4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8C7FBB" w:rsidRPr="00E851B1">
              <w:rPr>
                <w:lang w:val="en-GB"/>
              </w:rPr>
              <w:t>.</w:t>
            </w:r>
            <w:r w:rsidR="00F11FFE">
              <w:rPr>
                <w:lang w:val="en-GB"/>
              </w:rPr>
              <w:t>50</w:t>
            </w:r>
            <w:r w:rsidR="00DD2DD1">
              <w:rPr>
                <w:lang w:val="en-GB"/>
              </w:rPr>
              <w:t>02</w:t>
            </w:r>
          </w:p>
        </w:tc>
        <w:tc>
          <w:tcPr>
            <w:tcW w:w="1276" w:type="dxa"/>
          </w:tcPr>
          <w:p w:rsidR="008C7FBB" w:rsidRPr="00E851B1" w:rsidRDefault="00EC43E0" w:rsidP="00692A4D">
            <w:pPr>
              <w:rPr>
                <w:lang w:val="en-GB"/>
              </w:rPr>
            </w:pPr>
            <w:r>
              <w:rPr>
                <w:lang w:val="en-GB"/>
              </w:rPr>
              <w:t xml:space="preserve">&lt; </w:t>
            </w:r>
            <w:r w:rsidR="008C7FBB" w:rsidRPr="00E851B1">
              <w:rPr>
                <w:lang w:val="en-GB"/>
              </w:rPr>
              <w:t>0.00</w:t>
            </w:r>
            <w:r>
              <w:rPr>
                <w:lang w:val="en-GB"/>
              </w:rPr>
              <w:t>01</w:t>
            </w:r>
          </w:p>
        </w:tc>
        <w:tc>
          <w:tcPr>
            <w:tcW w:w="850" w:type="dxa"/>
          </w:tcPr>
          <w:p w:rsidR="008C7FBB" w:rsidRPr="00E851B1" w:rsidRDefault="008C7FBB" w:rsidP="00692A4D">
            <w:pPr>
              <w:rPr>
                <w:lang w:val="en-GB"/>
              </w:rPr>
            </w:pPr>
            <w:r w:rsidRPr="00E851B1">
              <w:rPr>
                <w:lang w:val="en-GB"/>
              </w:rPr>
              <w:t>3</w:t>
            </w:r>
            <w:r w:rsidR="00F11FFE">
              <w:rPr>
                <w:lang w:val="en-GB"/>
              </w:rPr>
              <w:t>7</w:t>
            </w:r>
          </w:p>
        </w:tc>
      </w:tr>
      <w:tr w:rsidR="0094408C" w:rsidRPr="0094408C" w:rsidTr="002C0F57">
        <w:tc>
          <w:tcPr>
            <w:tcW w:w="5529" w:type="dxa"/>
          </w:tcPr>
          <w:p w:rsidR="0094408C" w:rsidRPr="00E851B1" w:rsidRDefault="0094408C" w:rsidP="00692A4D">
            <w:pPr>
              <w:rPr>
                <w:lang w:val="en-GB"/>
              </w:rPr>
            </w:pPr>
            <w:r w:rsidRPr="00E851B1">
              <w:rPr>
                <w:lang w:val="en-GB"/>
              </w:rPr>
              <w:t>Species richness (</w:t>
            </w:r>
            <w:r w:rsidR="002C0F57" w:rsidRPr="00E851B1">
              <w:rPr>
                <w:lang w:val="en-GB"/>
              </w:rPr>
              <w:t xml:space="preserve">residuals, model </w:t>
            </w:r>
            <w:r w:rsidRPr="00E851B1">
              <w:rPr>
                <w:lang w:val="en-GB"/>
              </w:rPr>
              <w:t>without Powerlines)</w:t>
            </w:r>
          </w:p>
        </w:tc>
        <w:tc>
          <w:tcPr>
            <w:tcW w:w="1417" w:type="dxa"/>
          </w:tcPr>
          <w:p w:rsidR="0094408C" w:rsidRPr="00E851B1" w:rsidRDefault="002C0F57" w:rsidP="00692A4D">
            <w:pPr>
              <w:rPr>
                <w:lang w:val="en-GB"/>
              </w:rPr>
            </w:pPr>
            <w:r w:rsidRPr="00E851B1">
              <w:rPr>
                <w:lang w:val="en-GB"/>
              </w:rPr>
              <w:t>0.</w:t>
            </w:r>
            <w:r w:rsidR="00F11FFE">
              <w:rPr>
                <w:lang w:val="en-GB"/>
              </w:rPr>
              <w:t>49</w:t>
            </w:r>
            <w:r w:rsidR="00DD2DD1">
              <w:rPr>
                <w:lang w:val="en-GB"/>
              </w:rPr>
              <w:t>10</w:t>
            </w:r>
          </w:p>
        </w:tc>
        <w:tc>
          <w:tcPr>
            <w:tcW w:w="1276" w:type="dxa"/>
          </w:tcPr>
          <w:p w:rsidR="0094408C" w:rsidRPr="00E851B1" w:rsidRDefault="002C0F57" w:rsidP="00692A4D">
            <w:pPr>
              <w:rPr>
                <w:lang w:val="en-GB"/>
              </w:rPr>
            </w:pPr>
            <w:r w:rsidRPr="00E851B1">
              <w:rPr>
                <w:lang w:val="en-GB"/>
              </w:rPr>
              <w:t>0.</w:t>
            </w:r>
            <w:r w:rsidR="00F11FFE">
              <w:rPr>
                <w:lang w:val="en-GB"/>
              </w:rPr>
              <w:t>62</w:t>
            </w:r>
            <w:r w:rsidR="00DD2DD1">
              <w:rPr>
                <w:lang w:val="en-GB"/>
              </w:rPr>
              <w:t>67</w:t>
            </w:r>
          </w:p>
        </w:tc>
        <w:tc>
          <w:tcPr>
            <w:tcW w:w="850" w:type="dxa"/>
          </w:tcPr>
          <w:p w:rsidR="0094408C" w:rsidRPr="00E851B1" w:rsidRDefault="004D075F" w:rsidP="00692A4D">
            <w:pPr>
              <w:rPr>
                <w:lang w:val="en-GB"/>
              </w:rPr>
            </w:pPr>
            <w:r w:rsidRPr="00E851B1">
              <w:rPr>
                <w:lang w:val="en-GB"/>
              </w:rPr>
              <w:t>3</w:t>
            </w:r>
            <w:r w:rsidR="00F11FFE">
              <w:rPr>
                <w:lang w:val="en-GB"/>
              </w:rPr>
              <w:t>5</w:t>
            </w:r>
          </w:p>
        </w:tc>
      </w:tr>
    </w:tbl>
    <w:p w:rsidR="00B55BEB" w:rsidRDefault="00B55BEB">
      <w:pPr>
        <w:rPr>
          <w:lang w:val="en-GB"/>
        </w:rPr>
      </w:pPr>
      <w:r>
        <w:rPr>
          <w:lang w:val="en-GB"/>
        </w:rPr>
        <w:br w:type="page"/>
      </w:r>
    </w:p>
    <w:p w:rsidR="00CC2698" w:rsidRDefault="00187992" w:rsidP="00251F04">
      <w:pPr>
        <w:spacing w:after="0"/>
        <w:jc w:val="center"/>
        <w:rPr>
          <w:lang w:val="en-GB"/>
        </w:rPr>
      </w:pPr>
      <w:r w:rsidRPr="00187992">
        <w:rPr>
          <w:lang w:val="en-GB"/>
        </w:rPr>
        <w:lastRenderedPageBreak/>
        <w:t xml:space="preserve"> </w:t>
      </w:r>
      <w:r w:rsidR="00DD2DD1" w:rsidRPr="00DD2DD1">
        <w:drawing>
          <wp:inline distT="0" distB="0" distL="0" distR="0" wp14:anchorId="633AB0ED" wp14:editId="19654C8D">
            <wp:extent cx="4212000" cy="40032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2000" cy="40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5E5" w:rsidRPr="008825E5">
        <w:t xml:space="preserve"> </w:t>
      </w:r>
      <w:r w:rsidR="00DD2DD1" w:rsidRPr="00DD2DD1">
        <w:drawing>
          <wp:inline distT="0" distB="0" distL="0" distR="0" wp14:anchorId="4993778C" wp14:editId="17E3F3AE">
            <wp:extent cx="4215600" cy="40032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5600" cy="40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CE0E91" w:rsidRPr="00BF128F" w:rsidRDefault="00251F04" w:rsidP="003B40BF">
      <w:pPr>
        <w:spacing w:after="0"/>
        <w:rPr>
          <w:lang w:val="en-GB"/>
        </w:rPr>
      </w:pPr>
      <w:r w:rsidRPr="00251F04">
        <w:rPr>
          <w:b/>
          <w:lang w:val="en-GB"/>
        </w:rPr>
        <w:t xml:space="preserve">Figure </w:t>
      </w:r>
      <w:r w:rsidR="003C4FC2">
        <w:rPr>
          <w:b/>
          <w:lang w:val="en-GB"/>
        </w:rPr>
        <w:t>B</w:t>
      </w:r>
      <w:r>
        <w:rPr>
          <w:lang w:val="en-GB"/>
        </w:rPr>
        <w:t xml:space="preserve">: </w:t>
      </w:r>
      <w:r w:rsidR="00F325D7">
        <w:rPr>
          <w:lang w:val="en-GB"/>
        </w:rPr>
        <w:t>Plots for abundance and species richness of the cumulative mean effect size by publication year with 95% confidence intervals. At each year studies are added to the analysis and the new grand mean effect size and 95% CI are recalculated through a</w:t>
      </w:r>
      <w:r w:rsidR="00F325D7" w:rsidRPr="00F325D7">
        <w:rPr>
          <w:lang w:val="en-GB"/>
        </w:rPr>
        <w:t xml:space="preserve"> null </w:t>
      </w:r>
      <w:r w:rsidR="00F325D7">
        <w:rPr>
          <w:lang w:val="en-GB"/>
        </w:rPr>
        <w:t xml:space="preserve">mixed </w:t>
      </w:r>
      <w:r w:rsidR="00F325D7" w:rsidRPr="00F325D7">
        <w:rPr>
          <w:lang w:val="en-GB"/>
        </w:rPr>
        <w:t>model with cases nested in studies as random effects on intercept</w:t>
      </w:r>
      <w:r w:rsidR="00F325D7">
        <w:rPr>
          <w:lang w:val="en-GB"/>
        </w:rPr>
        <w:t>.</w:t>
      </w:r>
    </w:p>
    <w:sectPr w:rsidR="00CE0E91" w:rsidRPr="00BF128F" w:rsidSect="0018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57"/>
    <w:rsid w:val="000214D0"/>
    <w:rsid w:val="000518E4"/>
    <w:rsid w:val="00070325"/>
    <w:rsid w:val="00073F2A"/>
    <w:rsid w:val="000C09C6"/>
    <w:rsid w:val="00105C6A"/>
    <w:rsid w:val="00110C06"/>
    <w:rsid w:val="00123F65"/>
    <w:rsid w:val="00125B9D"/>
    <w:rsid w:val="00187992"/>
    <w:rsid w:val="00187F33"/>
    <w:rsid w:val="002277DE"/>
    <w:rsid w:val="00247181"/>
    <w:rsid w:val="00251F04"/>
    <w:rsid w:val="0029375F"/>
    <w:rsid w:val="002A554F"/>
    <w:rsid w:val="002A67B6"/>
    <w:rsid w:val="002A7E53"/>
    <w:rsid w:val="002C0F57"/>
    <w:rsid w:val="00362198"/>
    <w:rsid w:val="00373857"/>
    <w:rsid w:val="003826BA"/>
    <w:rsid w:val="0039421A"/>
    <w:rsid w:val="003B40BF"/>
    <w:rsid w:val="003C4FC2"/>
    <w:rsid w:val="00400C56"/>
    <w:rsid w:val="004A7417"/>
    <w:rsid w:val="004D075F"/>
    <w:rsid w:val="004E484B"/>
    <w:rsid w:val="004E743A"/>
    <w:rsid w:val="0059090E"/>
    <w:rsid w:val="005A58F8"/>
    <w:rsid w:val="005C6208"/>
    <w:rsid w:val="00602D80"/>
    <w:rsid w:val="0060439C"/>
    <w:rsid w:val="006317AD"/>
    <w:rsid w:val="00692A4D"/>
    <w:rsid w:val="007233F6"/>
    <w:rsid w:val="007D58A6"/>
    <w:rsid w:val="007E6ECA"/>
    <w:rsid w:val="008548E1"/>
    <w:rsid w:val="00877D39"/>
    <w:rsid w:val="008825E5"/>
    <w:rsid w:val="008B0040"/>
    <w:rsid w:val="008C31AE"/>
    <w:rsid w:val="008C7FBB"/>
    <w:rsid w:val="0094408C"/>
    <w:rsid w:val="00AC2E99"/>
    <w:rsid w:val="00B55BEB"/>
    <w:rsid w:val="00B9054A"/>
    <w:rsid w:val="00BF128F"/>
    <w:rsid w:val="00BF46B1"/>
    <w:rsid w:val="00C03F14"/>
    <w:rsid w:val="00C21A4C"/>
    <w:rsid w:val="00C263A3"/>
    <w:rsid w:val="00C342A0"/>
    <w:rsid w:val="00C7649E"/>
    <w:rsid w:val="00CC2698"/>
    <w:rsid w:val="00CE0E91"/>
    <w:rsid w:val="00CE352B"/>
    <w:rsid w:val="00CE58BB"/>
    <w:rsid w:val="00D64ACF"/>
    <w:rsid w:val="00D74849"/>
    <w:rsid w:val="00DD2DD1"/>
    <w:rsid w:val="00E1553E"/>
    <w:rsid w:val="00E15A32"/>
    <w:rsid w:val="00E41D8E"/>
    <w:rsid w:val="00E83CBB"/>
    <w:rsid w:val="00E851B1"/>
    <w:rsid w:val="00EC43E0"/>
    <w:rsid w:val="00EF302A"/>
    <w:rsid w:val="00F11FFE"/>
    <w:rsid w:val="00F2622C"/>
    <w:rsid w:val="00F30B04"/>
    <w:rsid w:val="00F325D7"/>
    <w:rsid w:val="00F34422"/>
    <w:rsid w:val="00F41A55"/>
    <w:rsid w:val="00F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0C87"/>
  <w15:chartTrackingRefBased/>
  <w15:docId w15:val="{A887C1EB-E546-4517-B109-F8BBC9A6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Dakis-Yaoba OUEDRAOGO</dc:creator>
  <cp:keywords/>
  <dc:description/>
  <cp:lastModifiedBy>Dakis-Yaoba OUEDRAOGO</cp:lastModifiedBy>
  <cp:revision>55</cp:revision>
  <cp:lastPrinted>2020-02-12T09:46:00Z</cp:lastPrinted>
  <dcterms:created xsi:type="dcterms:W3CDTF">2019-08-20T08:22:00Z</dcterms:created>
  <dcterms:modified xsi:type="dcterms:W3CDTF">2020-05-06T10:17:00Z</dcterms:modified>
</cp:coreProperties>
</file>