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3CA5" w14:textId="77777777" w:rsidR="001252D1" w:rsidRDefault="001252D1" w:rsidP="001252D1">
      <w:pPr>
        <w:spacing w:line="276" w:lineRule="auto"/>
        <w:jc w:val="both"/>
        <w:rPr>
          <w:rFonts w:asciiTheme="majorBidi" w:hAnsiTheme="majorBidi" w:cstheme="majorBidi"/>
          <w:b/>
          <w:bCs/>
          <w:sz w:val="20"/>
          <w:szCs w:val="20"/>
          <w:lang w:val="en-US"/>
        </w:rPr>
      </w:pPr>
      <w:bookmarkStart w:id="0" w:name="_GoBack"/>
      <w:bookmarkEnd w:id="0"/>
      <w:r w:rsidRPr="004B6F63">
        <w:rPr>
          <w:rFonts w:asciiTheme="majorBidi" w:hAnsiTheme="majorBidi" w:cstheme="majorBidi"/>
          <w:b/>
          <w:bCs/>
          <w:sz w:val="20"/>
          <w:szCs w:val="20"/>
          <w:lang w:val="en-US"/>
        </w:rPr>
        <w:t>Co-management of fisheries through a negotiation lens: The Case of Prud’homies</w:t>
      </w:r>
    </w:p>
    <w:p w14:paraId="539D4D33" w14:textId="77777777" w:rsidR="001252D1" w:rsidRPr="008F136C" w:rsidRDefault="001252D1" w:rsidP="001252D1">
      <w:pPr>
        <w:pStyle w:val="Affiliation"/>
        <w:pBdr>
          <w:bottom w:val="none" w:sz="0" w:space="0" w:color="auto"/>
        </w:pBdr>
        <w:spacing w:line="360" w:lineRule="auto"/>
        <w:jc w:val="left"/>
        <w:rPr>
          <w:rFonts w:asciiTheme="majorBidi" w:eastAsia="Arial Unicode MS" w:hAnsiTheme="majorBidi" w:cstheme="majorBidi"/>
          <w:noProof w:val="0"/>
          <w:color w:val="000000"/>
          <w:sz w:val="18"/>
          <w:szCs w:val="18"/>
          <w:bdr w:val="nil"/>
          <w:lang w:val="it-IT" w:eastAsia="it-IT"/>
        </w:rPr>
      </w:pPr>
      <w:r w:rsidRPr="008F136C">
        <w:rPr>
          <w:rFonts w:asciiTheme="majorBidi" w:hAnsiTheme="majorBidi" w:cstheme="majorBidi"/>
          <w:sz w:val="18"/>
          <w:szCs w:val="18"/>
          <w:lang w:val="it-IT"/>
        </w:rPr>
        <w:t>Yazdan SOLTANPOUR</w:t>
      </w:r>
      <w:r w:rsidRPr="008F136C">
        <w:rPr>
          <w:rFonts w:ascii="FpdgrlAdvTT99c4c969" w:hAnsi="FpdgrlAdvTT99c4c969" w:cs="FpdgrlAdvTT99c4c969"/>
          <w:color w:val="131413"/>
          <w:sz w:val="13"/>
          <w:szCs w:val="13"/>
          <w:lang w:val="it-IT"/>
        </w:rPr>
        <w:t xml:space="preserve"> 1,2</w:t>
      </w:r>
      <w:r>
        <w:rPr>
          <w:rFonts w:ascii="FpdgrlAdvTT99c4c969" w:hAnsi="FpdgrlAdvTT99c4c969" w:cs="FpdgrlAdvTT99c4c969"/>
          <w:color w:val="131413"/>
          <w:sz w:val="13"/>
          <w:szCs w:val="13"/>
          <w:lang w:val="it-IT"/>
        </w:rPr>
        <w:t xml:space="preserve"> </w:t>
      </w:r>
      <w:r>
        <w:rPr>
          <w:rFonts w:asciiTheme="majorBidi" w:hAnsiTheme="majorBidi" w:cstheme="majorBidi"/>
          <w:sz w:val="18"/>
          <w:szCs w:val="18"/>
          <w:lang w:val="it-IT"/>
        </w:rPr>
        <w:t xml:space="preserve">, </w:t>
      </w:r>
      <w:r w:rsidRPr="008F136C">
        <w:rPr>
          <w:rFonts w:asciiTheme="majorBidi" w:hAnsiTheme="majorBidi" w:cstheme="majorBidi"/>
          <w:sz w:val="18"/>
          <w:szCs w:val="18"/>
          <w:lang w:val="it-IT"/>
        </w:rPr>
        <w:t>Iuri PERI</w:t>
      </w:r>
      <w:r>
        <w:rPr>
          <w:rFonts w:asciiTheme="majorBidi" w:hAnsiTheme="majorBidi" w:cstheme="majorBidi"/>
          <w:sz w:val="18"/>
          <w:szCs w:val="18"/>
          <w:lang w:val="it-IT"/>
        </w:rPr>
        <w:t xml:space="preserve"> </w:t>
      </w:r>
      <w:r w:rsidRPr="008F136C">
        <w:rPr>
          <w:rFonts w:ascii="FpdgrlAdvTT99c4c969" w:hAnsi="FpdgrlAdvTT99c4c969" w:cs="FpdgrlAdvTT99c4c969"/>
          <w:color w:val="131413"/>
          <w:sz w:val="13"/>
          <w:szCs w:val="13"/>
          <w:lang w:val="it-IT"/>
        </w:rPr>
        <w:t>1</w:t>
      </w:r>
      <w:r w:rsidRPr="008F136C">
        <w:rPr>
          <w:rFonts w:asciiTheme="majorBidi" w:hAnsiTheme="majorBidi" w:cstheme="majorBidi"/>
          <w:sz w:val="18"/>
          <w:szCs w:val="18"/>
          <w:lang w:val="it-IT"/>
        </w:rPr>
        <w:t xml:space="preserve">, </w:t>
      </w:r>
      <w:r>
        <w:rPr>
          <w:rFonts w:asciiTheme="majorBidi" w:eastAsia="Arial Unicode MS" w:hAnsiTheme="majorBidi" w:cstheme="majorBidi"/>
          <w:noProof w:val="0"/>
          <w:color w:val="000000"/>
          <w:sz w:val="18"/>
          <w:szCs w:val="18"/>
          <w:bdr w:val="nil"/>
          <w:lang w:val="it-IT" w:eastAsia="it-IT"/>
        </w:rPr>
        <w:t>Leïla TEMRI</w:t>
      </w:r>
      <w:r w:rsidRPr="008F136C">
        <w:rPr>
          <w:rFonts w:asciiTheme="majorBidi" w:eastAsia="Arial Unicode MS" w:hAnsiTheme="majorBidi" w:cstheme="majorBidi"/>
          <w:noProof w:val="0"/>
          <w:color w:val="000000"/>
          <w:sz w:val="18"/>
          <w:szCs w:val="18"/>
          <w:bdr w:val="nil"/>
          <w:lang w:val="it-IT" w:eastAsia="it-IT"/>
        </w:rPr>
        <w:t xml:space="preserve"> </w:t>
      </w:r>
      <w:r w:rsidRPr="008F136C">
        <w:rPr>
          <w:rFonts w:ascii="FpdgrlAdvTT99c4c969" w:hAnsi="FpdgrlAdvTT99c4c969" w:cs="FpdgrlAdvTT99c4c969"/>
          <w:color w:val="131413"/>
          <w:sz w:val="13"/>
          <w:szCs w:val="13"/>
          <w:lang w:val="it-IT"/>
        </w:rPr>
        <w:t>2</w:t>
      </w:r>
    </w:p>
    <w:p w14:paraId="54A76D66" w14:textId="77777777" w:rsidR="001252D1" w:rsidRPr="00D230DA" w:rsidRDefault="001252D1" w:rsidP="001252D1">
      <w:pPr>
        <w:keepNext/>
        <w:spacing w:line="360" w:lineRule="auto"/>
        <w:rPr>
          <w:rFonts w:ascii="FpdgrlAdvTT99c4c969" w:hAnsi="FpdgrlAdvTT99c4c969" w:cs="FpdgrlAdvTT99c4c969"/>
          <w:color w:val="131413"/>
          <w:sz w:val="13"/>
          <w:szCs w:val="13"/>
          <w:lang w:val="it-IT"/>
        </w:rPr>
      </w:pPr>
    </w:p>
    <w:p w14:paraId="361CD406" w14:textId="77777777" w:rsidR="001252D1" w:rsidRPr="00B5283B" w:rsidRDefault="001252D1" w:rsidP="001252D1">
      <w:pPr>
        <w:keepNext/>
        <w:spacing w:line="360" w:lineRule="auto"/>
        <w:rPr>
          <w:rFonts w:asciiTheme="majorBidi" w:eastAsia="Arial Unicode MS" w:hAnsiTheme="majorBidi" w:cstheme="majorBidi"/>
          <w:color w:val="000000" w:themeColor="text1"/>
          <w:sz w:val="18"/>
          <w:szCs w:val="18"/>
          <w:lang w:val="en-US" w:eastAsia="it-IT"/>
        </w:rPr>
      </w:pPr>
      <w:r w:rsidRPr="008F136C">
        <w:rPr>
          <w:rFonts w:ascii="FpdgrlAdvTT99c4c969" w:hAnsi="FpdgrlAdvTT99c4c969" w:cs="FpdgrlAdvTT99c4c969"/>
          <w:color w:val="131413"/>
          <w:sz w:val="13"/>
          <w:szCs w:val="13"/>
          <w:lang w:val="en-US"/>
        </w:rPr>
        <w:t xml:space="preserve">1 </w:t>
      </w:r>
      <w:r w:rsidRPr="00B5283B">
        <w:rPr>
          <w:rFonts w:asciiTheme="majorBidi" w:eastAsia="Arial Unicode MS" w:hAnsiTheme="majorBidi" w:cstheme="majorBidi"/>
          <w:color w:val="000000"/>
          <w:sz w:val="18"/>
          <w:szCs w:val="18"/>
          <w:bdr w:val="nil"/>
          <w:lang w:val="en-US" w:eastAsia="it-IT"/>
        </w:rPr>
        <w:t>University of Catania, Department of Agriculture, Food and Environment, Catania, Italy</w:t>
      </w:r>
    </w:p>
    <w:p w14:paraId="0AFEA839" w14:textId="77777777" w:rsidR="001252D1" w:rsidRPr="006164D7" w:rsidRDefault="001252D1" w:rsidP="001252D1">
      <w:pPr>
        <w:autoSpaceDE w:val="0"/>
        <w:autoSpaceDN w:val="0"/>
        <w:adjustRightInd w:val="0"/>
        <w:spacing w:after="0" w:line="240" w:lineRule="auto"/>
        <w:rPr>
          <w:rFonts w:ascii="SbsyvqAdvTT3713a231" w:hAnsi="SbsyvqAdvTT3713a231" w:cs="SbsyvqAdvTT3713a231"/>
          <w:color w:val="131413"/>
          <w:sz w:val="18"/>
          <w:szCs w:val="18"/>
          <w:lang w:val="en-US"/>
        </w:rPr>
      </w:pPr>
      <w:r w:rsidRPr="00123290">
        <w:rPr>
          <w:rFonts w:ascii="FpdgrlAdvTT99c4c969" w:hAnsi="FpdgrlAdvTT99c4c969" w:cs="FpdgrlAdvTT99c4c969"/>
          <w:color w:val="131413"/>
          <w:sz w:val="13"/>
          <w:szCs w:val="13"/>
          <w:lang w:val="en-US"/>
        </w:rPr>
        <w:t xml:space="preserve">2 </w:t>
      </w:r>
      <w:r w:rsidRPr="006164D7">
        <w:rPr>
          <w:rFonts w:ascii="SbsyvqAdvTT3713a231" w:hAnsi="SbsyvqAdvTT3713a231" w:cs="SbsyvqAdvTT3713a231"/>
          <w:color w:val="131413"/>
          <w:sz w:val="18"/>
          <w:szCs w:val="18"/>
          <w:lang w:val="en-US"/>
        </w:rPr>
        <w:t>MOISA, Montpellier SupAgro, CIRAD, CIHEAM-IAMM, INRA, Univ Montpellier, Montpellier, France</w:t>
      </w:r>
    </w:p>
    <w:p w14:paraId="66885577" w14:textId="77777777" w:rsidR="001252D1" w:rsidRPr="006164D7" w:rsidRDefault="001252D1" w:rsidP="001252D1">
      <w:pPr>
        <w:pStyle w:val="Affiliation"/>
        <w:pBdr>
          <w:bottom w:val="none" w:sz="0" w:space="0" w:color="auto"/>
        </w:pBdr>
        <w:spacing w:line="360" w:lineRule="auto"/>
        <w:jc w:val="left"/>
        <w:rPr>
          <w:rFonts w:asciiTheme="majorBidi" w:eastAsia="Arial Unicode MS" w:hAnsiTheme="majorBidi" w:cstheme="majorBidi"/>
          <w:color w:val="000000" w:themeColor="text1"/>
          <w:sz w:val="18"/>
          <w:szCs w:val="18"/>
          <w:lang w:val="en-US" w:eastAsia="it-IT"/>
        </w:rPr>
      </w:pPr>
      <w:r w:rsidRPr="00B5283B">
        <w:rPr>
          <w:rFonts w:asciiTheme="majorBidi" w:eastAsia="Arial Unicode MS" w:hAnsiTheme="majorBidi" w:cstheme="majorBidi"/>
          <w:noProof w:val="0"/>
          <w:color w:val="000000"/>
          <w:sz w:val="18"/>
          <w:szCs w:val="18"/>
          <w:u w:color="000000"/>
          <w:bdr w:val="nil"/>
          <w:lang w:val="en-US" w:eastAsia="it-IT"/>
        </w:rPr>
        <w:br/>
      </w:r>
      <w:r w:rsidRPr="006164D7">
        <w:rPr>
          <w:rFonts w:asciiTheme="majorBidi" w:hAnsiTheme="majorBidi" w:cstheme="majorBidi"/>
          <w:sz w:val="18"/>
          <w:szCs w:val="18"/>
        </w:rPr>
        <w:t>E-mail and telephone number of corresponding author: 2 place de Pierre Viala, 34060 Montpellier, France. yazdan</w:t>
      </w:r>
      <w:r w:rsidRPr="006164D7">
        <w:rPr>
          <w:rFonts w:asciiTheme="majorBidi" w:hAnsiTheme="majorBidi" w:cstheme="majorBidi"/>
          <w:sz w:val="18"/>
          <w:szCs w:val="18"/>
          <w:lang w:val="en-US"/>
        </w:rPr>
        <w:t>.soltanpour</w:t>
      </w:r>
      <w:r w:rsidRPr="006164D7">
        <w:rPr>
          <w:rFonts w:asciiTheme="majorBidi" w:hAnsiTheme="majorBidi" w:cstheme="majorBidi"/>
          <w:sz w:val="18"/>
          <w:szCs w:val="18"/>
        </w:rPr>
        <w:t xml:space="preserve">@supagro.fr, 0033767551356  </w:t>
      </w:r>
    </w:p>
    <w:p w14:paraId="2310CAF8" w14:textId="77777777" w:rsidR="001252D1" w:rsidRDefault="001252D1" w:rsidP="00834732">
      <w:pPr>
        <w:spacing w:line="276" w:lineRule="auto"/>
        <w:jc w:val="both"/>
        <w:rPr>
          <w:rFonts w:asciiTheme="majorBidi" w:hAnsiTheme="majorBidi" w:cstheme="majorBidi"/>
          <w:b/>
          <w:bCs/>
          <w:sz w:val="20"/>
          <w:szCs w:val="20"/>
          <w:lang w:val="en-US"/>
        </w:rPr>
      </w:pPr>
    </w:p>
    <w:p w14:paraId="22BEE42B" w14:textId="1C1314C7" w:rsidR="0093644A" w:rsidRDefault="00AD794C" w:rsidP="00834732">
      <w:pPr>
        <w:spacing w:line="276"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Abstract</w:t>
      </w:r>
    </w:p>
    <w:p w14:paraId="10440BC2" w14:textId="7F2A9487" w:rsidR="00D06342" w:rsidRPr="008F136C" w:rsidRDefault="00B671CC" w:rsidP="00D42708">
      <w:pPr>
        <w:spacing w:line="360" w:lineRule="auto"/>
        <w:jc w:val="both"/>
        <w:rPr>
          <w:rFonts w:asciiTheme="majorBidi" w:hAnsiTheme="majorBidi" w:cstheme="majorBidi"/>
          <w:color w:val="131413"/>
          <w:sz w:val="20"/>
          <w:szCs w:val="20"/>
          <w:lang w:val="en-US"/>
        </w:rPr>
      </w:pPr>
      <w:r w:rsidRPr="008F136C">
        <w:rPr>
          <w:rFonts w:asciiTheme="majorBidi" w:hAnsiTheme="majorBidi" w:cstheme="majorBidi"/>
          <w:color w:val="131413"/>
          <w:sz w:val="20"/>
          <w:szCs w:val="20"/>
          <w:lang w:val="en-US"/>
        </w:rPr>
        <w:t xml:space="preserve">While </w:t>
      </w:r>
      <w:r w:rsidR="00702F6C">
        <w:rPr>
          <w:rFonts w:asciiTheme="majorBidi" w:hAnsiTheme="majorBidi" w:cstheme="majorBidi"/>
          <w:color w:val="131413"/>
          <w:sz w:val="20"/>
          <w:szCs w:val="20"/>
          <w:lang w:val="en-US"/>
        </w:rPr>
        <w:t xml:space="preserve">the </w:t>
      </w:r>
      <w:r w:rsidRPr="008F136C">
        <w:rPr>
          <w:rFonts w:asciiTheme="majorBidi" w:hAnsiTheme="majorBidi" w:cstheme="majorBidi"/>
          <w:color w:val="131413"/>
          <w:sz w:val="20"/>
          <w:szCs w:val="20"/>
          <w:lang w:val="en-US"/>
        </w:rPr>
        <w:t>European Union’s fishing policy is mainly based o</w:t>
      </w:r>
      <w:r w:rsidR="00F81D42">
        <w:rPr>
          <w:rFonts w:asciiTheme="majorBidi" w:hAnsiTheme="majorBidi" w:cstheme="majorBidi"/>
          <w:color w:val="131413"/>
          <w:sz w:val="20"/>
          <w:szCs w:val="20"/>
          <w:lang w:val="en-US"/>
        </w:rPr>
        <w:t>n</w:t>
      </w:r>
      <w:r w:rsidRPr="008F136C">
        <w:rPr>
          <w:rFonts w:asciiTheme="majorBidi" w:hAnsiTheme="majorBidi" w:cstheme="majorBidi"/>
          <w:color w:val="131413"/>
          <w:sz w:val="20"/>
          <w:szCs w:val="20"/>
          <w:lang w:val="en-US"/>
        </w:rPr>
        <w:t xml:space="preserve"> maximum sustainable yield, at the local </w:t>
      </w:r>
      <w:r w:rsidR="00E25437" w:rsidRPr="008F136C">
        <w:rPr>
          <w:rFonts w:asciiTheme="majorBidi" w:hAnsiTheme="majorBidi" w:cstheme="majorBidi"/>
          <w:color w:val="131413"/>
          <w:sz w:val="20"/>
          <w:szCs w:val="20"/>
          <w:lang w:val="en-US"/>
        </w:rPr>
        <w:t xml:space="preserve">fishing </w:t>
      </w:r>
      <w:r w:rsidRPr="008F136C">
        <w:rPr>
          <w:rFonts w:asciiTheme="majorBidi" w:hAnsiTheme="majorBidi" w:cstheme="majorBidi"/>
          <w:color w:val="131413"/>
          <w:sz w:val="20"/>
          <w:szCs w:val="20"/>
          <w:lang w:val="en-US"/>
        </w:rPr>
        <w:t>community level, fishers’ main incentive to s</w:t>
      </w:r>
      <w:r w:rsidR="00C55868" w:rsidRPr="008F136C">
        <w:rPr>
          <w:rFonts w:asciiTheme="majorBidi" w:hAnsiTheme="majorBidi" w:cstheme="majorBidi"/>
          <w:color w:val="131413"/>
          <w:sz w:val="20"/>
          <w:szCs w:val="20"/>
          <w:lang w:val="en-US"/>
        </w:rPr>
        <w:t>ustain fish stocks appears to be maintena</w:t>
      </w:r>
      <w:r w:rsidRPr="008F136C">
        <w:rPr>
          <w:rFonts w:asciiTheme="majorBidi" w:hAnsiTheme="majorBidi" w:cstheme="majorBidi"/>
          <w:color w:val="131413"/>
          <w:sz w:val="20"/>
          <w:szCs w:val="20"/>
          <w:lang w:val="en-US"/>
        </w:rPr>
        <w:t xml:space="preserve">nce of social relationships. </w:t>
      </w:r>
      <w:r w:rsidR="00254D34" w:rsidRPr="008F136C">
        <w:rPr>
          <w:rFonts w:asciiTheme="majorBidi" w:hAnsiTheme="majorBidi" w:cstheme="majorBidi"/>
          <w:color w:val="131413"/>
          <w:sz w:val="20"/>
          <w:szCs w:val="20"/>
          <w:lang w:val="en-US"/>
        </w:rPr>
        <w:t xml:space="preserve">Divergence of </w:t>
      </w:r>
      <w:r w:rsidR="00530196" w:rsidRPr="008F136C">
        <w:rPr>
          <w:rFonts w:asciiTheme="majorBidi" w:hAnsiTheme="majorBidi" w:cstheme="majorBidi"/>
          <w:color w:val="131413"/>
          <w:sz w:val="20"/>
          <w:szCs w:val="20"/>
          <w:lang w:val="en-US"/>
        </w:rPr>
        <w:t xml:space="preserve">stakeholders’ </w:t>
      </w:r>
      <w:r w:rsidR="00227474" w:rsidRPr="008F136C">
        <w:rPr>
          <w:rFonts w:asciiTheme="majorBidi" w:hAnsiTheme="majorBidi" w:cstheme="majorBidi"/>
          <w:color w:val="131413"/>
          <w:sz w:val="20"/>
          <w:szCs w:val="20"/>
          <w:lang w:val="en-US"/>
        </w:rPr>
        <w:t xml:space="preserve">objectives </w:t>
      </w:r>
      <w:r w:rsidR="00634DF8">
        <w:rPr>
          <w:rFonts w:asciiTheme="majorBidi" w:hAnsiTheme="majorBidi" w:cstheme="majorBidi"/>
          <w:color w:val="131413"/>
          <w:sz w:val="20"/>
          <w:szCs w:val="20"/>
          <w:lang w:val="en-US"/>
        </w:rPr>
        <w:t>on</w:t>
      </w:r>
      <w:r w:rsidR="00634DF8" w:rsidRPr="008F136C">
        <w:rPr>
          <w:rFonts w:asciiTheme="majorBidi" w:hAnsiTheme="majorBidi" w:cstheme="majorBidi"/>
          <w:color w:val="131413"/>
          <w:sz w:val="20"/>
          <w:szCs w:val="20"/>
          <w:lang w:val="en-US"/>
        </w:rPr>
        <w:t xml:space="preserve"> </w:t>
      </w:r>
      <w:r w:rsidR="00254D34" w:rsidRPr="008F136C">
        <w:rPr>
          <w:rFonts w:asciiTheme="majorBidi" w:hAnsiTheme="majorBidi" w:cstheme="majorBidi"/>
          <w:color w:val="131413"/>
          <w:sz w:val="20"/>
          <w:szCs w:val="20"/>
          <w:lang w:val="en-US"/>
        </w:rPr>
        <w:t>the management of marine resources create</w:t>
      </w:r>
      <w:r w:rsidR="00F51FE3">
        <w:rPr>
          <w:rFonts w:asciiTheme="majorBidi" w:hAnsiTheme="majorBidi" w:cstheme="majorBidi"/>
          <w:color w:val="131413"/>
          <w:sz w:val="20"/>
          <w:szCs w:val="20"/>
          <w:lang w:val="en-US"/>
        </w:rPr>
        <w:t>s</w:t>
      </w:r>
      <w:r w:rsidR="00254D34" w:rsidRPr="008F136C">
        <w:rPr>
          <w:rFonts w:asciiTheme="majorBidi" w:hAnsiTheme="majorBidi" w:cstheme="majorBidi"/>
          <w:color w:val="131413"/>
          <w:sz w:val="20"/>
          <w:szCs w:val="20"/>
          <w:lang w:val="en-US"/>
        </w:rPr>
        <w:t xml:space="preserve"> conflicts of</w:t>
      </w:r>
      <w:r w:rsidR="00227474" w:rsidRPr="008F136C">
        <w:rPr>
          <w:rFonts w:asciiTheme="majorBidi" w:hAnsiTheme="majorBidi" w:cstheme="majorBidi"/>
          <w:color w:val="131413"/>
          <w:sz w:val="20"/>
          <w:szCs w:val="20"/>
          <w:lang w:val="en-US"/>
        </w:rPr>
        <w:t xml:space="preserve"> interest </w:t>
      </w:r>
      <w:r w:rsidR="00254D34" w:rsidRPr="008F136C">
        <w:rPr>
          <w:rFonts w:asciiTheme="majorBidi" w:hAnsiTheme="majorBidi" w:cstheme="majorBidi"/>
          <w:color w:val="131413"/>
          <w:sz w:val="20"/>
          <w:szCs w:val="20"/>
          <w:lang w:val="en-US"/>
        </w:rPr>
        <w:t xml:space="preserve">that can be overcome through a process of negotiation. The formulation of the solution is embedded in the perspective of the stakeholders. </w:t>
      </w:r>
      <w:r w:rsidR="003A1264" w:rsidRPr="008F136C">
        <w:rPr>
          <w:rFonts w:asciiTheme="majorBidi" w:hAnsiTheme="majorBidi" w:cstheme="majorBidi"/>
          <w:color w:val="131413"/>
          <w:sz w:val="20"/>
          <w:szCs w:val="20"/>
          <w:lang w:val="en-US"/>
        </w:rPr>
        <w:t xml:space="preserve">In this paper we analyze the negotiation mechanisms between the French Mediterranean local fishing communities and the European Union common fishery policy. </w:t>
      </w:r>
      <w:r w:rsidR="0042553C" w:rsidRPr="008F136C">
        <w:rPr>
          <w:rFonts w:asciiTheme="majorBidi" w:hAnsiTheme="majorBidi" w:cstheme="majorBidi"/>
          <w:color w:val="131413"/>
          <w:sz w:val="20"/>
          <w:szCs w:val="20"/>
          <w:lang w:val="en-US"/>
        </w:rPr>
        <w:t>Inspired by interactive governance theory, t</w:t>
      </w:r>
      <w:r w:rsidR="00EF6A48" w:rsidRPr="008F136C">
        <w:rPr>
          <w:rFonts w:asciiTheme="majorBidi" w:hAnsiTheme="majorBidi" w:cstheme="majorBidi"/>
          <w:color w:val="131413"/>
          <w:sz w:val="20"/>
          <w:szCs w:val="20"/>
          <w:lang w:val="en-US"/>
        </w:rPr>
        <w:t xml:space="preserve">he </w:t>
      </w:r>
      <w:r w:rsidR="00DE5B85" w:rsidRPr="008F136C">
        <w:rPr>
          <w:rFonts w:asciiTheme="majorBidi" w:hAnsiTheme="majorBidi" w:cstheme="majorBidi"/>
          <w:color w:val="131413"/>
          <w:sz w:val="20"/>
          <w:szCs w:val="20"/>
          <w:lang w:val="en-US"/>
        </w:rPr>
        <w:t xml:space="preserve">performance </w:t>
      </w:r>
      <w:r w:rsidR="00EF6A48" w:rsidRPr="008F136C">
        <w:rPr>
          <w:rFonts w:asciiTheme="majorBidi" w:hAnsiTheme="majorBidi" w:cstheme="majorBidi"/>
          <w:color w:val="131413"/>
          <w:sz w:val="20"/>
          <w:szCs w:val="20"/>
          <w:lang w:val="en-US"/>
        </w:rPr>
        <w:t xml:space="preserve">of </w:t>
      </w:r>
      <w:r w:rsidR="00EF6A48" w:rsidRPr="008F136C">
        <w:rPr>
          <w:rFonts w:asciiTheme="majorBidi" w:hAnsiTheme="majorBidi" w:cstheme="majorBidi"/>
          <w:i/>
          <w:iCs/>
          <w:color w:val="131413"/>
          <w:sz w:val="20"/>
          <w:szCs w:val="20"/>
          <w:lang w:val="en-US"/>
        </w:rPr>
        <w:t>Prud’homies</w:t>
      </w:r>
      <w:r w:rsidR="00A34B5D" w:rsidRPr="008F136C">
        <w:rPr>
          <w:rFonts w:asciiTheme="majorBidi" w:hAnsiTheme="majorBidi" w:cstheme="majorBidi"/>
          <w:i/>
          <w:iCs/>
          <w:color w:val="131413"/>
          <w:sz w:val="20"/>
          <w:szCs w:val="20"/>
          <w:lang w:val="en-US"/>
        </w:rPr>
        <w:t>,</w:t>
      </w:r>
      <w:r w:rsidR="00EF6A48" w:rsidRPr="008F136C">
        <w:rPr>
          <w:rFonts w:asciiTheme="majorBidi" w:hAnsiTheme="majorBidi" w:cstheme="majorBidi"/>
          <w:i/>
          <w:iCs/>
          <w:color w:val="131413"/>
          <w:sz w:val="20"/>
          <w:szCs w:val="20"/>
          <w:lang w:val="en-US"/>
        </w:rPr>
        <w:t xml:space="preserve"> </w:t>
      </w:r>
      <w:r w:rsidR="00EF6A48" w:rsidRPr="008F136C">
        <w:rPr>
          <w:rFonts w:asciiTheme="majorBidi" w:hAnsiTheme="majorBidi" w:cstheme="majorBidi"/>
          <w:color w:val="131413"/>
          <w:sz w:val="20"/>
          <w:szCs w:val="20"/>
          <w:lang w:val="en-US"/>
        </w:rPr>
        <w:t>a local governance entity in the French Mediterranean</w:t>
      </w:r>
      <w:r w:rsidR="00A34B5D" w:rsidRPr="008F136C">
        <w:rPr>
          <w:rFonts w:asciiTheme="majorBidi" w:hAnsiTheme="majorBidi" w:cstheme="majorBidi"/>
          <w:color w:val="131413"/>
          <w:sz w:val="20"/>
          <w:szCs w:val="20"/>
          <w:lang w:val="en-US"/>
        </w:rPr>
        <w:t>,</w:t>
      </w:r>
      <w:r w:rsidR="00A34B5D" w:rsidRPr="008F136C">
        <w:rPr>
          <w:rFonts w:asciiTheme="majorBidi" w:hAnsiTheme="majorBidi" w:cstheme="majorBidi"/>
          <w:color w:val="131413"/>
          <w:sz w:val="20"/>
          <w:szCs w:val="20"/>
          <w:lang w:val="en-US"/>
        </w:rPr>
        <w:fldChar w:fldCharType="begin"/>
      </w:r>
      <w:r w:rsidR="00A34B5D" w:rsidRPr="008F136C">
        <w:rPr>
          <w:rFonts w:asciiTheme="majorBidi" w:hAnsiTheme="majorBidi" w:cstheme="majorBidi"/>
          <w:color w:val="131413"/>
          <w:sz w:val="20"/>
          <w:szCs w:val="20"/>
          <w:lang w:val="en-US"/>
        </w:rPr>
        <w:instrText xml:space="preserve"> ADDIN ZOTERO_ITEM CSL_CITATION {"citationID":"a17c65jqvd4","properties":{"formattedCitation":"(Salomon et al. 2014)","plainCitation":"(Salomon et al. 2014)"},"citationItems":[{"id":668,"uris":["http://zotero.org/users/local/Pf3DGVwK/items/NGVEW3N8"],"uri":["http://zotero.org/users/local/Pf3DGVwK/items/NGVEW3N8"],"itemData":{"id":668,"type":"article-journal","title":"Masterstroke or paper tiger – The reform of the EU</w:instrText>
      </w:r>
      <w:r w:rsidR="00A34B5D" w:rsidRPr="008F136C">
        <w:rPr>
          <w:rFonts w:asciiTheme="majorBidi" w:hAnsiTheme="majorBidi" w:cstheme="majorBidi"/>
          <w:color w:val="131413"/>
          <w:sz w:val="20"/>
          <w:szCs w:val="20"/>
          <w:rtl/>
          <w:lang w:val="en-US" w:bidi="he-IL"/>
        </w:rPr>
        <w:instrText>׳</w:instrText>
      </w:r>
      <w:r w:rsidR="00A34B5D" w:rsidRPr="008F136C">
        <w:rPr>
          <w:rFonts w:asciiTheme="majorBidi" w:hAnsiTheme="majorBidi" w:cstheme="majorBidi"/>
          <w:color w:val="131413"/>
          <w:sz w:val="20"/>
          <w:szCs w:val="20"/>
          <w:lang w:val="en-US"/>
        </w:rPr>
        <w:instrText xml:space="preserve">s Common Fisheries Policy","container-title":"Marine Policy","page":"76-84","volume":"47","source":"Crossref","DOI":"10.1016/j.marpol.2014.02.001","ISSN":"0308597X","language":"en","author":[{"family":"Salomon","given":"Markus"},{"family":"Markus","given":"Till"},{"family":"Dross","given":"Miriam"}],"issued":{"date-parts":[["2014",7]]}}}],"schema":"https://github.com/citation-style-language/schema/raw/master/csl-citation.json"} </w:instrText>
      </w:r>
      <w:r w:rsidR="00A34B5D" w:rsidRPr="008F136C">
        <w:rPr>
          <w:rFonts w:asciiTheme="majorBidi" w:hAnsiTheme="majorBidi" w:cstheme="majorBidi"/>
          <w:color w:val="131413"/>
          <w:sz w:val="20"/>
          <w:szCs w:val="20"/>
          <w:lang w:val="en-US"/>
        </w:rPr>
        <w:fldChar w:fldCharType="end"/>
      </w:r>
      <w:r w:rsidR="00EF6A48" w:rsidRPr="008F136C">
        <w:rPr>
          <w:rFonts w:asciiTheme="majorBidi" w:hAnsiTheme="majorBidi" w:cstheme="majorBidi"/>
          <w:color w:val="131413"/>
          <w:sz w:val="20"/>
          <w:szCs w:val="20"/>
          <w:lang w:val="en-US"/>
        </w:rPr>
        <w:t xml:space="preserve"> has been </w:t>
      </w:r>
      <w:r w:rsidR="00DE5B85" w:rsidRPr="008F136C">
        <w:rPr>
          <w:rFonts w:asciiTheme="majorBidi" w:hAnsiTheme="majorBidi" w:cstheme="majorBidi"/>
          <w:color w:val="131413"/>
          <w:sz w:val="20"/>
          <w:szCs w:val="20"/>
          <w:lang w:val="en-US"/>
        </w:rPr>
        <w:t xml:space="preserve">analyzed through their capacity to cooperate and represent the fishers’ voice in formal institutes. </w:t>
      </w:r>
      <w:r w:rsidR="00D42708">
        <w:rPr>
          <w:rFonts w:asciiTheme="majorBidi" w:hAnsiTheme="majorBidi" w:cstheme="majorBidi"/>
          <w:color w:val="131413"/>
          <w:sz w:val="20"/>
          <w:szCs w:val="20"/>
          <w:lang w:val="en-US"/>
        </w:rPr>
        <w:t xml:space="preserve">We are witnessing a declining representation of this local institute among the official decision-makers of the marine resource governance. </w:t>
      </w:r>
    </w:p>
    <w:p w14:paraId="1D83C58E" w14:textId="0E77A638" w:rsidR="00AD794C" w:rsidRPr="00162429" w:rsidRDefault="00D42533" w:rsidP="00D42708">
      <w:pPr>
        <w:spacing w:line="276"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Key words: </w:t>
      </w:r>
      <w:r w:rsidR="00D42708">
        <w:rPr>
          <w:rFonts w:asciiTheme="majorBidi" w:hAnsiTheme="majorBidi" w:cstheme="majorBidi"/>
          <w:sz w:val="20"/>
          <w:szCs w:val="20"/>
          <w:lang w:val="en-US"/>
        </w:rPr>
        <w:t xml:space="preserve">Participation, voice, </w:t>
      </w:r>
      <w:r w:rsidR="00162429" w:rsidRPr="00162429">
        <w:rPr>
          <w:rFonts w:ascii="LbkdphAdvTT3713a231" w:hAnsi="LbkdphAdvTT3713a231" w:cs="LbkdphAdvTT3713a231"/>
          <w:color w:val="131413"/>
          <w:sz w:val="20"/>
          <w:szCs w:val="20"/>
          <w:lang w:val="en-US"/>
        </w:rPr>
        <w:t xml:space="preserve">local </w:t>
      </w:r>
      <w:r w:rsidR="00DE5B85">
        <w:rPr>
          <w:rFonts w:asciiTheme="majorBidi" w:hAnsiTheme="majorBidi" w:cstheme="majorBidi"/>
          <w:sz w:val="20"/>
          <w:szCs w:val="20"/>
          <w:lang w:val="en-US"/>
        </w:rPr>
        <w:t>fish</w:t>
      </w:r>
      <w:r w:rsidR="00227474">
        <w:rPr>
          <w:rFonts w:asciiTheme="majorBidi" w:hAnsiTheme="majorBidi" w:cstheme="majorBidi"/>
          <w:sz w:val="20"/>
          <w:szCs w:val="20"/>
          <w:lang w:val="en-US"/>
        </w:rPr>
        <w:t>ing</w:t>
      </w:r>
      <w:r w:rsidR="00162429" w:rsidRPr="00162429">
        <w:rPr>
          <w:rFonts w:ascii="LbkdphAdvTT3713a231" w:hAnsi="LbkdphAdvTT3713a231" w:cs="LbkdphAdvTT3713a231"/>
          <w:color w:val="131413"/>
          <w:sz w:val="20"/>
          <w:szCs w:val="20"/>
          <w:lang w:val="en-US"/>
        </w:rPr>
        <w:t xml:space="preserve"> community</w:t>
      </w:r>
      <w:r w:rsidR="00475D0E">
        <w:rPr>
          <w:rFonts w:ascii="LbkdphAdvTT3713a231" w:hAnsi="LbkdphAdvTT3713a231" w:cs="LbkdphAdvTT3713a231"/>
          <w:color w:val="131413"/>
          <w:sz w:val="20"/>
          <w:szCs w:val="20"/>
          <w:lang w:val="en-US"/>
        </w:rPr>
        <w:t>, interactive governance</w:t>
      </w:r>
      <w:r w:rsidR="00162429">
        <w:rPr>
          <w:rFonts w:ascii="LbkdphAdvTT3713a231" w:hAnsi="LbkdphAdvTT3713a231" w:cs="LbkdphAdvTT3713a231"/>
          <w:i/>
          <w:iCs/>
          <w:color w:val="131413"/>
          <w:sz w:val="20"/>
          <w:szCs w:val="20"/>
          <w:lang w:val="en-US"/>
        </w:rPr>
        <w:t xml:space="preserve"> </w:t>
      </w:r>
    </w:p>
    <w:p w14:paraId="7E588305" w14:textId="77777777" w:rsidR="001252D1" w:rsidRDefault="001252D1" w:rsidP="001252D1">
      <w:pPr>
        <w:spacing w:line="360" w:lineRule="auto"/>
        <w:jc w:val="both"/>
        <w:rPr>
          <w:rFonts w:asciiTheme="majorBidi" w:hAnsiTheme="majorBidi" w:cstheme="majorBidi"/>
          <w:b/>
          <w:color w:val="131413"/>
          <w:sz w:val="20"/>
          <w:szCs w:val="20"/>
          <w:lang w:val="en-US"/>
        </w:rPr>
      </w:pPr>
    </w:p>
    <w:p w14:paraId="061A9C06" w14:textId="4526D8D0" w:rsidR="001252D1" w:rsidRPr="001B5A7C" w:rsidRDefault="001252D1" w:rsidP="001252D1">
      <w:pPr>
        <w:spacing w:line="360" w:lineRule="auto"/>
        <w:jc w:val="both"/>
        <w:rPr>
          <w:rFonts w:asciiTheme="majorBidi" w:hAnsiTheme="majorBidi" w:cstheme="majorBidi"/>
          <w:color w:val="131413"/>
          <w:sz w:val="20"/>
          <w:szCs w:val="20"/>
          <w:lang w:val="en-US"/>
        </w:rPr>
      </w:pPr>
      <w:r w:rsidRPr="001B5A7C">
        <w:rPr>
          <w:rFonts w:asciiTheme="majorBidi" w:hAnsiTheme="majorBidi" w:cstheme="majorBidi"/>
          <w:b/>
          <w:color w:val="131413"/>
          <w:sz w:val="20"/>
          <w:szCs w:val="20"/>
          <w:lang w:val="en-US"/>
        </w:rPr>
        <w:t>Acknowledgments</w:t>
      </w:r>
      <w:r w:rsidRPr="001B5A7C">
        <w:rPr>
          <w:rFonts w:asciiTheme="majorBidi" w:hAnsiTheme="majorBidi" w:cstheme="majorBidi"/>
          <w:color w:val="131413"/>
          <w:sz w:val="20"/>
          <w:szCs w:val="20"/>
          <w:lang w:val="en-US"/>
        </w:rPr>
        <w:t>:</w:t>
      </w:r>
      <w:r w:rsidRPr="004A2937">
        <w:rPr>
          <w:rFonts w:asciiTheme="majorBidi" w:hAnsiTheme="majorBidi" w:cstheme="majorBidi"/>
          <w:color w:val="131413"/>
          <w:sz w:val="20"/>
          <w:szCs w:val="20"/>
          <w:lang w:val="en-US"/>
        </w:rPr>
        <w:t xml:space="preserve"> </w:t>
      </w:r>
      <w:r w:rsidRPr="001B5A7C">
        <w:rPr>
          <w:rFonts w:asciiTheme="majorBidi" w:hAnsiTheme="majorBidi" w:cstheme="majorBidi"/>
          <w:color w:val="131413"/>
          <w:sz w:val="20"/>
          <w:szCs w:val="20"/>
          <w:lang w:val="en-US"/>
        </w:rPr>
        <w:t>We acknowledge the European Commission under Erasmus Mundus Joint Doctorate Programme: “Agricultural Transformation by Innovation (AGTRAIN)” and the financial support of University of Catania in the framework of the project “Economic assessments of the sustai</w:t>
      </w:r>
      <w:r>
        <w:rPr>
          <w:rFonts w:asciiTheme="majorBidi" w:hAnsiTheme="majorBidi" w:cstheme="majorBidi"/>
          <w:color w:val="131413"/>
          <w:sz w:val="20"/>
          <w:szCs w:val="20"/>
          <w:lang w:val="en-US"/>
        </w:rPr>
        <w:t xml:space="preserve">nability of agri-food systems” </w:t>
      </w:r>
      <w:r w:rsidRPr="001B5A7C">
        <w:rPr>
          <w:rFonts w:asciiTheme="majorBidi" w:hAnsiTheme="majorBidi" w:cstheme="majorBidi"/>
          <w:color w:val="131413"/>
          <w:sz w:val="20"/>
          <w:szCs w:val="20"/>
          <w:lang w:val="en-US"/>
        </w:rPr>
        <w:t>WP1 - Sustainability of local agri-food sys</w:t>
      </w:r>
      <w:r>
        <w:rPr>
          <w:rFonts w:asciiTheme="majorBidi" w:hAnsiTheme="majorBidi" w:cstheme="majorBidi"/>
          <w:color w:val="131413"/>
          <w:sz w:val="20"/>
          <w:szCs w:val="20"/>
          <w:lang w:val="en-US"/>
        </w:rPr>
        <w:t xml:space="preserve">tems and fisheries – 2016/2018”, coordinated by </w:t>
      </w:r>
      <w:r w:rsidRPr="001B5A7C">
        <w:rPr>
          <w:rFonts w:asciiTheme="majorBidi" w:hAnsiTheme="majorBidi" w:cstheme="majorBidi"/>
          <w:color w:val="131413"/>
          <w:sz w:val="20"/>
          <w:szCs w:val="20"/>
          <w:lang w:val="en-US"/>
        </w:rPr>
        <w:t>Peri</w:t>
      </w:r>
      <w:r>
        <w:rPr>
          <w:rFonts w:asciiTheme="majorBidi" w:hAnsiTheme="majorBidi" w:cstheme="majorBidi"/>
          <w:color w:val="131413"/>
          <w:sz w:val="20"/>
          <w:szCs w:val="20"/>
          <w:lang w:val="en-US"/>
        </w:rPr>
        <w:t xml:space="preserve"> Iuri</w:t>
      </w:r>
      <w:r w:rsidRPr="001B5A7C">
        <w:rPr>
          <w:rFonts w:asciiTheme="majorBidi" w:hAnsiTheme="majorBidi" w:cstheme="majorBidi"/>
          <w:color w:val="131413"/>
          <w:sz w:val="20"/>
          <w:szCs w:val="20"/>
          <w:lang w:val="en-US"/>
        </w:rPr>
        <w:t xml:space="preserve">. </w:t>
      </w:r>
      <w:r>
        <w:rPr>
          <w:rFonts w:asciiTheme="majorBidi" w:hAnsiTheme="majorBidi" w:cstheme="majorBidi"/>
          <w:color w:val="131413"/>
          <w:sz w:val="20"/>
          <w:szCs w:val="20"/>
          <w:lang w:val="en-US"/>
        </w:rPr>
        <w:t>A special t</w:t>
      </w:r>
      <w:r w:rsidRPr="001B5A7C">
        <w:rPr>
          <w:rFonts w:asciiTheme="majorBidi" w:hAnsiTheme="majorBidi" w:cstheme="majorBidi"/>
          <w:color w:val="131413"/>
          <w:sz w:val="20"/>
          <w:szCs w:val="20"/>
          <w:lang w:val="en-US"/>
        </w:rPr>
        <w:t xml:space="preserve">hanks to Michaël Trope, of National Institute of Agricultural Research at SupAgro-Montpellier and to </w:t>
      </w:r>
      <w:r>
        <w:rPr>
          <w:rFonts w:asciiTheme="majorBidi" w:hAnsiTheme="majorBidi" w:cstheme="majorBidi"/>
          <w:color w:val="131413"/>
          <w:sz w:val="20"/>
          <w:szCs w:val="20"/>
          <w:lang w:val="en-US"/>
        </w:rPr>
        <w:t xml:space="preserve">all </w:t>
      </w:r>
      <w:r w:rsidRPr="001B5A7C">
        <w:rPr>
          <w:rFonts w:asciiTheme="majorBidi" w:hAnsiTheme="majorBidi" w:cstheme="majorBidi"/>
          <w:color w:val="131413"/>
          <w:sz w:val="20"/>
          <w:szCs w:val="20"/>
          <w:lang w:val="en-US"/>
        </w:rPr>
        <w:t xml:space="preserve">the fishers and official organizations of fishery involved in the case study area.  </w:t>
      </w:r>
    </w:p>
    <w:p w14:paraId="3B1D35FD" w14:textId="77777777" w:rsidR="004A2937" w:rsidRDefault="004A2937" w:rsidP="004A2937">
      <w:pPr>
        <w:autoSpaceDE w:val="0"/>
        <w:autoSpaceDN w:val="0"/>
        <w:adjustRightInd w:val="0"/>
        <w:spacing w:after="0" w:line="240" w:lineRule="auto"/>
        <w:rPr>
          <w:rFonts w:asciiTheme="majorBidi" w:hAnsiTheme="majorBidi" w:cstheme="majorBidi"/>
          <w:b/>
          <w:bCs/>
          <w:sz w:val="20"/>
          <w:szCs w:val="20"/>
          <w:lang w:val="en-US"/>
        </w:rPr>
      </w:pPr>
    </w:p>
    <w:p w14:paraId="6AAD00DA" w14:textId="77777777" w:rsidR="009254E6" w:rsidRPr="002606C5" w:rsidRDefault="009254E6" w:rsidP="002606C5">
      <w:pPr>
        <w:pStyle w:val="Paragraphedeliste"/>
        <w:numPr>
          <w:ilvl w:val="0"/>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Introduction</w:t>
      </w:r>
    </w:p>
    <w:p w14:paraId="0A069227" w14:textId="3D2E5AF3" w:rsidR="008E637E" w:rsidRDefault="00266E77" w:rsidP="0041246D">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As the issue of sustainab</w:t>
      </w:r>
      <w:r w:rsidR="005443C6">
        <w:rPr>
          <w:rFonts w:ascii="LbkdphAdvTT3713a231" w:hAnsi="LbkdphAdvTT3713a231" w:cs="LbkdphAdvTT3713a231"/>
          <w:color w:val="131413"/>
          <w:sz w:val="20"/>
          <w:szCs w:val="20"/>
          <w:lang w:val="en-US"/>
        </w:rPr>
        <w:t xml:space="preserve">le management of </w:t>
      </w:r>
      <w:r w:rsidR="00D315F2">
        <w:rPr>
          <w:rFonts w:ascii="LbkdphAdvTT3713a231" w:hAnsi="LbkdphAdvTT3713a231" w:cs="LbkdphAdvTT3713a231"/>
          <w:color w:val="131413"/>
          <w:sz w:val="20"/>
          <w:szCs w:val="20"/>
          <w:lang w:val="en-US"/>
        </w:rPr>
        <w:t>marine resources</w:t>
      </w:r>
      <w:r>
        <w:rPr>
          <w:rFonts w:ascii="LbkdphAdvTT3713a231" w:hAnsi="LbkdphAdvTT3713a231" w:cs="LbkdphAdvTT3713a231"/>
          <w:color w:val="131413"/>
          <w:sz w:val="20"/>
          <w:szCs w:val="20"/>
          <w:lang w:val="en-US"/>
        </w:rPr>
        <w:t xml:space="preserve"> </w:t>
      </w:r>
      <w:r w:rsidR="005C65D3">
        <w:rPr>
          <w:rFonts w:ascii="LbkdphAdvTT3713a231" w:hAnsi="LbkdphAdvTT3713a231" w:cs="LbkdphAdvTT3713a231"/>
          <w:color w:val="131413"/>
          <w:sz w:val="20"/>
          <w:szCs w:val="20"/>
          <w:lang w:val="en-US"/>
        </w:rPr>
        <w:t>becomes critical</w:t>
      </w:r>
      <w:r w:rsidR="00FD39F4">
        <w:rPr>
          <w:rFonts w:ascii="LbkdphAdvTT3713a231" w:hAnsi="LbkdphAdvTT3713a231" w:cs="LbkdphAdvTT3713a231"/>
          <w:color w:val="131413"/>
          <w:sz w:val="20"/>
          <w:szCs w:val="20"/>
          <w:lang w:val="en-US"/>
        </w:rPr>
        <w:t xml:space="preserve">, </w:t>
      </w:r>
      <w:r w:rsidR="00D315F2">
        <w:rPr>
          <w:rFonts w:ascii="LbkdphAdvTT3713a231" w:hAnsi="LbkdphAdvTT3713a231" w:cs="LbkdphAdvTT3713a231"/>
          <w:color w:val="131413"/>
          <w:sz w:val="20"/>
          <w:szCs w:val="20"/>
          <w:lang w:val="en-US"/>
        </w:rPr>
        <w:t xml:space="preserve">more </w:t>
      </w:r>
      <w:r w:rsidR="00FD39F4">
        <w:rPr>
          <w:rFonts w:ascii="LbkdphAdvTT3713a231" w:hAnsi="LbkdphAdvTT3713a231" w:cs="LbkdphAdvTT3713a231"/>
          <w:color w:val="131413"/>
          <w:sz w:val="20"/>
          <w:szCs w:val="20"/>
          <w:lang w:val="en-US"/>
        </w:rPr>
        <w:t>attention is directed toward re-</w:t>
      </w:r>
      <w:r w:rsidR="00D315F2">
        <w:rPr>
          <w:rFonts w:ascii="LbkdphAdvTT3713a231" w:hAnsi="LbkdphAdvTT3713a231" w:cs="LbkdphAdvTT3713a231"/>
          <w:color w:val="131413"/>
          <w:sz w:val="20"/>
          <w:szCs w:val="20"/>
          <w:lang w:val="en-US"/>
        </w:rPr>
        <w:t>engagement</w:t>
      </w:r>
      <w:r w:rsidR="00FD39F4">
        <w:rPr>
          <w:rFonts w:ascii="LbkdphAdvTT3713a231" w:hAnsi="LbkdphAdvTT3713a231" w:cs="LbkdphAdvTT3713a231"/>
          <w:color w:val="131413"/>
          <w:sz w:val="20"/>
          <w:szCs w:val="20"/>
          <w:lang w:val="en-US"/>
        </w:rPr>
        <w:t xml:space="preserve"> of traditional</w:t>
      </w:r>
      <w:r w:rsidR="00F94A56">
        <w:rPr>
          <w:rFonts w:ascii="LbkdphAdvTT3713a231" w:hAnsi="LbkdphAdvTT3713a231" w:cs="LbkdphAdvTT3713a231"/>
          <w:color w:val="131413"/>
          <w:sz w:val="20"/>
          <w:szCs w:val="20"/>
          <w:lang w:val="en-US"/>
        </w:rPr>
        <w:t xml:space="preserve"> management </w:t>
      </w:r>
      <w:r w:rsidR="004C5C72">
        <w:rPr>
          <w:rFonts w:ascii="LbkdphAdvTT3713a231" w:hAnsi="LbkdphAdvTT3713a231" w:cs="LbkdphAdvTT3713a231"/>
          <w:color w:val="131413"/>
          <w:sz w:val="20"/>
          <w:szCs w:val="20"/>
          <w:lang w:val="en-US"/>
        </w:rPr>
        <w:t xml:space="preserve">tools. </w:t>
      </w:r>
      <w:r w:rsidR="002E6DFB">
        <w:rPr>
          <w:rFonts w:ascii="LbkdphAdvTT3713a231" w:hAnsi="LbkdphAdvTT3713a231" w:cs="LbkdphAdvTT3713a231"/>
          <w:color w:val="131413"/>
          <w:sz w:val="20"/>
          <w:szCs w:val="20"/>
          <w:lang w:val="en-US"/>
        </w:rPr>
        <w:t xml:space="preserve">One </w:t>
      </w:r>
      <w:r w:rsidR="000E5455">
        <w:rPr>
          <w:rFonts w:ascii="LbkdphAdvTT3713a231" w:hAnsi="LbkdphAdvTT3713a231" w:cs="LbkdphAdvTT3713a231"/>
          <w:color w:val="131413"/>
          <w:sz w:val="20"/>
          <w:szCs w:val="20"/>
          <w:lang w:val="en-US"/>
        </w:rPr>
        <w:t xml:space="preserve">such tool is </w:t>
      </w:r>
      <w:r w:rsidR="00262B28">
        <w:rPr>
          <w:rFonts w:ascii="LbkdphAdvTT3713a231" w:hAnsi="LbkdphAdvTT3713a231" w:cs="LbkdphAdvTT3713a231"/>
          <w:color w:val="131413"/>
          <w:sz w:val="20"/>
          <w:szCs w:val="20"/>
          <w:lang w:val="en-US"/>
        </w:rPr>
        <w:t>community fisheries management</w:t>
      </w:r>
      <w:r w:rsidR="00E87F4A">
        <w:rPr>
          <w:rFonts w:ascii="LbkdphAdvTT3713a231" w:hAnsi="LbkdphAdvTT3713a231" w:cs="LbkdphAdvTT3713a231"/>
          <w:color w:val="131413"/>
          <w:sz w:val="20"/>
          <w:szCs w:val="20"/>
          <w:lang w:val="en-US"/>
        </w:rPr>
        <w:t>. T</w:t>
      </w:r>
      <w:r w:rsidR="007E61B6" w:rsidRPr="0093644A">
        <w:rPr>
          <w:rFonts w:ascii="LbkdphAdvTT3713a231" w:hAnsi="LbkdphAdvTT3713a231" w:cs="LbkdphAdvTT3713a231"/>
          <w:color w:val="131413"/>
          <w:sz w:val="20"/>
          <w:szCs w:val="20"/>
          <w:lang w:val="en-US"/>
        </w:rPr>
        <w:t>he Green Paper (EU 2009) suggested regionalization as a strategy to overcome failures within the common fishery policy’s (CFP) decision-</w:t>
      </w:r>
      <w:r w:rsidR="007E61B6" w:rsidRPr="00C03F79">
        <w:rPr>
          <w:rFonts w:ascii="LbkdphAdvTT3713a231" w:hAnsi="LbkdphAdvTT3713a231" w:cs="LbkdphAdvTT3713a231"/>
          <w:color w:val="131413"/>
          <w:sz w:val="20"/>
          <w:szCs w:val="20"/>
          <w:lang w:val="en-US"/>
        </w:rPr>
        <w:t>making system</w:t>
      </w:r>
      <w:r w:rsidR="00A34B5D">
        <w:rPr>
          <w:rFonts w:ascii="LbkdphAdvTT3713a231" w:hAnsi="LbkdphAdvTT3713a231" w:cs="LbkdphAdvTT3713a231"/>
          <w:color w:val="131413"/>
          <w:sz w:val="20"/>
          <w:szCs w:val="20"/>
          <w:lang w:val="en-US"/>
        </w:rPr>
        <w:t xml:space="preserve"> </w:t>
      </w:r>
      <w:r w:rsidR="00A34B5D">
        <w:rPr>
          <w:rFonts w:ascii="LbkdphAdvTT3713a231" w:hAnsi="LbkdphAdvTT3713a231" w:cs="LbkdphAdvTT3713a231"/>
          <w:color w:val="131413"/>
          <w:sz w:val="20"/>
          <w:szCs w:val="20"/>
          <w:lang w:val="en-US"/>
        </w:rPr>
        <w:fldChar w:fldCharType="begin"/>
      </w:r>
      <w:r w:rsidR="00A34B5D">
        <w:rPr>
          <w:rFonts w:ascii="LbkdphAdvTT3713a231" w:hAnsi="LbkdphAdvTT3713a231" w:cs="LbkdphAdvTT3713a231"/>
          <w:color w:val="131413"/>
          <w:sz w:val="20"/>
          <w:szCs w:val="20"/>
          <w:lang w:val="en-US"/>
        </w:rPr>
        <w:instrText xml:space="preserve"> ADDIN ZOTERO_ITEM CSL_CITATION {"citationID":"a1grvt40n8t","properties":{"formattedCitation":"(Salomon et al. 2014)","plainCitation":"(Salomon et al. 2014)"},"citationItems":[{"id":668,"uris":["http://zotero.org/users/local/Pf3DGVwK/items/NGVEW3N8"],"uri":["http://zotero.org/users/local/Pf3DGVwK/items/NGVEW3N8"],"itemData":{"id":668,"type":"article-journal","title":"Masterstroke or paper tiger – The reform of the EU</w:instrText>
      </w:r>
      <w:r w:rsidR="00A34B5D">
        <w:rPr>
          <w:rFonts w:ascii="LbkdphAdvTT3713a231" w:hAnsi="LbkdphAdvTT3713a231" w:cs="Times New Roman"/>
          <w:color w:val="131413"/>
          <w:sz w:val="20"/>
          <w:szCs w:val="20"/>
          <w:rtl/>
          <w:lang w:val="en-US" w:bidi="he-IL"/>
        </w:rPr>
        <w:instrText>׳</w:instrText>
      </w:r>
      <w:r w:rsidR="00A34B5D">
        <w:rPr>
          <w:rFonts w:ascii="LbkdphAdvTT3713a231" w:hAnsi="LbkdphAdvTT3713a231" w:cs="LbkdphAdvTT3713a231"/>
          <w:color w:val="131413"/>
          <w:sz w:val="20"/>
          <w:szCs w:val="20"/>
          <w:lang w:val="en-US"/>
        </w:rPr>
        <w:instrText xml:space="preserve">s Common Fisheries Policy","container-title":"Marine Policy","page":"76-84","volume":"47","source":"Crossref","DOI":"10.1016/j.marpol.2014.02.001","ISSN":"0308597X","language":"en","author":[{"family":"Salomon","given":"Markus"},{"family":"Markus","given":"Till"},{"family":"Dross","given":"Miriam"}],"issued":{"date-parts":[["2014",7]]}}}],"schema":"https://github.com/citation-style-language/schema/raw/master/csl-citation.json"} </w:instrText>
      </w:r>
      <w:r w:rsidR="00A34B5D">
        <w:rPr>
          <w:rFonts w:ascii="LbkdphAdvTT3713a231" w:hAnsi="LbkdphAdvTT3713a231" w:cs="LbkdphAdvTT3713a231"/>
          <w:color w:val="131413"/>
          <w:sz w:val="20"/>
          <w:szCs w:val="20"/>
          <w:lang w:val="en-US"/>
        </w:rPr>
        <w:fldChar w:fldCharType="separate"/>
      </w:r>
      <w:r w:rsidR="00A34B5D" w:rsidRPr="00A34B5D">
        <w:rPr>
          <w:rFonts w:ascii="LbkdphAdvTT3713a231" w:hAnsi="LbkdphAdvTT3713a231"/>
          <w:sz w:val="20"/>
          <w:lang w:val="en-US"/>
        </w:rPr>
        <w:t>(Salomon et al. 2014)</w:t>
      </w:r>
      <w:r w:rsidR="00A34B5D">
        <w:rPr>
          <w:rFonts w:ascii="LbkdphAdvTT3713a231" w:hAnsi="LbkdphAdvTT3713a231" w:cs="LbkdphAdvTT3713a231"/>
          <w:color w:val="131413"/>
          <w:sz w:val="20"/>
          <w:szCs w:val="20"/>
          <w:lang w:val="en-US"/>
        </w:rPr>
        <w:fldChar w:fldCharType="end"/>
      </w:r>
      <w:r w:rsidR="007E61B6" w:rsidRPr="00C03F79">
        <w:rPr>
          <w:rFonts w:ascii="LbkdphAdvTT3713a231" w:hAnsi="LbkdphAdvTT3713a231" w:cs="LbkdphAdvTT3713a231"/>
          <w:color w:val="131413"/>
          <w:sz w:val="20"/>
          <w:szCs w:val="20"/>
          <w:lang w:val="en-US"/>
        </w:rPr>
        <w:t xml:space="preserve">. </w:t>
      </w:r>
      <w:r w:rsidR="000717A9" w:rsidRPr="00C03F79">
        <w:rPr>
          <w:rFonts w:ascii="LbkdphAdvTT3713a231" w:hAnsi="LbkdphAdvTT3713a231" w:cs="LbkdphAdvTT3713a231"/>
          <w:color w:val="131413"/>
          <w:sz w:val="20"/>
          <w:szCs w:val="20"/>
          <w:lang w:val="en-US"/>
        </w:rPr>
        <w:t xml:space="preserve">Incorporating </w:t>
      </w:r>
      <w:r w:rsidR="001E786D">
        <w:rPr>
          <w:rFonts w:ascii="LbkdphAdvTT3713a231" w:hAnsi="LbkdphAdvTT3713a231" w:cs="LbkdphAdvTT3713a231"/>
          <w:color w:val="131413"/>
          <w:sz w:val="20"/>
          <w:szCs w:val="20"/>
          <w:lang w:val="en-US"/>
        </w:rPr>
        <w:t xml:space="preserve">a </w:t>
      </w:r>
      <w:r w:rsidR="000717A9" w:rsidRPr="00C03F79">
        <w:rPr>
          <w:rFonts w:ascii="LbkdphAdvTT3713a231" w:hAnsi="LbkdphAdvTT3713a231" w:cs="LbkdphAdvTT3713a231"/>
          <w:color w:val="131413"/>
          <w:sz w:val="20"/>
          <w:szCs w:val="20"/>
          <w:lang w:val="en-US"/>
        </w:rPr>
        <w:t xml:space="preserve">wider range of stakeholders in the decision making </w:t>
      </w:r>
      <w:r w:rsidR="000C6EE0">
        <w:rPr>
          <w:rFonts w:ascii="LbkdphAdvTT3713a231" w:hAnsi="LbkdphAdvTT3713a231" w:cs="LbkdphAdvTT3713a231"/>
          <w:color w:val="131413"/>
          <w:sz w:val="20"/>
          <w:szCs w:val="20"/>
          <w:lang w:val="en-US"/>
        </w:rPr>
        <w:t>aims</w:t>
      </w:r>
      <w:r w:rsidR="005F00BF" w:rsidRPr="00C03F79">
        <w:rPr>
          <w:rFonts w:ascii="LbkdphAdvTT3713a231" w:hAnsi="LbkdphAdvTT3713a231" w:cs="LbkdphAdvTT3713a231"/>
          <w:color w:val="131413"/>
          <w:sz w:val="20"/>
          <w:szCs w:val="20"/>
          <w:lang w:val="en-US"/>
        </w:rPr>
        <w:t xml:space="preserve"> </w:t>
      </w:r>
      <w:r w:rsidR="00321D85" w:rsidRPr="00C03F79">
        <w:rPr>
          <w:rFonts w:ascii="LbkdphAdvTT3713a231" w:hAnsi="LbkdphAdvTT3713a231" w:cs="LbkdphAdvTT3713a231"/>
          <w:color w:val="131413"/>
          <w:sz w:val="20"/>
          <w:szCs w:val="20"/>
          <w:lang w:val="en-US"/>
        </w:rPr>
        <w:t xml:space="preserve">to increase the legitimacy of the regulations </w:t>
      </w:r>
      <w:r w:rsidR="003C2102">
        <w:rPr>
          <w:rFonts w:ascii="LbkdphAdvTT3713a231" w:hAnsi="LbkdphAdvTT3713a231" w:cs="LbkdphAdvTT3713a231"/>
          <w:color w:val="131413"/>
          <w:sz w:val="20"/>
          <w:szCs w:val="20"/>
          <w:lang w:val="en-US"/>
        </w:rPr>
        <w:t>and</w:t>
      </w:r>
      <w:r w:rsidR="003C2102" w:rsidRPr="00C03F79">
        <w:rPr>
          <w:rFonts w:ascii="LbkdphAdvTT3713a231" w:hAnsi="LbkdphAdvTT3713a231" w:cs="LbkdphAdvTT3713a231"/>
          <w:color w:val="131413"/>
          <w:sz w:val="20"/>
          <w:szCs w:val="20"/>
          <w:lang w:val="en-US"/>
        </w:rPr>
        <w:t xml:space="preserve"> </w:t>
      </w:r>
      <w:r w:rsidR="00321D85" w:rsidRPr="00C03F79">
        <w:rPr>
          <w:rFonts w:ascii="LbkdphAdvTT3713a231" w:hAnsi="LbkdphAdvTT3713a231" w:cs="LbkdphAdvTT3713a231"/>
          <w:color w:val="131413"/>
          <w:sz w:val="20"/>
          <w:szCs w:val="20"/>
          <w:lang w:val="en-US"/>
        </w:rPr>
        <w:t xml:space="preserve">guarantee their implementation. </w:t>
      </w:r>
      <w:r w:rsidR="00D35C05" w:rsidRPr="00C03F79">
        <w:rPr>
          <w:rFonts w:ascii="LbkdphAdvTT3713a231" w:hAnsi="LbkdphAdvTT3713a231" w:cs="LbkdphAdvTT3713a231"/>
          <w:color w:val="131413"/>
          <w:sz w:val="20"/>
          <w:szCs w:val="20"/>
          <w:lang w:val="en-US"/>
        </w:rPr>
        <w:t xml:space="preserve">Co-management in this context is defined as the sharing of power and responsibility between the government and local resource users </w:t>
      </w:r>
      <w:r w:rsidR="00FB60CF">
        <w:rPr>
          <w:rFonts w:ascii="LbkdphAdvTT3713a231" w:hAnsi="LbkdphAdvTT3713a231" w:cs="LbkdphAdvTT3713a231"/>
          <w:color w:val="131413"/>
          <w:sz w:val="20"/>
          <w:szCs w:val="20"/>
          <w:lang w:val="en-US"/>
        </w:rPr>
        <w:fldChar w:fldCharType="begin"/>
      </w:r>
      <w:r w:rsidR="00FB60CF">
        <w:rPr>
          <w:rFonts w:ascii="LbkdphAdvTT3713a231" w:hAnsi="LbkdphAdvTT3713a231" w:cs="LbkdphAdvTT3713a231"/>
          <w:color w:val="131413"/>
          <w:sz w:val="20"/>
          <w:szCs w:val="20"/>
          <w:lang w:val="en-US"/>
        </w:rPr>
        <w:instrText xml:space="preserve"> ADDIN ZOTERO_ITEM CSL_CITATION {"citationID":"a1eqtuqdjj4","properties":{"formattedCitation":"(Berkes 2009)","plainCitation":"(Berkes 2009)"},"citationItems":[{"id":786,"uris":["http://zotero.org/users/local/Pf3DGVwK/items/8QTW4GH9"],"uri":["http://zotero.org/users/local/Pf3DGVwK/items/8QTW4GH9"],"itemData":{"id":786,"type":"article-journal","title":"Evolution of co-management: Role of knowledge generation, bridging organizations and social learning","container-title":"Journal of Environmental Management","page":"1692-1702","volume":"90","issue":"5","source":"Crossref","DOI":"10.1016/j.jenvman.2008.12.001","ISSN":"03014797","shortTitle":"Evolution of co-management","language":"en","author":[{"family":"Berkes","given":"Fikret"}],"issued":{"date-parts":[["2009",4]]}}}],"schema":"https://github.com/citation-style-language/schema/raw/master/csl-citation.json"} </w:instrText>
      </w:r>
      <w:r w:rsidR="00FB60CF">
        <w:rPr>
          <w:rFonts w:ascii="LbkdphAdvTT3713a231" w:hAnsi="LbkdphAdvTT3713a231" w:cs="LbkdphAdvTT3713a231"/>
          <w:color w:val="131413"/>
          <w:sz w:val="20"/>
          <w:szCs w:val="20"/>
          <w:lang w:val="en-US"/>
        </w:rPr>
        <w:fldChar w:fldCharType="separate"/>
      </w:r>
      <w:r w:rsidR="00FB60CF" w:rsidRPr="00FB60CF">
        <w:rPr>
          <w:rFonts w:ascii="LbkdphAdvTT3713a231" w:hAnsi="LbkdphAdvTT3713a231"/>
          <w:sz w:val="20"/>
          <w:lang w:val="en-US"/>
        </w:rPr>
        <w:t>(Berkes 2009</w:t>
      </w:r>
      <w:r w:rsidR="00230BFB">
        <w:rPr>
          <w:rFonts w:ascii="LbkdphAdvTT3713a231" w:hAnsi="LbkdphAdvTT3713a231"/>
          <w:sz w:val="20"/>
          <w:lang w:val="en-US"/>
        </w:rPr>
        <w:t>; Carrà et al. 2017</w:t>
      </w:r>
      <w:r w:rsidR="00FB60CF" w:rsidRPr="00FB60CF">
        <w:rPr>
          <w:rFonts w:ascii="LbkdphAdvTT3713a231" w:hAnsi="LbkdphAdvTT3713a231"/>
          <w:sz w:val="20"/>
          <w:lang w:val="en-US"/>
        </w:rPr>
        <w:t>)</w:t>
      </w:r>
      <w:r w:rsidR="00FB60CF">
        <w:rPr>
          <w:rFonts w:ascii="LbkdphAdvTT3713a231" w:hAnsi="LbkdphAdvTT3713a231" w:cs="LbkdphAdvTT3713a231"/>
          <w:color w:val="131413"/>
          <w:sz w:val="20"/>
          <w:szCs w:val="20"/>
          <w:lang w:val="en-US"/>
        </w:rPr>
        <w:fldChar w:fldCharType="end"/>
      </w:r>
      <w:r w:rsidR="00D35C05" w:rsidRPr="00C03F79">
        <w:rPr>
          <w:rFonts w:ascii="LbkdphAdvTT3713a231" w:hAnsi="LbkdphAdvTT3713a231" w:cs="LbkdphAdvTT3713a231"/>
          <w:color w:val="131413"/>
          <w:sz w:val="20"/>
          <w:szCs w:val="20"/>
          <w:lang w:val="en-US"/>
        </w:rPr>
        <w:t>. However, g</w:t>
      </w:r>
      <w:r w:rsidR="00DB6D9A" w:rsidRPr="00C03F79">
        <w:rPr>
          <w:rFonts w:ascii="LbkdphAdvTT3713a231" w:hAnsi="LbkdphAdvTT3713a231" w:cs="LbkdphAdvTT3713a231"/>
          <w:color w:val="131413"/>
          <w:sz w:val="20"/>
          <w:szCs w:val="20"/>
          <w:lang w:val="en-US"/>
        </w:rPr>
        <w:t xml:space="preserve">overnance </w:t>
      </w:r>
      <w:r w:rsidR="00D35C05" w:rsidRPr="00C03F79">
        <w:rPr>
          <w:rFonts w:ascii="LbkdphAdvTT3713a231" w:hAnsi="LbkdphAdvTT3713a231" w:cs="LbkdphAdvTT3713a231"/>
          <w:color w:val="131413"/>
          <w:sz w:val="20"/>
          <w:szCs w:val="20"/>
          <w:lang w:val="en-US"/>
        </w:rPr>
        <w:t xml:space="preserve">problems in fisheries </w:t>
      </w:r>
      <w:r w:rsidR="00DB6D9A" w:rsidRPr="00C03F79">
        <w:rPr>
          <w:rFonts w:ascii="LbkdphAdvTT3713a231" w:hAnsi="LbkdphAdvTT3713a231" w:cs="LbkdphAdvTT3713a231"/>
          <w:color w:val="131413"/>
          <w:sz w:val="20"/>
          <w:szCs w:val="20"/>
          <w:lang w:val="en-US"/>
        </w:rPr>
        <w:t xml:space="preserve">are often ‘wicked’ </w:t>
      </w:r>
      <w:r w:rsidR="00452566">
        <w:rPr>
          <w:rFonts w:ascii="LbkdphAdvTT3713a231" w:hAnsi="LbkdphAdvTT3713a231" w:cs="LbkdphAdvTT3713a231"/>
          <w:color w:val="131413"/>
          <w:sz w:val="20"/>
          <w:szCs w:val="20"/>
          <w:lang w:val="en-US"/>
        </w:rPr>
        <w:fldChar w:fldCharType="begin"/>
      </w:r>
      <w:r w:rsidR="00452566">
        <w:rPr>
          <w:rFonts w:ascii="LbkdphAdvTT3713a231" w:hAnsi="LbkdphAdvTT3713a231" w:cs="LbkdphAdvTT3713a231"/>
          <w:color w:val="131413"/>
          <w:sz w:val="20"/>
          <w:szCs w:val="20"/>
          <w:lang w:val="en-US"/>
        </w:rPr>
        <w:instrText xml:space="preserve"> ADDIN ZOTERO_ITEM CSL_CITATION {"citationID":"a69ai66o7a","properties":{"formattedCitation":"(Rittel and Webber 1973)","plainCitation":"(Rittel and Webber 1973)"},"citationItems":[{"id":787,"uris":["http://zotero.org/users/local/Pf3DGVwK/items/ENKV7P67"],"uri":["http://zotero.org/users/local/Pf3DGVwK/items/ENKV7P67"],"itemData":{"id":787,"type":"article-journal","title":"Dilemmas in a general theory of planning","container-title":"Policy Sciences","page":"155-169","volume":"4","issue":"2","abstract":"The search for scientific bases for confronting problems of social policy is bound to fail, becuase of the nature of these problems. They are “wicked” problems, whereas science has developed to deal with “tame” problems. Policy problems cannot be definitively described. Moreover, in a pluralistic society there is nothing like the undisputable public good; there is no objective definition of equity; policies that respond to social problems cannot be meaningfully correct or false; and it makes no sense to talk about “optimal solutions” to social problems unless severe qualifications are imposed first. Even worse, there are no “solutions” in the sense of definitive and objective answers.","DOI":"10.1007/BF01405730","ISSN":"1573-0891","journalAbbreviation":"Policy Sciences","author":[{"family":"Rittel","given":"Horst W. J."},{"family":"Webber","given":"Melvin M."}],"issued":{"date-parts":[["1973",6,1]]}}}],"schema":"https://github.com/citation-style-language/schema/raw/master/csl-citation.json"} </w:instrText>
      </w:r>
      <w:r w:rsidR="00452566">
        <w:rPr>
          <w:rFonts w:ascii="LbkdphAdvTT3713a231" w:hAnsi="LbkdphAdvTT3713a231" w:cs="LbkdphAdvTT3713a231"/>
          <w:color w:val="131413"/>
          <w:sz w:val="20"/>
          <w:szCs w:val="20"/>
          <w:lang w:val="en-US"/>
        </w:rPr>
        <w:fldChar w:fldCharType="separate"/>
      </w:r>
      <w:r w:rsidR="00452566" w:rsidRPr="00452566">
        <w:rPr>
          <w:rFonts w:ascii="LbkdphAdvTT3713a231" w:hAnsi="LbkdphAdvTT3713a231"/>
          <w:sz w:val="20"/>
          <w:lang w:val="en-US"/>
        </w:rPr>
        <w:t>(Rittel and Webber 1973</w:t>
      </w:r>
      <w:r w:rsidR="006D68C3">
        <w:rPr>
          <w:rFonts w:ascii="LbkdphAdvTT3713a231" w:hAnsi="LbkdphAdvTT3713a231"/>
          <w:sz w:val="20"/>
          <w:lang w:val="en-US"/>
        </w:rPr>
        <w:t xml:space="preserve">; </w:t>
      </w:r>
      <w:r w:rsidR="002A2E53">
        <w:rPr>
          <w:rFonts w:ascii="LbkdphAdvTT3713a231" w:hAnsi="LbkdphAdvTT3713a231"/>
          <w:sz w:val="20"/>
          <w:lang w:val="en-US"/>
        </w:rPr>
        <w:t>Vi</w:t>
      </w:r>
      <w:r w:rsidR="007C5CB1">
        <w:rPr>
          <w:rFonts w:ascii="LbkdphAdvTT3713a231" w:hAnsi="LbkdphAdvTT3713a231"/>
          <w:sz w:val="20"/>
          <w:lang w:val="en-US"/>
        </w:rPr>
        <w:t>ndigni et al. 2016</w:t>
      </w:r>
      <w:r w:rsidR="00452566" w:rsidRPr="00452566">
        <w:rPr>
          <w:rFonts w:ascii="LbkdphAdvTT3713a231" w:hAnsi="LbkdphAdvTT3713a231"/>
          <w:sz w:val="20"/>
          <w:lang w:val="en-US"/>
        </w:rPr>
        <w:t>)</w:t>
      </w:r>
      <w:r w:rsidR="00452566">
        <w:rPr>
          <w:rFonts w:ascii="LbkdphAdvTT3713a231" w:hAnsi="LbkdphAdvTT3713a231" w:cs="LbkdphAdvTT3713a231"/>
          <w:color w:val="131413"/>
          <w:sz w:val="20"/>
          <w:szCs w:val="20"/>
          <w:lang w:val="en-US"/>
        </w:rPr>
        <w:fldChar w:fldCharType="end"/>
      </w:r>
      <w:r w:rsidR="00C22A33">
        <w:rPr>
          <w:rFonts w:ascii="LbkdphAdvTT3713a231" w:hAnsi="LbkdphAdvTT3713a231" w:cs="LbkdphAdvTT3713a231"/>
          <w:color w:val="131413"/>
          <w:sz w:val="20"/>
          <w:szCs w:val="20"/>
          <w:lang w:val="en-US"/>
        </w:rPr>
        <w:t>.</w:t>
      </w:r>
      <w:r w:rsidR="00452566">
        <w:rPr>
          <w:rFonts w:ascii="LbkdphAdvTT3713a231" w:hAnsi="LbkdphAdvTT3713a231" w:cs="LbkdphAdvTT3713a231"/>
          <w:color w:val="131413"/>
          <w:sz w:val="20"/>
          <w:szCs w:val="20"/>
          <w:lang w:val="en-US"/>
        </w:rPr>
        <w:t xml:space="preserve"> </w:t>
      </w:r>
      <w:r w:rsidR="00C22A33">
        <w:rPr>
          <w:rFonts w:ascii="LbkdphAdvTT3713a231" w:hAnsi="LbkdphAdvTT3713a231" w:cs="LbkdphAdvTT3713a231"/>
          <w:color w:val="131413"/>
          <w:sz w:val="20"/>
          <w:szCs w:val="20"/>
          <w:lang w:val="en-US"/>
        </w:rPr>
        <w:t>T</w:t>
      </w:r>
      <w:r w:rsidR="00C03F79" w:rsidRPr="00C03F79">
        <w:rPr>
          <w:rFonts w:ascii="LbkdphAdvTT3713a231" w:hAnsi="LbkdphAdvTT3713a231" w:cs="LbkdphAdvTT3713a231"/>
          <w:color w:val="131413"/>
          <w:sz w:val="20"/>
          <w:szCs w:val="20"/>
          <w:lang w:val="en-US"/>
        </w:rPr>
        <w:t xml:space="preserve">here is no optimal solution, </w:t>
      </w:r>
      <w:r w:rsidR="00D82A17">
        <w:rPr>
          <w:rFonts w:ascii="LbkdphAdvTT3713a231" w:hAnsi="LbkdphAdvTT3713a231" w:cs="LbkdphAdvTT3713a231"/>
          <w:color w:val="131413"/>
          <w:sz w:val="20"/>
          <w:szCs w:val="20"/>
          <w:lang w:val="en-US"/>
        </w:rPr>
        <w:t xml:space="preserve">and </w:t>
      </w:r>
      <w:r w:rsidR="00C03F79" w:rsidRPr="00C03F79">
        <w:rPr>
          <w:rFonts w:ascii="LbkdphAdvTT3713a231" w:hAnsi="LbkdphAdvTT3713a231" w:cs="LbkdphAdvTT3713a231"/>
          <w:color w:val="131413"/>
          <w:sz w:val="20"/>
          <w:szCs w:val="20"/>
          <w:lang w:val="en-US"/>
        </w:rPr>
        <w:t xml:space="preserve">the formulation and existence of the problem </w:t>
      </w:r>
      <w:r w:rsidR="00D41BC9">
        <w:rPr>
          <w:rFonts w:ascii="LbkdphAdvTT3713a231" w:hAnsi="LbkdphAdvTT3713a231" w:cs="LbkdphAdvTT3713a231"/>
          <w:color w:val="131413"/>
          <w:sz w:val="20"/>
          <w:szCs w:val="20"/>
          <w:lang w:val="en-US"/>
        </w:rPr>
        <w:t>are</w:t>
      </w:r>
      <w:r w:rsidR="00D41BC9" w:rsidRPr="00C03F79">
        <w:rPr>
          <w:rFonts w:ascii="LbkdphAdvTT3713a231" w:hAnsi="LbkdphAdvTT3713a231" w:cs="LbkdphAdvTT3713a231"/>
          <w:color w:val="131413"/>
          <w:sz w:val="20"/>
          <w:szCs w:val="20"/>
          <w:lang w:val="en-US"/>
        </w:rPr>
        <w:t xml:space="preserve"> </w:t>
      </w:r>
      <w:r w:rsidR="00C03F79" w:rsidRPr="00C03F79">
        <w:rPr>
          <w:rFonts w:ascii="LbkdphAdvTT3713a231" w:hAnsi="LbkdphAdvTT3713a231" w:cs="LbkdphAdvTT3713a231"/>
          <w:color w:val="131413"/>
          <w:sz w:val="20"/>
          <w:szCs w:val="20"/>
          <w:lang w:val="en-US"/>
        </w:rPr>
        <w:t>deeply embedded in the perspe</w:t>
      </w:r>
      <w:r w:rsidR="00452566">
        <w:rPr>
          <w:rFonts w:ascii="LbkdphAdvTT3713a231" w:hAnsi="LbkdphAdvTT3713a231" w:cs="LbkdphAdvTT3713a231"/>
          <w:color w:val="131413"/>
          <w:sz w:val="20"/>
          <w:szCs w:val="20"/>
          <w:lang w:val="en-US"/>
        </w:rPr>
        <w:t xml:space="preserve">ctives of the </w:t>
      </w:r>
      <w:r w:rsidR="00452566">
        <w:rPr>
          <w:rFonts w:ascii="LbkdphAdvTT3713a231" w:hAnsi="LbkdphAdvTT3713a231" w:cs="LbkdphAdvTT3713a231"/>
          <w:color w:val="131413"/>
          <w:sz w:val="20"/>
          <w:szCs w:val="20"/>
          <w:lang w:val="en-US"/>
        </w:rPr>
        <w:lastRenderedPageBreak/>
        <w:t xml:space="preserve">stakeholders </w:t>
      </w:r>
      <w:r w:rsidR="00452566">
        <w:rPr>
          <w:rFonts w:ascii="LbkdphAdvTT3713a231" w:hAnsi="LbkdphAdvTT3713a231" w:cs="LbkdphAdvTT3713a231"/>
          <w:color w:val="131413"/>
          <w:sz w:val="20"/>
          <w:szCs w:val="20"/>
          <w:lang w:val="en-US"/>
        </w:rPr>
        <w:fldChar w:fldCharType="begin"/>
      </w:r>
      <w:r w:rsidR="00452566">
        <w:rPr>
          <w:rFonts w:ascii="LbkdphAdvTT3713a231" w:hAnsi="LbkdphAdvTT3713a231" w:cs="LbkdphAdvTT3713a231"/>
          <w:color w:val="131413"/>
          <w:sz w:val="20"/>
          <w:szCs w:val="20"/>
          <w:lang w:val="en-US"/>
        </w:rPr>
        <w:instrText xml:space="preserve"> ADDIN ZOTERO_ITEM CSL_CITATION {"citationID":"a16ru8lpnqp","properties":{"formattedCitation":"(Rittel and Webber 1973; Whyte and Thompson 2012)","plainCitation":"(Rittel and Webber 1973; Whyte and Thompson 2012)"},"citationItems":[{"id":787,"uris":["http://zotero.org/users/local/Pf3DGVwK/items/ENKV7P67"],"uri":["http://zotero.org/users/local/Pf3DGVwK/items/ENKV7P67"],"itemData":{"id":787,"type":"article-journal","title":"Dilemmas in a general theory of planning","container-title":"Policy Sciences","page":"155-169","volume":"4","issue":"2","abstract":"The search for scientific bases for confronting problems of social policy is bound to fail, becuase of the nature of these problems. They are “wicked” problems, whereas science has developed to deal with “tame” problems. Policy problems cannot be definitively described. Moreover, in a pluralistic society there is nothing like the undisputable public good; there is no objective definition of equity; policies that respond to social problems cannot be meaningfully correct or false; and it makes no sense to talk about “optimal solutions” to social problems unless severe qualifications are imposed first. Even worse, there are no “solutions” in the sense of definitive and objective answers.","DOI":"10.1007/BF01405730","ISSN":"1573-0891","journalAbbreviation":"Policy Sciences","author":[{"family":"Rittel","given":"Horst W. J."},{"family":"Webber","given":"Melvin M."}],"issued":{"date-parts":[["1973",6,1]]}}},{"id":789,"uris":["http://zotero.org/users/local/Pf3DGVwK/items/9BS5V8V2"],"uri":["http://zotero.org/users/local/Pf3DGVwK/items/9BS5V8V2"],"itemData":{"id":789,"type":"article-journal","title":"Ideas for How to Take Wicked Problems Seriously","container-title":"Journal of Agricultural and Environmental Ethics","page":"441-445","volume":"25","issue":"4","source":"Crossref","DOI":"10.1007/s10806-011-9348-9","ISSN":"1187-7863, 1573-322X","language":"en","author":[{"family":"Whyte","given":"Kyle Powys"},{"family":"Thompson","given":"Paul B."}],"issued":{"date-parts":[["2012",8]]}}}],"schema":"https://github.com/citation-style-language/schema/raw/master/csl-citation.json"} </w:instrText>
      </w:r>
      <w:r w:rsidR="00452566">
        <w:rPr>
          <w:rFonts w:ascii="LbkdphAdvTT3713a231" w:hAnsi="LbkdphAdvTT3713a231" w:cs="LbkdphAdvTT3713a231"/>
          <w:color w:val="131413"/>
          <w:sz w:val="20"/>
          <w:szCs w:val="20"/>
          <w:lang w:val="en-US"/>
        </w:rPr>
        <w:fldChar w:fldCharType="separate"/>
      </w:r>
      <w:r w:rsidR="00452566" w:rsidRPr="00452566">
        <w:rPr>
          <w:rFonts w:ascii="LbkdphAdvTT3713a231" w:hAnsi="LbkdphAdvTT3713a231"/>
          <w:sz w:val="20"/>
          <w:lang w:val="en-US"/>
        </w:rPr>
        <w:t>(Rittel and Webber 1973; Whyte and Thompson 2012)</w:t>
      </w:r>
      <w:r w:rsidR="00452566">
        <w:rPr>
          <w:rFonts w:ascii="LbkdphAdvTT3713a231" w:hAnsi="LbkdphAdvTT3713a231" w:cs="LbkdphAdvTT3713a231"/>
          <w:color w:val="131413"/>
          <w:sz w:val="20"/>
          <w:szCs w:val="20"/>
          <w:lang w:val="en-US"/>
        </w:rPr>
        <w:fldChar w:fldCharType="end"/>
      </w:r>
      <w:r w:rsidR="00C03F79" w:rsidRPr="00C03F79">
        <w:rPr>
          <w:rFonts w:ascii="LbkdphAdvTT3713a231" w:hAnsi="LbkdphAdvTT3713a231" w:cs="LbkdphAdvTT3713a231"/>
          <w:color w:val="131413"/>
          <w:sz w:val="20"/>
          <w:szCs w:val="20"/>
          <w:lang w:val="en-US"/>
        </w:rPr>
        <w:t xml:space="preserve">. </w:t>
      </w:r>
      <w:r w:rsidR="00AC44D3" w:rsidRPr="0093644A">
        <w:rPr>
          <w:rFonts w:ascii="LbkdphAdvTT3713a231" w:hAnsi="LbkdphAdvTT3713a231" w:cs="LbkdphAdvTT3713a231"/>
          <w:color w:val="131413"/>
          <w:sz w:val="20"/>
          <w:szCs w:val="20"/>
          <w:lang w:val="en-US"/>
        </w:rPr>
        <w:t xml:space="preserve">The dynamics of human-in-nature systems (or social-ecological systems) raises issues of resilience, adaptation and transformation and requires changing the focus from seeking optimal states and maximum sustainable yield to </w:t>
      </w:r>
      <w:r w:rsidR="00444A4C" w:rsidRPr="0093644A">
        <w:rPr>
          <w:rFonts w:ascii="LbkdphAdvTT3713a231" w:hAnsi="LbkdphAdvTT3713a231" w:cs="LbkdphAdvTT3713a231"/>
          <w:color w:val="131413"/>
          <w:sz w:val="20"/>
          <w:szCs w:val="20"/>
          <w:lang w:val="en-US"/>
        </w:rPr>
        <w:t xml:space="preserve">co-management (Jentoft </w:t>
      </w:r>
      <w:r w:rsidR="00452566">
        <w:rPr>
          <w:rFonts w:ascii="LbkdphAdvTT3713a231" w:hAnsi="LbkdphAdvTT3713a231" w:cs="LbkdphAdvTT3713a231"/>
          <w:color w:val="131413"/>
          <w:sz w:val="20"/>
          <w:szCs w:val="20"/>
          <w:lang w:val="en-US"/>
        </w:rPr>
        <w:t xml:space="preserve">and Chuenpagdee </w:t>
      </w:r>
      <w:r w:rsidR="00444A4C" w:rsidRPr="0093644A">
        <w:rPr>
          <w:rFonts w:ascii="LbkdphAdvTT3713a231" w:hAnsi="LbkdphAdvTT3713a231" w:cs="LbkdphAdvTT3713a231"/>
          <w:color w:val="131413"/>
          <w:sz w:val="20"/>
          <w:szCs w:val="20"/>
          <w:lang w:val="en-US"/>
        </w:rPr>
        <w:t>2009)</w:t>
      </w:r>
      <w:r w:rsidR="00444A4C">
        <w:rPr>
          <w:rFonts w:ascii="LbkdphAdvTT3713a231" w:hAnsi="LbkdphAdvTT3713a231" w:cs="LbkdphAdvTT3713a231"/>
          <w:color w:val="131413"/>
          <w:sz w:val="20"/>
          <w:szCs w:val="20"/>
          <w:lang w:val="en-US"/>
        </w:rPr>
        <w:t xml:space="preserve">, </w:t>
      </w:r>
      <w:r w:rsidR="00AC44D3" w:rsidRPr="0093644A">
        <w:rPr>
          <w:rFonts w:ascii="LbkdphAdvTT3713a231" w:hAnsi="LbkdphAdvTT3713a231" w:cs="LbkdphAdvTT3713a231"/>
          <w:color w:val="131413"/>
          <w:sz w:val="20"/>
          <w:szCs w:val="20"/>
          <w:lang w:val="en-US"/>
        </w:rPr>
        <w:t>capacity of self-organization (Folke et al. 2002) and</w:t>
      </w:r>
      <w:r w:rsidR="00444A4C" w:rsidRPr="00444A4C">
        <w:rPr>
          <w:rFonts w:ascii="LbkdphAdvTT3713a231" w:hAnsi="LbkdphAdvTT3713a231" w:cs="LbkdphAdvTT3713a231"/>
          <w:color w:val="131413"/>
          <w:sz w:val="20"/>
          <w:szCs w:val="20"/>
          <w:lang w:val="en-US"/>
        </w:rPr>
        <w:t xml:space="preserve"> </w:t>
      </w:r>
      <w:r w:rsidR="00444A4C" w:rsidRPr="0093644A">
        <w:rPr>
          <w:rFonts w:ascii="LbkdphAdvTT3713a231" w:hAnsi="LbkdphAdvTT3713a231" w:cs="LbkdphAdvTT3713a231"/>
          <w:color w:val="131413"/>
          <w:sz w:val="20"/>
          <w:szCs w:val="20"/>
          <w:lang w:val="en-US"/>
        </w:rPr>
        <w:t>resilience analysis (H</w:t>
      </w:r>
      <w:r w:rsidR="00444A4C">
        <w:rPr>
          <w:rFonts w:ascii="LbkdphAdvTT3713a231" w:hAnsi="LbkdphAdvTT3713a231" w:cs="LbkdphAdvTT3713a231"/>
          <w:color w:val="131413"/>
          <w:sz w:val="20"/>
          <w:szCs w:val="20"/>
          <w:lang w:val="en-US"/>
        </w:rPr>
        <w:t>olling 1973; Walker et al</w:t>
      </w:r>
      <w:r w:rsidR="00214A47">
        <w:rPr>
          <w:rFonts w:ascii="LbkdphAdvTT3713a231" w:hAnsi="LbkdphAdvTT3713a231" w:cs="LbkdphAdvTT3713a231"/>
          <w:color w:val="131413"/>
          <w:sz w:val="20"/>
          <w:szCs w:val="20"/>
          <w:lang w:val="en-US"/>
        </w:rPr>
        <w:t>.</w:t>
      </w:r>
      <w:r w:rsidR="00444A4C">
        <w:rPr>
          <w:rFonts w:ascii="LbkdphAdvTT3713a231" w:hAnsi="LbkdphAdvTT3713a231" w:cs="LbkdphAdvTT3713a231"/>
          <w:color w:val="131413"/>
          <w:sz w:val="20"/>
          <w:szCs w:val="20"/>
          <w:lang w:val="en-US"/>
        </w:rPr>
        <w:t xml:space="preserve"> 2004</w:t>
      </w:r>
      <w:r w:rsidR="004A0C9A">
        <w:rPr>
          <w:rFonts w:ascii="LbkdphAdvTT3713a231" w:hAnsi="LbkdphAdvTT3713a231" w:cs="LbkdphAdvTT3713a231"/>
          <w:color w:val="131413"/>
          <w:sz w:val="20"/>
          <w:szCs w:val="20"/>
          <w:lang w:val="en-US"/>
        </w:rPr>
        <w:t>; Monaco et al. 2019</w:t>
      </w:r>
      <w:r w:rsidR="00444A4C">
        <w:rPr>
          <w:rFonts w:ascii="LbkdphAdvTT3713a231" w:hAnsi="LbkdphAdvTT3713a231" w:cs="LbkdphAdvTT3713a231"/>
          <w:color w:val="131413"/>
          <w:sz w:val="20"/>
          <w:szCs w:val="20"/>
          <w:lang w:val="en-US"/>
        </w:rPr>
        <w:t>)</w:t>
      </w:r>
      <w:r w:rsidR="00AC44D3" w:rsidRPr="0093644A">
        <w:rPr>
          <w:rFonts w:ascii="LbkdphAdvTT3713a231" w:hAnsi="LbkdphAdvTT3713a231" w:cs="LbkdphAdvTT3713a231"/>
          <w:color w:val="131413"/>
          <w:sz w:val="20"/>
          <w:szCs w:val="20"/>
          <w:lang w:val="en-US"/>
        </w:rPr>
        <w:t xml:space="preserve">. </w:t>
      </w:r>
    </w:p>
    <w:p w14:paraId="3921854F" w14:textId="5629C71E" w:rsidR="00C0308B" w:rsidRDefault="00AC44D3" w:rsidP="004B6F63">
      <w:pPr>
        <w:spacing w:line="360" w:lineRule="auto"/>
        <w:jc w:val="both"/>
        <w:rPr>
          <w:rFonts w:ascii="LbkdphAdvTT3713a231" w:hAnsi="LbkdphAdvTT3713a231" w:cs="LbkdphAdvTT3713a231"/>
          <w:color w:val="131413"/>
          <w:sz w:val="20"/>
          <w:szCs w:val="20"/>
          <w:lang w:val="en-US"/>
        </w:rPr>
      </w:pPr>
      <w:r w:rsidRPr="00C0308B">
        <w:rPr>
          <w:rFonts w:ascii="LbkdphAdvTT3713a231" w:hAnsi="LbkdphAdvTT3713a231" w:cs="LbkdphAdvTT3713a231"/>
          <w:color w:val="131413"/>
          <w:sz w:val="20"/>
          <w:szCs w:val="20"/>
          <w:lang w:val="en-US"/>
        </w:rPr>
        <w:t xml:space="preserve">Accepting fisheries as social-ecological systems </w:t>
      </w:r>
      <w:r>
        <w:rPr>
          <w:rFonts w:ascii="LbkdphAdvTT3713a231" w:hAnsi="LbkdphAdvTT3713a231" w:cs="LbkdphAdvTT3713a231"/>
          <w:color w:val="131413"/>
          <w:sz w:val="20"/>
          <w:szCs w:val="20"/>
          <w:lang w:val="en-US"/>
        </w:rPr>
        <w:t xml:space="preserve">(SES) </w:t>
      </w:r>
      <w:r w:rsidRPr="00C0308B">
        <w:rPr>
          <w:rFonts w:ascii="LbkdphAdvTT3713a231" w:hAnsi="LbkdphAdvTT3713a231" w:cs="LbkdphAdvTT3713a231"/>
          <w:color w:val="131413"/>
          <w:sz w:val="20"/>
          <w:szCs w:val="20"/>
          <w:lang w:val="en-US"/>
        </w:rPr>
        <w:t xml:space="preserve">reinforces the notion that fisheries need to be managed by addressing problems related not only to the resources themselves but to the people </w:t>
      </w:r>
      <w:r w:rsidR="004B6F63">
        <w:rPr>
          <w:rFonts w:ascii="LbkdphAdvTT3713a231" w:hAnsi="LbkdphAdvTT3713a231" w:cs="LbkdphAdvTT3713a231"/>
          <w:color w:val="131413"/>
          <w:sz w:val="20"/>
          <w:szCs w:val="20"/>
          <w:lang w:val="en-US"/>
        </w:rPr>
        <w:t>exploiting</w:t>
      </w:r>
      <w:r w:rsidRPr="00C0308B">
        <w:rPr>
          <w:rFonts w:ascii="LbkdphAdvTT3713a231" w:hAnsi="LbkdphAdvTT3713a231" w:cs="LbkdphAdvTT3713a231"/>
          <w:color w:val="131413"/>
          <w:sz w:val="20"/>
          <w:szCs w:val="20"/>
          <w:lang w:val="en-US"/>
        </w:rPr>
        <w:t xml:space="preserve"> them</w:t>
      </w:r>
      <w:r w:rsidR="00A72DA7">
        <w:rPr>
          <w:rFonts w:ascii="LbkdphAdvTT3713a231" w:hAnsi="LbkdphAdvTT3713a231" w:cs="LbkdphAdvTT3713a231"/>
          <w:color w:val="131413"/>
          <w:sz w:val="20"/>
          <w:szCs w:val="20"/>
          <w:lang w:val="en-US"/>
        </w:rPr>
        <w:t xml:space="preserve"> </w:t>
      </w:r>
      <w:r w:rsidR="00A72DA7">
        <w:rPr>
          <w:rFonts w:ascii="LbkdphAdvTT3713a231" w:hAnsi="LbkdphAdvTT3713a231" w:cs="LbkdphAdvTT3713a231"/>
          <w:color w:val="131413"/>
          <w:sz w:val="20"/>
          <w:szCs w:val="20"/>
          <w:lang w:val="en-US"/>
        </w:rPr>
        <w:fldChar w:fldCharType="begin"/>
      </w:r>
      <w:r w:rsidR="00A72DA7">
        <w:rPr>
          <w:rFonts w:ascii="LbkdphAdvTT3713a231" w:hAnsi="LbkdphAdvTT3713a231" w:cs="LbkdphAdvTT3713a231"/>
          <w:color w:val="131413"/>
          <w:sz w:val="20"/>
          <w:szCs w:val="20"/>
          <w:lang w:val="en-US"/>
        </w:rPr>
        <w:instrText xml:space="preserve"> ADDIN ZOTERO_ITEM CSL_CITATION {"citationID":"a1q763vn4r0","properties":{"formattedCitation":"{\\rtf (Hilborn 2007; Guti\\uc0\\u233{}rrez et al. 2011)}","plainCitation":"(Hilborn 2007; Gutiérrez et al. 2011)"},"citationItems":[{"id":791,"uris":["http://zotero.org/users/local/Pf3DGVwK/items/8VFC7KAQ"],"uri":["http://zotero.org/users/local/Pf3DGVwK/items/8VFC7KAQ"],"itemData":{"id":791,"type":"article-journal","title":"Managing fisheries is managing people: what has been learned?","container-title":"Fish and Fisheries","page":"285–296","volume":"8","issue":"4","source":"Google Scholar","shortTitle":"Managing fisheries is managing people","author":[{"family":"Hilborn","given":"Ray"}],"issued":{"date-parts":[["2007"]]}}},{"id":731,"uris":["http://zotero.org/users/local/Pf3DGVwK/items/W8FDCVXC"],"uri":["http://zotero.org/users/local/Pf3DGVwK/items/W8FDCVXC"],"itemData":{"id":731,"type":"article-journal","title":"Leadership, social capital and incentives promote successful fisheries","container-title":"Nature","page":"386-389","volume":"470","issue":"7334","source":"Crossref","DOI":"10.1038/nature09689","ISSN":"0028-0836, 1476-4687","language":"en","author":[{"family":"Gutiérrez","given":"Nicolás L."},{"family":"Hilborn","given":"Ray"},{"family":"Defeo","given":"Omar"}],"issued":{"date-parts":[["2011",2]]}}}],"schema":"https://github.com/citation-style-language/schema/raw/master/csl-citation.json"} </w:instrText>
      </w:r>
      <w:r w:rsidR="00A72DA7">
        <w:rPr>
          <w:rFonts w:ascii="LbkdphAdvTT3713a231" w:hAnsi="LbkdphAdvTT3713a231" w:cs="LbkdphAdvTT3713a231"/>
          <w:color w:val="131413"/>
          <w:sz w:val="20"/>
          <w:szCs w:val="20"/>
          <w:lang w:val="en-US"/>
        </w:rPr>
        <w:fldChar w:fldCharType="separate"/>
      </w:r>
      <w:r w:rsidR="00A72DA7" w:rsidRPr="00A72DA7">
        <w:rPr>
          <w:rFonts w:ascii="LbkdphAdvTT3713a231" w:hAnsi="LbkdphAdvTT3713a231" w:cs="Times New Roman"/>
          <w:sz w:val="20"/>
          <w:szCs w:val="24"/>
          <w:lang w:val="en-US"/>
        </w:rPr>
        <w:t>(Hilborn 2007; Gutiérrez et al. 2011)</w:t>
      </w:r>
      <w:r w:rsidR="00A72DA7">
        <w:rPr>
          <w:rFonts w:ascii="LbkdphAdvTT3713a231" w:hAnsi="LbkdphAdvTT3713a231" w:cs="LbkdphAdvTT3713a231"/>
          <w:color w:val="131413"/>
          <w:sz w:val="20"/>
          <w:szCs w:val="20"/>
          <w:lang w:val="en-US"/>
        </w:rPr>
        <w:fldChar w:fldCharType="end"/>
      </w:r>
      <w:r>
        <w:rPr>
          <w:rFonts w:ascii="LbkdphAdvTT3713a231" w:hAnsi="LbkdphAdvTT3713a231" w:cs="LbkdphAdvTT3713a231"/>
          <w:color w:val="131413"/>
          <w:sz w:val="20"/>
          <w:szCs w:val="20"/>
          <w:lang w:val="en-US"/>
        </w:rPr>
        <w:t>.</w:t>
      </w:r>
      <w:r w:rsidR="009254E6" w:rsidRPr="0093644A">
        <w:rPr>
          <w:rFonts w:ascii="LbkdphAdvTT3713a231" w:hAnsi="LbkdphAdvTT3713a231" w:cs="LbkdphAdvTT3713a231"/>
          <w:color w:val="131413"/>
          <w:sz w:val="20"/>
          <w:szCs w:val="20"/>
          <w:lang w:val="en-US"/>
        </w:rPr>
        <w:t xml:space="preserve"> </w:t>
      </w:r>
      <w:r w:rsidR="00D35C05" w:rsidRPr="0093644A">
        <w:rPr>
          <w:rFonts w:ascii="LbkdphAdvTT3713a231" w:hAnsi="LbkdphAdvTT3713a231" w:cs="LbkdphAdvTT3713a231"/>
          <w:color w:val="131413"/>
          <w:sz w:val="20"/>
          <w:szCs w:val="20"/>
          <w:lang w:val="en-US"/>
        </w:rPr>
        <w:t>The community level is important as the starting point for the solution of the tragedy of the commons (</w:t>
      </w:r>
      <w:r w:rsidR="00D35C05" w:rsidRPr="0093644A">
        <w:rPr>
          <w:rFonts w:ascii="LbkdphAdvTT3713a231" w:hAnsi="LbkdphAdvTT3713a231" w:cs="LbkdphAdvTT3713a231"/>
          <w:color w:val="131413"/>
          <w:sz w:val="20"/>
          <w:szCs w:val="20"/>
          <w:lang w:val="en-US"/>
        </w:rPr>
        <w:fldChar w:fldCharType="begin"/>
      </w:r>
      <w:r w:rsidR="00D35C05" w:rsidRPr="0093644A">
        <w:rPr>
          <w:rFonts w:ascii="LbkdphAdvTT3713a231" w:hAnsi="LbkdphAdvTT3713a231" w:cs="LbkdphAdvTT3713a231"/>
          <w:color w:val="131413"/>
          <w:sz w:val="20"/>
          <w:szCs w:val="20"/>
          <w:lang w:val="en-US"/>
        </w:rPr>
        <w:instrText xml:space="preserve"> ADDIN ZOTERO_ITEM CSL_CITATION {"citationID":"a14lcl4c2s6","properties":{"formattedCitation":"(Berkes 2006)","plainCitation":"(Berkes 2006)"},"citationItems":[{"id":431,"uris":["http://zotero.org/users/local/Pf3DGVwK/items/XQ3PR5EH"],"uri":["http://zotero.org/users/local/Pf3DGVwK/items/XQ3PR5EH"],"itemData":{"id":431,"type":"article-journal","title":"From community-based resource management to complex systems: the scale issue and marine commons","container-title":"Ecology and Society","volume":"11","issue":"1","source":"Google Scholar","shortTitle":"From community-based resource management to complex systems","author":[{"family":"Berkes","given":"Fikret"}],"issued":{"date-parts":[["2006"]]}}}],"schema":"https://github.com/citation-style-language/schema/raw/master/csl-citation.json"} </w:instrText>
      </w:r>
      <w:r w:rsidR="00D35C05" w:rsidRPr="0093644A">
        <w:rPr>
          <w:rFonts w:ascii="LbkdphAdvTT3713a231" w:hAnsi="LbkdphAdvTT3713a231" w:cs="LbkdphAdvTT3713a231"/>
          <w:color w:val="131413"/>
          <w:sz w:val="20"/>
          <w:szCs w:val="20"/>
          <w:lang w:val="en-US"/>
        </w:rPr>
        <w:fldChar w:fldCharType="separate"/>
      </w:r>
      <w:r w:rsidR="00A72DA7">
        <w:rPr>
          <w:rFonts w:ascii="LbkdphAdvTT3713a231" w:hAnsi="LbkdphAdvTT3713a231" w:cs="LbkdphAdvTT3713a231"/>
          <w:color w:val="131413"/>
          <w:sz w:val="20"/>
          <w:szCs w:val="20"/>
          <w:lang w:val="en-US"/>
        </w:rPr>
        <w:t xml:space="preserve">Berkes </w:t>
      </w:r>
      <w:r w:rsidR="00D35C05" w:rsidRPr="0093644A">
        <w:rPr>
          <w:rFonts w:ascii="LbkdphAdvTT3713a231" w:hAnsi="LbkdphAdvTT3713a231" w:cs="LbkdphAdvTT3713a231"/>
          <w:color w:val="131413"/>
          <w:sz w:val="20"/>
          <w:szCs w:val="20"/>
          <w:lang w:val="en-US"/>
        </w:rPr>
        <w:t>2006</w:t>
      </w:r>
      <w:r w:rsidR="00D35C05" w:rsidRPr="0093644A">
        <w:rPr>
          <w:rFonts w:ascii="LbkdphAdvTT3713a231" w:hAnsi="LbkdphAdvTT3713a231" w:cs="LbkdphAdvTT3713a231"/>
          <w:color w:val="131413"/>
          <w:sz w:val="20"/>
          <w:szCs w:val="20"/>
          <w:lang w:val="en-US"/>
        </w:rPr>
        <w:fldChar w:fldCharType="end"/>
      </w:r>
      <w:r w:rsidR="00D35C05" w:rsidRPr="0093644A">
        <w:rPr>
          <w:rFonts w:ascii="LbkdphAdvTT3713a231" w:hAnsi="LbkdphAdvTT3713a231" w:cs="LbkdphAdvTT3713a231"/>
          <w:color w:val="131413"/>
          <w:sz w:val="20"/>
          <w:szCs w:val="20"/>
          <w:lang w:val="en-US"/>
        </w:rPr>
        <w:t xml:space="preserve">). </w:t>
      </w:r>
      <w:r w:rsidR="00D35C05">
        <w:rPr>
          <w:rFonts w:ascii="LbkdphAdvTT3713a231" w:hAnsi="LbkdphAdvTT3713a231" w:cs="LbkdphAdvTT3713a231"/>
          <w:color w:val="131413"/>
          <w:sz w:val="20"/>
          <w:szCs w:val="20"/>
          <w:lang w:val="en-US"/>
        </w:rPr>
        <w:t xml:space="preserve">Viable fish stocks require </w:t>
      </w:r>
      <w:r w:rsidR="007F6143">
        <w:rPr>
          <w:rFonts w:ascii="LbkdphAdvTT3713a231" w:hAnsi="LbkdphAdvTT3713a231" w:cs="LbkdphAdvTT3713a231"/>
          <w:color w:val="131413"/>
          <w:sz w:val="20"/>
          <w:szCs w:val="20"/>
          <w:lang w:val="en-US"/>
        </w:rPr>
        <w:t>“</w:t>
      </w:r>
      <w:r w:rsidR="00D35C05">
        <w:rPr>
          <w:rFonts w:ascii="LbkdphAdvTT3713a231" w:hAnsi="LbkdphAdvTT3713a231" w:cs="LbkdphAdvTT3713a231"/>
          <w:color w:val="131413"/>
          <w:sz w:val="20"/>
          <w:szCs w:val="20"/>
          <w:lang w:val="en-US"/>
        </w:rPr>
        <w:t>viable fishing communities</w:t>
      </w:r>
      <w:r w:rsidR="007F6143">
        <w:rPr>
          <w:rFonts w:ascii="LbkdphAdvTT3713a231" w:hAnsi="LbkdphAdvTT3713a231" w:cs="LbkdphAdvTT3713a231"/>
          <w:color w:val="131413"/>
          <w:sz w:val="20"/>
          <w:szCs w:val="20"/>
          <w:lang w:val="en-US"/>
        </w:rPr>
        <w:t>”</w:t>
      </w:r>
      <w:r w:rsidR="000B6454">
        <w:rPr>
          <w:rFonts w:ascii="LbkdphAdvTT3713a231" w:hAnsi="LbkdphAdvTT3713a231" w:cs="LbkdphAdvTT3713a231"/>
          <w:color w:val="131413"/>
          <w:sz w:val="20"/>
          <w:szCs w:val="20"/>
          <w:lang w:val="en-US"/>
        </w:rPr>
        <w:t xml:space="preserve"> </w:t>
      </w:r>
      <w:r w:rsidR="00E0243A">
        <w:rPr>
          <w:rFonts w:ascii="LbkdphAdvTT3713a231" w:hAnsi="LbkdphAdvTT3713a231" w:cs="LbkdphAdvTT3713a231"/>
          <w:color w:val="131413"/>
          <w:sz w:val="20"/>
          <w:szCs w:val="20"/>
          <w:lang w:val="en-US"/>
        </w:rPr>
        <w:fldChar w:fldCharType="begin"/>
      </w:r>
      <w:r w:rsidR="00E0243A">
        <w:rPr>
          <w:rFonts w:ascii="LbkdphAdvTT3713a231" w:hAnsi="LbkdphAdvTT3713a231" w:cs="LbkdphAdvTT3713a231"/>
          <w:color w:val="131413"/>
          <w:sz w:val="20"/>
          <w:szCs w:val="20"/>
          <w:lang w:val="en-US"/>
        </w:rPr>
        <w:instrText xml:space="preserve"> ADDIN ZOTERO_ITEM CSL_CITATION {"citationID":"a2endodon0q","properties":{"formattedCitation":"(Jentoft 2000)","plainCitation":"(Jentoft 2000)"},"citationItems":[{"id":793,"uris":["http://zotero.org/users/local/Pf3DGVwK/items/YSWAJLAL"],"uri":["http://zotero.org/users/local/Pf3DGVwK/items/YSWAJLAL"],"itemData":{"id":793,"type":"article-journal","title":"Legitimacy and disappointment in fisheries management","container-title":"Marine policy","page":"141–148","volume":"24","issue":"2","source":"Google Scholar","author":[{"family":"Jentoft","given":"Svein"}],"issued":{"date-parts":[["2000"]]}}}],"schema":"https://github.com/citation-style-language/schema/raw/master/csl-citation.json"} </w:instrText>
      </w:r>
      <w:r w:rsidR="00E0243A">
        <w:rPr>
          <w:rFonts w:ascii="LbkdphAdvTT3713a231" w:hAnsi="LbkdphAdvTT3713a231" w:cs="LbkdphAdvTT3713a231"/>
          <w:color w:val="131413"/>
          <w:sz w:val="20"/>
          <w:szCs w:val="20"/>
          <w:lang w:val="en-US"/>
        </w:rPr>
        <w:fldChar w:fldCharType="separate"/>
      </w:r>
      <w:r w:rsidR="00E0243A" w:rsidRPr="008A4439">
        <w:rPr>
          <w:rFonts w:ascii="LbkdphAdvTT3713a231" w:hAnsi="LbkdphAdvTT3713a231"/>
          <w:sz w:val="20"/>
          <w:lang w:val="en-US"/>
        </w:rPr>
        <w:t>(Jentoft 2000)</w:t>
      </w:r>
      <w:r w:rsidR="00E0243A">
        <w:rPr>
          <w:rFonts w:ascii="LbkdphAdvTT3713a231" w:hAnsi="LbkdphAdvTT3713a231" w:cs="LbkdphAdvTT3713a231"/>
          <w:color w:val="131413"/>
          <w:sz w:val="20"/>
          <w:szCs w:val="20"/>
          <w:lang w:val="en-US"/>
        </w:rPr>
        <w:fldChar w:fldCharType="end"/>
      </w:r>
      <w:r w:rsidR="00D35C05">
        <w:rPr>
          <w:rFonts w:ascii="LbkdphAdvTT3713a231" w:hAnsi="LbkdphAdvTT3713a231" w:cs="LbkdphAdvTT3713a231"/>
          <w:color w:val="131413"/>
          <w:sz w:val="20"/>
          <w:szCs w:val="20"/>
          <w:lang w:val="en-US"/>
        </w:rPr>
        <w:t xml:space="preserve">. </w:t>
      </w:r>
      <w:r w:rsidR="00D35C05" w:rsidRPr="0093644A">
        <w:rPr>
          <w:rFonts w:ascii="LbkdphAdvTT3713a231" w:hAnsi="LbkdphAdvTT3713a231" w:cs="LbkdphAdvTT3713a231"/>
          <w:color w:val="131413"/>
          <w:sz w:val="20"/>
          <w:szCs w:val="20"/>
          <w:lang w:val="en-US"/>
        </w:rPr>
        <w:t>“</w:t>
      </w:r>
      <w:r w:rsidR="00D35C05">
        <w:rPr>
          <w:rFonts w:ascii="LbkdphAdvTT3713a231" w:hAnsi="LbkdphAdvTT3713a231" w:cs="LbkdphAdvTT3713a231"/>
          <w:color w:val="131413"/>
          <w:sz w:val="20"/>
          <w:szCs w:val="20"/>
          <w:lang w:val="en-US"/>
        </w:rPr>
        <w:t>Before one can hope to rebuild fish stocks, one must start to rebuild communities; one cannot succeed without the other”</w:t>
      </w:r>
      <w:r w:rsidR="00D35C05" w:rsidRPr="0093644A">
        <w:rPr>
          <w:rFonts w:ascii="LbkdphAdvTT3713a231" w:hAnsi="LbkdphAdvTT3713a231" w:cs="LbkdphAdvTT3713a231"/>
          <w:color w:val="131413"/>
          <w:sz w:val="20"/>
          <w:szCs w:val="20"/>
          <w:lang w:val="en-US"/>
        </w:rPr>
        <w:t xml:space="preserve"> </w:t>
      </w:r>
      <w:r w:rsidR="00D35C05">
        <w:rPr>
          <w:rFonts w:ascii="LbkdphAdvTT3713a231" w:hAnsi="LbkdphAdvTT3713a231" w:cs="LbkdphAdvTT3713a231"/>
          <w:color w:val="131413"/>
          <w:sz w:val="20"/>
          <w:szCs w:val="20"/>
          <w:lang w:val="en-US"/>
        </w:rPr>
        <w:t>(</w:t>
      </w:r>
      <w:r w:rsidR="00D35C05" w:rsidRPr="0093644A">
        <w:rPr>
          <w:rFonts w:ascii="LbkdphAdvTT3713a231" w:hAnsi="LbkdphAdvTT3713a231" w:cs="LbkdphAdvTT3713a231"/>
          <w:color w:val="131413"/>
          <w:sz w:val="20"/>
          <w:szCs w:val="20"/>
          <w:lang w:val="en-US"/>
        </w:rPr>
        <w:t xml:space="preserve">Jentoft </w:t>
      </w:r>
      <w:r w:rsidR="00717B80" w:rsidRPr="0093644A">
        <w:rPr>
          <w:rFonts w:ascii="LbkdphAdvTT3713a231" w:hAnsi="LbkdphAdvTT3713a231" w:cs="LbkdphAdvTT3713a231"/>
          <w:color w:val="131413"/>
          <w:sz w:val="20"/>
          <w:szCs w:val="20"/>
          <w:lang w:val="en-US"/>
        </w:rPr>
        <w:t>2000</w:t>
      </w:r>
      <w:r w:rsidR="00D35C05">
        <w:rPr>
          <w:rFonts w:ascii="LbkdphAdvTT3713a231" w:hAnsi="LbkdphAdvTT3713a231" w:cs="LbkdphAdvTT3713a231"/>
          <w:color w:val="131413"/>
          <w:sz w:val="20"/>
          <w:szCs w:val="20"/>
          <w:lang w:val="en-US"/>
        </w:rPr>
        <w:t xml:space="preserve">: 53). </w:t>
      </w:r>
      <w:r w:rsidR="008872F9" w:rsidRPr="0093644A">
        <w:rPr>
          <w:rFonts w:ascii="LbkdphAdvTT3713a231" w:hAnsi="LbkdphAdvTT3713a231" w:cs="LbkdphAdvTT3713a231"/>
          <w:color w:val="131413"/>
          <w:sz w:val="20"/>
          <w:szCs w:val="20"/>
          <w:lang w:val="en-US"/>
        </w:rPr>
        <w:t>V</w:t>
      </w:r>
      <w:r w:rsidR="007F6143" w:rsidRPr="0093644A">
        <w:rPr>
          <w:rFonts w:ascii="LbkdphAdvTT3713a231" w:hAnsi="LbkdphAdvTT3713a231" w:cs="LbkdphAdvTT3713a231"/>
          <w:color w:val="131413"/>
          <w:sz w:val="20"/>
          <w:szCs w:val="20"/>
          <w:lang w:val="en-US"/>
        </w:rPr>
        <w:t>iable fishing communities</w:t>
      </w:r>
      <w:r w:rsidR="009254E6" w:rsidRPr="0093644A">
        <w:rPr>
          <w:rFonts w:ascii="LbkdphAdvTT3713a231" w:hAnsi="LbkdphAdvTT3713a231" w:cs="LbkdphAdvTT3713a231"/>
          <w:color w:val="131413"/>
          <w:sz w:val="20"/>
          <w:szCs w:val="20"/>
          <w:lang w:val="en-US"/>
        </w:rPr>
        <w:t xml:space="preserve"> are able to cope with challenges (Hechter and Horne 2008)</w:t>
      </w:r>
      <w:r w:rsidR="008872F9" w:rsidRPr="0093644A">
        <w:rPr>
          <w:rFonts w:ascii="LbkdphAdvTT3713a231" w:hAnsi="LbkdphAdvTT3713a231" w:cs="LbkdphAdvTT3713a231"/>
          <w:color w:val="131413"/>
          <w:sz w:val="20"/>
          <w:szCs w:val="20"/>
          <w:lang w:val="en-US"/>
        </w:rPr>
        <w:t xml:space="preserve"> either in the political sphere or </w:t>
      </w:r>
      <w:r w:rsidR="007F6143" w:rsidRPr="0093644A">
        <w:rPr>
          <w:rFonts w:ascii="LbkdphAdvTT3713a231" w:hAnsi="LbkdphAdvTT3713a231" w:cs="LbkdphAdvTT3713a231"/>
          <w:color w:val="131413"/>
          <w:sz w:val="20"/>
          <w:szCs w:val="20"/>
          <w:lang w:val="en-US"/>
        </w:rPr>
        <w:t xml:space="preserve">in </w:t>
      </w:r>
      <w:r w:rsidR="008872F9" w:rsidRPr="0093644A">
        <w:rPr>
          <w:rFonts w:ascii="LbkdphAdvTT3713a231" w:hAnsi="LbkdphAdvTT3713a231" w:cs="LbkdphAdvTT3713a231"/>
          <w:color w:val="131413"/>
          <w:sz w:val="20"/>
          <w:szCs w:val="20"/>
          <w:lang w:val="en-US"/>
        </w:rPr>
        <w:t>the natural environment</w:t>
      </w:r>
      <w:r w:rsidR="009254E6" w:rsidRPr="0093644A">
        <w:rPr>
          <w:rFonts w:ascii="LbkdphAdvTT3713a231" w:hAnsi="LbkdphAdvTT3713a231" w:cs="LbkdphAdvTT3713a231"/>
          <w:color w:val="131413"/>
          <w:sz w:val="20"/>
          <w:szCs w:val="20"/>
          <w:lang w:val="en-US"/>
        </w:rPr>
        <w:t>.</w:t>
      </w:r>
      <w:r w:rsidR="00BD5BDF" w:rsidRPr="0093644A">
        <w:rPr>
          <w:rFonts w:ascii="LbkdphAdvTT3713a231" w:hAnsi="LbkdphAdvTT3713a231" w:cs="LbkdphAdvTT3713a231"/>
          <w:color w:val="131413"/>
          <w:sz w:val="20"/>
          <w:szCs w:val="20"/>
          <w:lang w:val="en-US"/>
        </w:rPr>
        <w:t xml:space="preserve"> </w:t>
      </w:r>
      <w:r w:rsidR="008872F9" w:rsidRPr="0093644A">
        <w:rPr>
          <w:rFonts w:ascii="LbkdphAdvTT3713a231" w:hAnsi="LbkdphAdvTT3713a231" w:cs="LbkdphAdvTT3713a231"/>
          <w:color w:val="131413"/>
          <w:sz w:val="20"/>
          <w:szCs w:val="20"/>
          <w:lang w:val="en-US"/>
        </w:rPr>
        <w:t xml:space="preserve">The survival of the fishery and community viability have always been, and still remain, a consequence of an adequate level of flexibility </w:t>
      </w:r>
      <w:r w:rsidR="00E0243A">
        <w:rPr>
          <w:rFonts w:ascii="LbkdphAdvTT3713a231" w:hAnsi="LbkdphAdvTT3713a231" w:cs="LbkdphAdvTT3713a231"/>
          <w:color w:val="131413"/>
          <w:sz w:val="20"/>
          <w:szCs w:val="20"/>
          <w:lang w:val="en-US"/>
        </w:rPr>
        <w:fldChar w:fldCharType="begin"/>
      </w:r>
      <w:r w:rsidR="00E0243A">
        <w:rPr>
          <w:rFonts w:ascii="LbkdphAdvTT3713a231" w:hAnsi="LbkdphAdvTT3713a231" w:cs="LbkdphAdvTT3713a231"/>
          <w:color w:val="131413"/>
          <w:sz w:val="20"/>
          <w:szCs w:val="20"/>
          <w:lang w:val="en-US"/>
        </w:rPr>
        <w:instrText xml:space="preserve"> ADDIN ZOTERO_ITEM CSL_CITATION {"citationID":"a19lqjtafvo","properties":{"formattedCitation":"(Broch 2013)","plainCitation":"(Broch 2013)"},"citationItems":[{"id":458,"uris":["http://zotero.org/users/local/Pf3DGVwK/items/RW8RKINS"],"uri":["http://zotero.org/users/local/Pf3DGVwK/items/RW8RKINS"],"itemData":{"id":458,"type":"article-journal","title":"Social resilience-local responses to changes in social and natural environments","container-title":"Maritime Studies","page":"6","volume":"12","issue":"1","source":"Google Scholar","author":[{"family":"Broch","given":"Harald Beyer"}],"issued":{"date-parts":[["2013"]]}}}],"schema":"https://github.com/citation-style-language/schema/raw/master/csl-citation.json"} </w:instrText>
      </w:r>
      <w:r w:rsidR="00E0243A">
        <w:rPr>
          <w:rFonts w:ascii="LbkdphAdvTT3713a231" w:hAnsi="LbkdphAdvTT3713a231" w:cs="LbkdphAdvTT3713a231"/>
          <w:color w:val="131413"/>
          <w:sz w:val="20"/>
          <w:szCs w:val="20"/>
          <w:lang w:val="en-US"/>
        </w:rPr>
        <w:fldChar w:fldCharType="separate"/>
      </w:r>
      <w:r w:rsidR="00E0243A" w:rsidRPr="00E0243A">
        <w:rPr>
          <w:rFonts w:ascii="LbkdphAdvTT3713a231" w:hAnsi="LbkdphAdvTT3713a231"/>
          <w:sz w:val="20"/>
          <w:lang w:val="en-US"/>
        </w:rPr>
        <w:t>(Broch 2013)</w:t>
      </w:r>
      <w:r w:rsidR="00E0243A">
        <w:rPr>
          <w:rFonts w:ascii="LbkdphAdvTT3713a231" w:hAnsi="LbkdphAdvTT3713a231" w:cs="LbkdphAdvTT3713a231"/>
          <w:color w:val="131413"/>
          <w:sz w:val="20"/>
          <w:szCs w:val="20"/>
          <w:lang w:val="en-US"/>
        </w:rPr>
        <w:fldChar w:fldCharType="end"/>
      </w:r>
      <w:r w:rsidR="00E0243A">
        <w:rPr>
          <w:rFonts w:ascii="LbkdphAdvTT3713a231" w:hAnsi="LbkdphAdvTT3713a231" w:cs="LbkdphAdvTT3713a231"/>
          <w:color w:val="131413"/>
          <w:sz w:val="20"/>
          <w:szCs w:val="20"/>
          <w:lang w:val="en-US"/>
        </w:rPr>
        <w:t>.</w:t>
      </w:r>
      <w:r w:rsidR="00765A20">
        <w:rPr>
          <w:rFonts w:ascii="LbkdphAdvTT3713a231" w:hAnsi="LbkdphAdvTT3713a231" w:cs="LbkdphAdvTT3713a231"/>
          <w:color w:val="131413"/>
          <w:sz w:val="20"/>
          <w:szCs w:val="20"/>
          <w:lang w:val="en-US"/>
        </w:rPr>
        <w:t xml:space="preserve"> </w:t>
      </w:r>
      <w:r w:rsidR="00630AC5" w:rsidRPr="00630AC5">
        <w:rPr>
          <w:rFonts w:ascii="LbkdphAdvTT3713a231" w:hAnsi="LbkdphAdvTT3713a231" w:cs="LbkdphAdvTT3713a231"/>
          <w:color w:val="131413"/>
          <w:sz w:val="20"/>
          <w:szCs w:val="20"/>
          <w:lang w:val="en-US"/>
        </w:rPr>
        <w:t xml:space="preserve">The resource collapse is highly probable in open-access sources where the resource users are diverse, do not communicate, and fail to develop rules and norms for managing the resource </w:t>
      </w:r>
      <w:r w:rsidR="00630AC5" w:rsidRPr="00630AC5">
        <w:rPr>
          <w:rFonts w:ascii="LbkdphAdvTT3713a231" w:hAnsi="LbkdphAdvTT3713a231" w:cs="LbkdphAdvTT3713a231"/>
          <w:color w:val="131413"/>
          <w:sz w:val="20"/>
          <w:szCs w:val="20"/>
          <w:lang w:val="en-US"/>
        </w:rPr>
        <w:fldChar w:fldCharType="begin"/>
      </w:r>
      <w:r w:rsidR="00630AC5" w:rsidRPr="00630AC5">
        <w:rPr>
          <w:rFonts w:ascii="LbkdphAdvTT3713a231" w:hAnsi="LbkdphAdvTT3713a231" w:cs="LbkdphAdvTT3713a231"/>
          <w:color w:val="131413"/>
          <w:sz w:val="20"/>
          <w:szCs w:val="20"/>
          <w:lang w:val="en-US"/>
        </w:rPr>
        <w:instrText xml:space="preserve"> ADDIN ZOTERO_ITEM CSL_CITATION {"citationID":"a1ol7lmidk9","properties":{"formattedCitation":"(Ostrom 2009)","plainCitation":"(Ostrom 2009)"},"citationItems":[{"id":707,"uris":["http://zotero.org/users/local/Pf3DGVwK/items/AVBBT93M"],"uri":["http://zotero.org/users/local/Pf3DGVwK/items/AVBBT93M"],"itemData":{"id":707,"type":"article-journal","title":"A general framework for analyzing sustainability of social-ecological systems","container-title":"Science","page":"419-422","volume":"325","issue":"5939","source":"Crossref","DOI":"10.1126/science.1170749","ISSN":"0036-8075, 1095-9203","language":"en","author":[{"family":"Ostrom","given":"Elinor"}],"issued":{"date-parts":[["2009",7,24]]}}}],"schema":"https://github.com/citation-style-language/schema/raw/master/csl-citation.json"} </w:instrText>
      </w:r>
      <w:r w:rsidR="00630AC5" w:rsidRPr="00630AC5">
        <w:rPr>
          <w:rFonts w:ascii="LbkdphAdvTT3713a231" w:hAnsi="LbkdphAdvTT3713a231" w:cs="LbkdphAdvTT3713a231"/>
          <w:color w:val="131413"/>
          <w:sz w:val="20"/>
          <w:szCs w:val="20"/>
          <w:lang w:val="en-US"/>
        </w:rPr>
        <w:fldChar w:fldCharType="separate"/>
      </w:r>
      <w:r w:rsidR="00630AC5" w:rsidRPr="00630AC5">
        <w:rPr>
          <w:rFonts w:ascii="LbkdphAdvTT3713a231" w:hAnsi="LbkdphAdvTT3713a231" w:cs="LbkdphAdvTT3713a231"/>
          <w:color w:val="131413"/>
          <w:sz w:val="20"/>
          <w:szCs w:val="20"/>
          <w:lang w:val="en-US"/>
        </w:rPr>
        <w:t>(Ostrom 2009)</w:t>
      </w:r>
      <w:r w:rsidR="00630AC5" w:rsidRPr="00630AC5">
        <w:rPr>
          <w:rFonts w:ascii="LbkdphAdvTT3713a231" w:hAnsi="LbkdphAdvTT3713a231" w:cs="LbkdphAdvTT3713a231"/>
          <w:color w:val="131413"/>
          <w:sz w:val="20"/>
          <w:szCs w:val="20"/>
          <w:lang w:val="en-US"/>
        </w:rPr>
        <w:fldChar w:fldCharType="end"/>
      </w:r>
      <w:r w:rsidR="00630AC5" w:rsidRPr="00630AC5">
        <w:rPr>
          <w:rFonts w:ascii="LbkdphAdvTT3713a231" w:hAnsi="LbkdphAdvTT3713a231" w:cs="LbkdphAdvTT3713a231"/>
          <w:color w:val="131413"/>
          <w:sz w:val="20"/>
          <w:szCs w:val="20"/>
          <w:lang w:val="en-US"/>
        </w:rPr>
        <w:t xml:space="preserve">. </w:t>
      </w:r>
      <w:r w:rsidR="008E637E" w:rsidRPr="00C03F79">
        <w:rPr>
          <w:rFonts w:ascii="LbkdphAdvTT3713a231" w:hAnsi="LbkdphAdvTT3713a231" w:cs="LbkdphAdvTT3713a231"/>
          <w:color w:val="131413"/>
          <w:sz w:val="20"/>
          <w:szCs w:val="20"/>
          <w:lang w:val="en-US"/>
        </w:rPr>
        <w:t>Governability here can be rephrased as the capacity of fisheries as a whole to self-organize and maintain themselves with due consideration of the inherent and constructed qualities embedded in nature and soc</w:t>
      </w:r>
      <w:r w:rsidR="008E637E">
        <w:rPr>
          <w:rFonts w:ascii="LbkdphAdvTT3713a231" w:hAnsi="LbkdphAdvTT3713a231" w:cs="LbkdphAdvTT3713a231"/>
          <w:color w:val="131413"/>
          <w:sz w:val="20"/>
          <w:szCs w:val="20"/>
          <w:lang w:val="en-US"/>
        </w:rPr>
        <w:t xml:space="preserve">iety (Song and Chuenpadgee 2015; </w:t>
      </w:r>
      <w:r w:rsidR="008E637E" w:rsidRPr="00C03F79">
        <w:rPr>
          <w:rFonts w:ascii="LbkdphAdvTT3713a231" w:hAnsi="LbkdphAdvTT3713a231" w:cs="LbkdphAdvTT3713a231"/>
          <w:color w:val="131413"/>
          <w:sz w:val="20"/>
          <w:szCs w:val="20"/>
          <w:lang w:val="en-US"/>
        </w:rPr>
        <w:t>Berkes and Nayak 2018).</w:t>
      </w:r>
      <w:r w:rsidR="008E637E">
        <w:rPr>
          <w:rFonts w:ascii="LbkdphAdvTT3713a231" w:hAnsi="LbkdphAdvTT3713a231" w:cs="LbkdphAdvTT3713a231"/>
          <w:color w:val="131413"/>
          <w:sz w:val="20"/>
          <w:szCs w:val="20"/>
          <w:lang w:val="en-US"/>
        </w:rPr>
        <w:t xml:space="preserve"> </w:t>
      </w:r>
      <w:r w:rsidR="00922987" w:rsidRPr="0093644A">
        <w:rPr>
          <w:rFonts w:ascii="LbkdphAdvTT3713a231" w:hAnsi="LbkdphAdvTT3713a231" w:cs="LbkdphAdvTT3713a231"/>
          <w:color w:val="131413"/>
          <w:sz w:val="20"/>
          <w:szCs w:val="20"/>
          <w:lang w:val="en-US"/>
        </w:rPr>
        <w:t xml:space="preserve">While in the top-down pyramid-like fishery governance system the fishers are passive recipients of regulations, in the alternative community based management system fishers serve simultaneously as subject and object of governance </w:t>
      </w:r>
      <w:r w:rsidR="00922987" w:rsidRPr="0093644A">
        <w:rPr>
          <w:rFonts w:ascii="LbkdphAdvTT3713a231" w:hAnsi="LbkdphAdvTT3713a231" w:cs="LbkdphAdvTT3713a231"/>
          <w:color w:val="131413"/>
          <w:sz w:val="20"/>
          <w:szCs w:val="20"/>
          <w:lang w:val="en-US"/>
        </w:rPr>
        <w:fldChar w:fldCharType="begin"/>
      </w:r>
      <w:r w:rsidR="00922987" w:rsidRPr="0093644A">
        <w:rPr>
          <w:rFonts w:ascii="LbkdphAdvTT3713a231" w:hAnsi="LbkdphAdvTT3713a231" w:cs="LbkdphAdvTT3713a231"/>
          <w:color w:val="131413"/>
          <w:sz w:val="20"/>
          <w:szCs w:val="20"/>
          <w:lang w:val="en-US"/>
        </w:rPr>
        <w:instrText xml:space="preserve"> ADDIN ZOTERO_ITEM CSL_CITATION {"citationID":"a2j0n14eh6s","properties":{"formattedCitation":"(Berkes and Nayak 2018)","plainCitation":"(Berkes and Nayak 2018)"},"citationItems":[{"id":690,"uris":["http://zotero.org/users/local/Pf3DGVwK/items/UXJMXBNF"],"uri":["http://zotero.org/users/local/Pf3DGVwK/items/UXJMXBNF"],"itemData":{"id":690,"type":"article-journal","title":"Role of communities in fisheries management: “one would first need to imagine it”","container-title":"Maritime Studies","page":"241-251","volume":"17","issue":"3","source":"Crossref","DOI":"10.1007/s40152-018-0120-x","ISSN":"1872-7859, 2212-9790","shortTitle":"Role of communities in fisheries management","language":"en","author":[{"family":"Berkes","given":"Fikret"},{"family":"Nayak","given":"Prateep Kumar"}],"issued":{"date-parts":[["2018",11]]}}}],"schema":"https://github.com/citation-style-language/schema/raw/master/csl-citation.json"} </w:instrText>
      </w:r>
      <w:r w:rsidR="00922987" w:rsidRPr="0093644A">
        <w:rPr>
          <w:rFonts w:ascii="LbkdphAdvTT3713a231" w:hAnsi="LbkdphAdvTT3713a231" w:cs="LbkdphAdvTT3713a231"/>
          <w:color w:val="131413"/>
          <w:sz w:val="20"/>
          <w:szCs w:val="20"/>
          <w:lang w:val="en-US"/>
        </w:rPr>
        <w:fldChar w:fldCharType="separate"/>
      </w:r>
      <w:r w:rsidR="00922987" w:rsidRPr="00CE497D">
        <w:rPr>
          <w:rFonts w:ascii="LbkdphAdvTT3713a231" w:hAnsi="LbkdphAdvTT3713a231" w:cs="LbkdphAdvTT3713a231"/>
          <w:color w:val="131413"/>
          <w:sz w:val="20"/>
          <w:szCs w:val="20"/>
          <w:lang w:val="en-US"/>
        </w:rPr>
        <w:t>(J</w:t>
      </w:r>
      <w:r w:rsidR="00922987" w:rsidRPr="0093644A">
        <w:rPr>
          <w:rFonts w:ascii="LbkdphAdvTT3713a231" w:hAnsi="LbkdphAdvTT3713a231" w:cs="LbkdphAdvTT3713a231"/>
          <w:color w:val="131413"/>
          <w:sz w:val="20"/>
          <w:szCs w:val="20"/>
          <w:lang w:val="en-US"/>
        </w:rPr>
        <w:t>entoft 2006; Berkes and Nayak 2018)</w:t>
      </w:r>
      <w:r w:rsidR="00922987" w:rsidRPr="0093644A">
        <w:rPr>
          <w:rFonts w:ascii="LbkdphAdvTT3713a231" w:hAnsi="LbkdphAdvTT3713a231" w:cs="LbkdphAdvTT3713a231"/>
          <w:color w:val="131413"/>
          <w:sz w:val="20"/>
          <w:szCs w:val="20"/>
          <w:lang w:val="en-US"/>
        </w:rPr>
        <w:fldChar w:fldCharType="end"/>
      </w:r>
      <w:r w:rsidR="00DD4266" w:rsidRPr="0093644A">
        <w:rPr>
          <w:rFonts w:ascii="LbkdphAdvTT3713a231" w:hAnsi="LbkdphAdvTT3713a231" w:cs="LbkdphAdvTT3713a231"/>
          <w:color w:val="131413"/>
          <w:sz w:val="20"/>
          <w:szCs w:val="20"/>
          <w:lang w:val="en-US"/>
        </w:rPr>
        <w:t xml:space="preserve">. </w:t>
      </w:r>
      <w:r w:rsidR="00174EF8" w:rsidRPr="00C51B56">
        <w:rPr>
          <w:rFonts w:ascii="LbkdphAdvTT3713a231" w:hAnsi="LbkdphAdvTT3713a231" w:cs="LbkdphAdvTT3713a231"/>
          <w:color w:val="131413"/>
          <w:sz w:val="20"/>
          <w:szCs w:val="20"/>
          <w:lang w:val="en-US"/>
        </w:rPr>
        <w:t xml:space="preserve">Governors - whether of the state or of the fishing population - need to balance between different policy objectives and between the imperatives of inclusion and </w:t>
      </w:r>
      <w:r w:rsidR="00174EF8" w:rsidRPr="005A208A">
        <w:rPr>
          <w:rFonts w:ascii="LbkdphAdvTT3713a231" w:hAnsi="LbkdphAdvTT3713a231" w:cs="LbkdphAdvTT3713a231"/>
          <w:color w:val="131413"/>
          <w:sz w:val="20"/>
          <w:szCs w:val="20"/>
          <w:lang w:val="en-US"/>
        </w:rPr>
        <w:t>exclusion</w:t>
      </w:r>
      <w:r w:rsidR="00174EF8" w:rsidRPr="00C51B56">
        <w:rPr>
          <w:rFonts w:ascii="LbkdphAdvTT3713a231" w:hAnsi="LbkdphAdvTT3713a231" w:cs="LbkdphAdvTT3713a231"/>
          <w:color w:val="131413"/>
          <w:sz w:val="20"/>
          <w:szCs w:val="20"/>
          <w:lang w:val="en-US"/>
        </w:rPr>
        <w:t xml:space="preserve"> to improve governability </w:t>
      </w:r>
      <w:r w:rsidR="00CE497D">
        <w:rPr>
          <w:rFonts w:ascii="LbkdphAdvTT3713a231" w:hAnsi="LbkdphAdvTT3713a231" w:cs="LbkdphAdvTT3713a231"/>
          <w:color w:val="131413"/>
          <w:sz w:val="20"/>
          <w:szCs w:val="20"/>
          <w:lang w:val="en-US"/>
        </w:rPr>
        <w:fldChar w:fldCharType="begin"/>
      </w:r>
      <w:r w:rsidR="00CE497D">
        <w:rPr>
          <w:rFonts w:ascii="LbkdphAdvTT3713a231" w:hAnsi="LbkdphAdvTT3713a231" w:cs="LbkdphAdvTT3713a231"/>
          <w:color w:val="131413"/>
          <w:sz w:val="20"/>
          <w:szCs w:val="20"/>
          <w:lang w:val="en-US"/>
        </w:rPr>
        <w:instrText xml:space="preserve"> ADDIN ZOTERO_ITEM CSL_CITATION {"citationID":"ar5h1pmmk5","properties":{"formattedCitation":"(Bavinck et al. 2015)","plainCitation":"(Bavinck et al. 2015)"},"citationItems":[{"id":780,"uris":["http://zotero.org/users/local/Pf3DGVwK/items/FYWW728M"],"uri":["http://zotero.org/users/local/Pf3DGVwK/items/FYWW728M"],"itemData":{"id":780,"type":"article-journal","title":"Contesting Inclusiveness: The Anxieties of Mechanised Fishers Over Social Boundaries in Chennai, South India","container-title":"The European Journal of Development Research","page":"589-605","volume":"27","issue":"4","source":"Crossref","DOI":"10.1057/ejdr.2015.46","ISSN":"0957-8811, 1743-9728","shortTitle":"Contesting Inclusiveness","language":"en","author":[{"family":"Bavinck","given":"Maarten"},{"family":"Karuppiah","given":"Subramanian"},{"family":"Jentoft","given":"Svein"}],"issued":{"date-parts":[["2015",9]]}}}],"schema":"https://github.com/citation-style-language/schema/raw/master/csl-citation.json"} </w:instrText>
      </w:r>
      <w:r w:rsidR="00CE497D">
        <w:rPr>
          <w:rFonts w:ascii="LbkdphAdvTT3713a231" w:hAnsi="LbkdphAdvTT3713a231" w:cs="LbkdphAdvTT3713a231"/>
          <w:color w:val="131413"/>
          <w:sz w:val="20"/>
          <w:szCs w:val="20"/>
          <w:lang w:val="en-US"/>
        </w:rPr>
        <w:fldChar w:fldCharType="separate"/>
      </w:r>
      <w:r w:rsidR="00CE497D" w:rsidRPr="00CE497D">
        <w:rPr>
          <w:rFonts w:ascii="LbkdphAdvTT3713a231" w:hAnsi="LbkdphAdvTT3713a231"/>
          <w:sz w:val="20"/>
          <w:lang w:val="en-US"/>
        </w:rPr>
        <w:t>(Bavinck et al. 2015)</w:t>
      </w:r>
      <w:r w:rsidR="00CE497D">
        <w:rPr>
          <w:rFonts w:ascii="LbkdphAdvTT3713a231" w:hAnsi="LbkdphAdvTT3713a231" w:cs="LbkdphAdvTT3713a231"/>
          <w:color w:val="131413"/>
          <w:sz w:val="20"/>
          <w:szCs w:val="20"/>
          <w:lang w:val="en-US"/>
        </w:rPr>
        <w:fldChar w:fldCharType="end"/>
      </w:r>
      <w:r w:rsidR="00174EF8" w:rsidRPr="00C51B56">
        <w:rPr>
          <w:rFonts w:ascii="LbkdphAdvTT3713a231" w:hAnsi="LbkdphAdvTT3713a231" w:cs="LbkdphAdvTT3713a231"/>
          <w:color w:val="131413"/>
          <w:sz w:val="20"/>
          <w:szCs w:val="20"/>
          <w:lang w:val="en-US"/>
        </w:rPr>
        <w:t>.</w:t>
      </w:r>
    </w:p>
    <w:p w14:paraId="560408CE" w14:textId="301FF205" w:rsidR="005135BD" w:rsidRDefault="005135BD" w:rsidP="00976BAC">
      <w:pPr>
        <w:spacing w:line="360" w:lineRule="auto"/>
        <w:jc w:val="both"/>
        <w:rPr>
          <w:rFonts w:ascii="LbkdphAdvTT3713a231" w:hAnsi="LbkdphAdvTT3713a231" w:cs="LbkdphAdvTT3713a231"/>
          <w:color w:val="131413"/>
          <w:sz w:val="20"/>
          <w:szCs w:val="20"/>
          <w:lang w:val="en-US"/>
        </w:rPr>
      </w:pPr>
      <w:r w:rsidRPr="00C51B56">
        <w:rPr>
          <w:rFonts w:ascii="LbkdphAdvTT3713a231" w:hAnsi="LbkdphAdvTT3713a231" w:cs="LbkdphAdvTT3713a231"/>
          <w:color w:val="131413"/>
          <w:sz w:val="20"/>
          <w:szCs w:val="20"/>
          <w:lang w:val="en-US"/>
        </w:rPr>
        <w:t xml:space="preserve">Interactive governance theory provides the </w:t>
      </w:r>
      <w:r>
        <w:rPr>
          <w:rFonts w:ascii="LbkdphAdvTT3713a231" w:hAnsi="LbkdphAdvTT3713a231" w:cs="LbkdphAdvTT3713a231"/>
          <w:color w:val="131413"/>
          <w:sz w:val="20"/>
          <w:szCs w:val="20"/>
          <w:lang w:val="en-US"/>
        </w:rPr>
        <w:t>conceptual thinking of this</w:t>
      </w:r>
      <w:r w:rsidRPr="00C51B56">
        <w:rPr>
          <w:rFonts w:ascii="LbkdphAdvTT3713a231" w:hAnsi="LbkdphAdvTT3713a231" w:cs="LbkdphAdvTT3713a231"/>
          <w:color w:val="131413"/>
          <w:sz w:val="20"/>
          <w:szCs w:val="20"/>
          <w:lang w:val="en-US"/>
        </w:rPr>
        <w:t xml:space="preserve"> analysis. </w:t>
      </w:r>
      <w:r w:rsidRPr="00E27E67">
        <w:rPr>
          <w:rFonts w:ascii="LbkdphAdvTT3713a231" w:hAnsi="LbkdphAdvTT3713a231" w:cs="LbkdphAdvTT3713a231"/>
          <w:color w:val="131413"/>
          <w:sz w:val="20"/>
          <w:szCs w:val="20"/>
          <w:lang w:val="en-US"/>
        </w:rPr>
        <w:t>In the ‘‘interactive governance theory’’ it is argued that fisheries and coastal governance is basically a relationship between two systems, which could be termed a ‘‘governing system’</w:t>
      </w:r>
      <w:r>
        <w:rPr>
          <w:rFonts w:ascii="LbkdphAdvTT3713a231" w:hAnsi="LbkdphAdvTT3713a231" w:cs="LbkdphAdvTT3713a231"/>
          <w:color w:val="131413"/>
          <w:sz w:val="20"/>
          <w:szCs w:val="20"/>
          <w:lang w:val="en-US"/>
        </w:rPr>
        <w:t>’ and a ‘‘system-to-be-governed</w:t>
      </w:r>
      <w:r w:rsidRPr="00E27E67">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fldChar w:fldCharType="begin"/>
      </w:r>
      <w:r>
        <w:rPr>
          <w:rFonts w:ascii="LbkdphAdvTT3713a231" w:hAnsi="LbkdphAdvTT3713a231" w:cs="LbkdphAdvTT3713a231"/>
          <w:color w:val="131413"/>
          <w:sz w:val="20"/>
          <w:szCs w:val="20"/>
          <w:lang w:val="en-US"/>
        </w:rPr>
        <w:instrText xml:space="preserve"> ADDIN ZOTERO_ITEM CSL_CITATION {"citationID":"a1k7q2u8ece","properties":{"formattedCitation":"(Bavinck et al. 2013)","plainCitation":"(Bavinck et al. 2013)"},"citationItems":[{"id":606,"uris":["http://zotero.org/users/local/Pf3DGVwK/items/5ATWD879"],"uri":["http://zotero.org/users/local/Pf3DGVwK/items/5ATWD879"],"itemData":{"id":606,"type":"book","title":"Governability of Fisheries and Aquaculture","collection-title":"MARE Publication Series","publisher":"Springer Netherlands","publisher-place":"Dordrecht","volume":"7","source":"Crossref","event-place":"Dordrecht","URL":"http://link.springer.com/10.1007/978-94-007-6107-0","ISBN":"978-94-007-6106-3","note":"DOI: 10.1007/978-94-007-6107-0","editor":[{"family":"Bavinck","given":"Maarten"},{"family":"Chuenpagdee","given":"Ratana"},{"family":"Jentoft","given":"Svein"},{"family":"Kooiman","given":"Jan"}],"issued":{"date-parts":[["2013"]]},"accessed":{"date-parts":[["2019",2,15]]}}}],"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A44F68">
        <w:rPr>
          <w:rFonts w:ascii="LbkdphAdvTT3713a231" w:hAnsi="LbkdphAdvTT3713a231"/>
          <w:sz w:val="20"/>
          <w:lang w:val="en-US"/>
        </w:rPr>
        <w:t>(Bavinck et al. 2013)</w:t>
      </w:r>
      <w:r>
        <w:rPr>
          <w:rFonts w:ascii="LbkdphAdvTT3713a231" w:hAnsi="LbkdphAdvTT3713a231" w:cs="LbkdphAdvTT3713a231"/>
          <w:color w:val="131413"/>
          <w:sz w:val="20"/>
          <w:szCs w:val="20"/>
          <w:lang w:val="en-US"/>
        </w:rPr>
        <w:fldChar w:fldCharType="end"/>
      </w:r>
      <w:r>
        <w:rPr>
          <w:rFonts w:ascii="LbkdphAdvTT3713a231" w:hAnsi="LbkdphAdvTT3713a231" w:cs="LbkdphAdvTT3713a231"/>
          <w:color w:val="131413"/>
          <w:sz w:val="20"/>
          <w:szCs w:val="20"/>
          <w:lang w:val="en-US"/>
        </w:rPr>
        <w:t>.</w:t>
      </w:r>
      <w:r w:rsidRPr="00E27E67">
        <w:rPr>
          <w:rFonts w:ascii="LbkdphAdvTT3713a231" w:hAnsi="LbkdphAdvTT3713a231" w:cs="LbkdphAdvTT3713a231"/>
          <w:color w:val="131413"/>
          <w:sz w:val="20"/>
          <w:szCs w:val="20"/>
          <w:lang w:val="en-US"/>
        </w:rPr>
        <w:t xml:space="preserve"> The former system is social: it is made up of institutions and steeri</w:t>
      </w:r>
      <w:r>
        <w:rPr>
          <w:rFonts w:ascii="LbkdphAdvTT3713a231" w:hAnsi="LbkdphAdvTT3713a231" w:cs="LbkdphAdvTT3713a231"/>
          <w:color w:val="131413"/>
          <w:sz w:val="20"/>
          <w:szCs w:val="20"/>
          <w:lang w:val="en-US"/>
        </w:rPr>
        <w:t xml:space="preserve">ng mechanisms </w:t>
      </w:r>
      <w:r w:rsidRPr="00E27E67">
        <w:rPr>
          <w:rFonts w:ascii="LbkdphAdvTT3713a231" w:hAnsi="LbkdphAdvTT3713a231" w:cs="LbkdphAdvTT3713a231"/>
          <w:color w:val="131413"/>
          <w:sz w:val="20"/>
          <w:szCs w:val="20"/>
          <w:lang w:val="en-US"/>
        </w:rPr>
        <w:t xml:space="preserve">(Kooinam </w:t>
      </w:r>
      <w:r>
        <w:rPr>
          <w:rFonts w:ascii="LbkdphAdvTT3713a231" w:hAnsi="LbkdphAdvTT3713a231" w:cs="LbkdphAdvTT3713a231"/>
          <w:color w:val="131413"/>
          <w:sz w:val="20"/>
          <w:szCs w:val="20"/>
          <w:lang w:val="en-US"/>
        </w:rPr>
        <w:t>and Chuenpagdee</w:t>
      </w:r>
      <w:r w:rsidRPr="00E27E67">
        <w:rPr>
          <w:rFonts w:ascii="LbkdphAdvTT3713a231" w:hAnsi="LbkdphAdvTT3713a231" w:cs="LbkdphAdvTT3713a231"/>
          <w:color w:val="131413"/>
          <w:sz w:val="20"/>
          <w:szCs w:val="20"/>
          <w:lang w:val="en-US"/>
        </w:rPr>
        <w:t xml:space="preserve"> 2005).</w:t>
      </w:r>
      <w:r>
        <w:rPr>
          <w:rFonts w:ascii="LbkdphAdvTT3713a231" w:hAnsi="LbkdphAdvTT3713a231" w:cs="LbkdphAdvTT3713a231"/>
          <w:color w:val="131413"/>
          <w:sz w:val="20"/>
          <w:szCs w:val="20"/>
          <w:lang w:val="en-US"/>
        </w:rPr>
        <w:t xml:space="preserve"> However, a</w:t>
      </w:r>
      <w:r w:rsidRPr="00881F9E">
        <w:rPr>
          <w:rFonts w:ascii="LbkdphAdvTT3713a231" w:hAnsi="LbkdphAdvTT3713a231" w:cs="LbkdphAdvTT3713a231"/>
          <w:color w:val="131413"/>
          <w:sz w:val="20"/>
          <w:szCs w:val="20"/>
          <w:lang w:val="en-US"/>
        </w:rPr>
        <w:t>lthough few studies have</w:t>
      </w:r>
      <w:r w:rsidR="00E85AAF">
        <w:rPr>
          <w:rFonts w:ascii="LbkdphAdvTT3713a231" w:hAnsi="LbkdphAdvTT3713a231" w:cs="LbkdphAdvTT3713a231"/>
          <w:color w:val="131413"/>
          <w:sz w:val="20"/>
          <w:szCs w:val="20"/>
          <w:lang w:val="en-US"/>
        </w:rPr>
        <w:t xml:space="preserve"> </w:t>
      </w:r>
      <w:r w:rsidR="00E85AAF" w:rsidRPr="00881F9E">
        <w:rPr>
          <w:rFonts w:ascii="LbkdphAdvTT3713a231" w:hAnsi="LbkdphAdvTT3713a231" w:cs="LbkdphAdvTT3713a231"/>
          <w:color w:val="131413"/>
          <w:sz w:val="20"/>
          <w:szCs w:val="20"/>
          <w:lang w:val="en-US"/>
        </w:rPr>
        <w:t>already</w:t>
      </w:r>
      <w:r w:rsidRPr="00881F9E">
        <w:rPr>
          <w:rFonts w:ascii="LbkdphAdvTT3713a231" w:hAnsi="LbkdphAdvTT3713a231" w:cs="LbkdphAdvTT3713a231"/>
          <w:color w:val="131413"/>
          <w:sz w:val="20"/>
          <w:szCs w:val="20"/>
          <w:lang w:val="en-US"/>
        </w:rPr>
        <w:t xml:space="preserve"> applied interactive governance theory to fisheries, its lack of conceptual reasoning and tools in discussing matters such as power and marginality has been criticized</w:t>
      </w:r>
      <w:r>
        <w:rPr>
          <w:rStyle w:val="Appelnotedebasdep"/>
          <w:rFonts w:ascii="LbkdphAdvTT3713a231" w:hAnsi="LbkdphAdvTT3713a231" w:cs="LbkdphAdvTT3713a231"/>
          <w:color w:val="131413"/>
          <w:sz w:val="20"/>
          <w:szCs w:val="20"/>
          <w:lang w:val="en-US"/>
        </w:rPr>
        <w:footnoteReference w:id="1"/>
      </w:r>
      <w:r>
        <w:rPr>
          <w:rFonts w:ascii="LbkdphAdvTT3713a231" w:hAnsi="LbkdphAdvTT3713a231" w:cs="LbkdphAdvTT3713a231"/>
          <w:color w:val="131413"/>
          <w:sz w:val="20"/>
          <w:szCs w:val="20"/>
          <w:lang w:val="en-US"/>
        </w:rPr>
        <w:t xml:space="preserve"> (Scholtens 2016 In</w:t>
      </w:r>
      <w:r w:rsidRPr="00881F9E">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fldChar w:fldCharType="begin"/>
      </w:r>
      <w:r>
        <w:rPr>
          <w:rFonts w:ascii="LbkdphAdvTT3713a231" w:hAnsi="LbkdphAdvTT3713a231" w:cs="LbkdphAdvTT3713a231"/>
          <w:color w:val="131413"/>
          <w:sz w:val="20"/>
          <w:szCs w:val="20"/>
          <w:lang w:val="en-US"/>
        </w:rPr>
        <w:instrText xml:space="preserve"> ADDIN ZOTERO_ITEM CSL_CITATION {"citationID":"a4tnhgn4ke","properties":{"formattedCitation":"(Song et al. 2018)","plainCitation":"(Song et al. 2018)"},"citationItems":[{"id":802,"uris":["http://zotero.org/users/local/Pf3DGVwK/items/QE9EHKUA"],"uri":["http://zotero.org/users/local/Pf3DGVwK/items/QE9EHKUA"],"itemData":{"id":802,"type":"article-journal","title":"Why marginality persists in a governable fishery—the case of New Zealand","container-title":"Maritime Studies","page":"285-293","volume":"17","issue":"3","source":"Crossref","DOI":"10.1007/s40152-018-0121-9","ISSN":"1872-7859, 2212-9790","language":"en","author":[{"family":"Song","given":"Andrew M."},{"family":"Bodwitch","given":"Hekia"},{"family":"Scholtens","given":"Joeri"}],"issued":{"date-parts":[["2018",11]]}}}],"schema":"https://github.com/citation-style-language/schema/raw/master/csl-citation.json"}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526B05">
        <w:rPr>
          <w:rFonts w:ascii="LbkdphAdvTT3713a231" w:hAnsi="LbkdphAdvTT3713a231"/>
          <w:sz w:val="20"/>
          <w:lang w:val="en-US"/>
        </w:rPr>
        <w:t>Song et al. 2018)</w:t>
      </w:r>
      <w:r>
        <w:rPr>
          <w:rFonts w:ascii="LbkdphAdvTT3713a231" w:hAnsi="LbkdphAdvTT3713a231" w:cs="LbkdphAdvTT3713a231"/>
          <w:color w:val="131413"/>
          <w:sz w:val="20"/>
          <w:szCs w:val="20"/>
          <w:lang w:val="en-US"/>
        </w:rPr>
        <w:fldChar w:fldCharType="end"/>
      </w:r>
      <w:r w:rsidRPr="00881F9E">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 xml:space="preserve"> </w:t>
      </w:r>
      <w:r w:rsidR="00A524F6" w:rsidRPr="002013B3">
        <w:rPr>
          <w:rFonts w:ascii="LbkdphAdvTT3713a231" w:hAnsi="LbkdphAdvTT3713a231" w:cs="LbkdphAdvTT3713a231"/>
          <w:color w:val="131413"/>
          <w:sz w:val="20"/>
          <w:szCs w:val="20"/>
          <w:lang w:val="en-US"/>
        </w:rPr>
        <w:t xml:space="preserve">We may </w:t>
      </w:r>
      <w:r w:rsidR="00A524F6">
        <w:rPr>
          <w:rFonts w:ascii="LbkdphAdvTT3713a231" w:hAnsi="LbkdphAdvTT3713a231" w:cs="LbkdphAdvTT3713a231"/>
          <w:color w:val="131413"/>
          <w:sz w:val="20"/>
          <w:szCs w:val="20"/>
          <w:lang w:val="en-US"/>
        </w:rPr>
        <w:t>determine</w:t>
      </w:r>
      <w:r w:rsidR="00A524F6" w:rsidRPr="002013B3">
        <w:rPr>
          <w:rFonts w:ascii="LbkdphAdvTT3713a231" w:hAnsi="LbkdphAdvTT3713a231" w:cs="LbkdphAdvTT3713a231"/>
          <w:color w:val="131413"/>
          <w:sz w:val="20"/>
          <w:szCs w:val="20"/>
          <w:lang w:val="en-US"/>
        </w:rPr>
        <w:t xml:space="preserve"> the negotiation between the state and the local community by analyzing the role of interest groups and their influence on the final policy outcome </w:t>
      </w:r>
      <w:r w:rsidR="00A524F6">
        <w:rPr>
          <w:rFonts w:ascii="LbkdphAdvTT3713a231" w:hAnsi="LbkdphAdvTT3713a231" w:cs="LbkdphAdvTT3713a231"/>
          <w:color w:val="131413"/>
          <w:sz w:val="20"/>
          <w:szCs w:val="20"/>
          <w:lang w:val="en-US"/>
        </w:rPr>
        <w:fldChar w:fldCharType="begin"/>
      </w:r>
      <w:r w:rsidR="00A524F6">
        <w:rPr>
          <w:rFonts w:ascii="LbkdphAdvTT3713a231" w:hAnsi="LbkdphAdvTT3713a231" w:cs="LbkdphAdvTT3713a231"/>
          <w:color w:val="131413"/>
          <w:sz w:val="20"/>
          <w:szCs w:val="20"/>
          <w:lang w:val="en-US"/>
        </w:rPr>
        <w:instrText xml:space="preserve"> ADDIN ZOTERO_ITEM CSL_CITATION {"citationID":"a21mlehudkl","properties":{"formattedCitation":"(Markussen and Svendsen 2005)","plainCitation":"(Markussen and Svendsen 2005)"},"citationItems":[{"id":804,"uris":["http://zotero.org/users/local/Pf3DGVwK/items/TH4AZD7X"],"uri":["http://zotero.org/users/local/Pf3DGVwK/items/TH4AZD7X"],"itemData":{"id":804,"type":"article-journal","title":"Industry lobbying and the political economy of GHG trade in the European Union","container-title":"Energy Policy","page":"245-255","volume":"33","issue":"2","source":"Crossref","DOI":"10.1016/S0301-4215(03)00238-6","ISSN":"03014215","language":"en","author":[{"family":"Markussen","given":"Peter"},{"family":"Svendsen","given":"Gert Tinggaard"}],"issued":{"date-parts":[["2005",1]]}}}],"schema":"https://github.com/citation-style-language/schema/raw/master/csl-citation.json"} </w:instrText>
      </w:r>
      <w:r w:rsidR="00A524F6">
        <w:rPr>
          <w:rFonts w:ascii="LbkdphAdvTT3713a231" w:hAnsi="LbkdphAdvTT3713a231" w:cs="LbkdphAdvTT3713a231"/>
          <w:color w:val="131413"/>
          <w:sz w:val="20"/>
          <w:szCs w:val="20"/>
          <w:lang w:val="en-US"/>
        </w:rPr>
        <w:fldChar w:fldCharType="separate"/>
      </w:r>
      <w:r w:rsidR="00A524F6" w:rsidRPr="00DD774B">
        <w:rPr>
          <w:rFonts w:ascii="LbkdphAdvTT3713a231" w:hAnsi="LbkdphAdvTT3713a231"/>
          <w:sz w:val="20"/>
          <w:lang w:val="en-US"/>
        </w:rPr>
        <w:t>(Markussen and Svendsen 2005)</w:t>
      </w:r>
      <w:r w:rsidR="00A524F6">
        <w:rPr>
          <w:rFonts w:ascii="LbkdphAdvTT3713a231" w:hAnsi="LbkdphAdvTT3713a231" w:cs="LbkdphAdvTT3713a231"/>
          <w:color w:val="131413"/>
          <w:sz w:val="20"/>
          <w:szCs w:val="20"/>
          <w:lang w:val="en-US"/>
        </w:rPr>
        <w:fldChar w:fldCharType="end"/>
      </w:r>
      <w:r w:rsidR="00A524F6" w:rsidRPr="002013B3">
        <w:rPr>
          <w:rFonts w:ascii="LbkdphAdvTT3713a231" w:hAnsi="LbkdphAdvTT3713a231" w:cs="LbkdphAdvTT3713a231"/>
          <w:color w:val="131413"/>
          <w:sz w:val="20"/>
          <w:szCs w:val="20"/>
          <w:lang w:val="en-US"/>
        </w:rPr>
        <w:t xml:space="preserve">. The </w:t>
      </w:r>
      <w:r w:rsidR="00A524F6">
        <w:rPr>
          <w:rFonts w:ascii="LbkdphAdvTT3713a231" w:hAnsi="LbkdphAdvTT3713a231" w:cs="LbkdphAdvTT3713a231"/>
          <w:color w:val="131413"/>
          <w:sz w:val="20"/>
          <w:szCs w:val="20"/>
          <w:lang w:val="en-US"/>
        </w:rPr>
        <w:t xml:space="preserve">relevant </w:t>
      </w:r>
      <w:r w:rsidR="00A524F6" w:rsidRPr="002013B3">
        <w:rPr>
          <w:rFonts w:ascii="LbkdphAdvTT3713a231" w:hAnsi="LbkdphAdvTT3713a231" w:cs="LbkdphAdvTT3713a231"/>
          <w:color w:val="131413"/>
          <w:sz w:val="20"/>
          <w:szCs w:val="20"/>
          <w:lang w:val="en-US"/>
        </w:rPr>
        <w:t xml:space="preserve">question would be: </w:t>
      </w:r>
      <w:r w:rsidR="00A524F6">
        <w:rPr>
          <w:rFonts w:ascii="LbkdphAdvTT3713a231" w:hAnsi="LbkdphAdvTT3713a231" w:cs="LbkdphAdvTT3713a231"/>
          <w:color w:val="131413"/>
          <w:sz w:val="20"/>
          <w:szCs w:val="20"/>
          <w:lang w:val="en-US"/>
        </w:rPr>
        <w:t xml:space="preserve">what role does each actor of the fishing governing system play in the management of the marine resources? The power of each actor, measured by its voice in the decision-making, determines their actual role in the governing system. The </w:t>
      </w:r>
      <w:r w:rsidR="00A524F6" w:rsidRPr="002013B3">
        <w:rPr>
          <w:rFonts w:ascii="LbkdphAdvTT3713a231" w:hAnsi="LbkdphAdvTT3713a231" w:cs="LbkdphAdvTT3713a231"/>
          <w:color w:val="131413"/>
          <w:sz w:val="20"/>
          <w:szCs w:val="20"/>
          <w:lang w:val="en-US"/>
        </w:rPr>
        <w:t>SSF, regional and national delegations, and the EU legislation framework</w:t>
      </w:r>
      <w:r w:rsidR="00A524F6">
        <w:rPr>
          <w:rFonts w:ascii="LbkdphAdvTT3713a231" w:hAnsi="LbkdphAdvTT3713a231" w:cs="LbkdphAdvTT3713a231"/>
          <w:color w:val="131413"/>
          <w:sz w:val="20"/>
          <w:szCs w:val="20"/>
          <w:lang w:val="en-US"/>
        </w:rPr>
        <w:t xml:space="preserve"> each play their pre-defined role in the management of resources. The marginal changes (increasing or decline) in the power can be taken for this </w:t>
      </w:r>
      <w:r w:rsidR="00A524F6">
        <w:rPr>
          <w:rFonts w:ascii="LbkdphAdvTT3713a231" w:hAnsi="LbkdphAdvTT3713a231" w:cs="LbkdphAdvTT3713a231"/>
          <w:color w:val="131413"/>
          <w:sz w:val="20"/>
          <w:szCs w:val="20"/>
          <w:lang w:val="en-US"/>
        </w:rPr>
        <w:lastRenderedPageBreak/>
        <w:t xml:space="preserve">analysis. These changes may lead to gradual exclusion of certain actors and/or their replacement with other emerging authorities. To reach this goal, </w:t>
      </w:r>
      <w:r w:rsidRPr="00225A00">
        <w:rPr>
          <w:rFonts w:ascii="LbkdphAdvTT3713a231" w:hAnsi="LbkdphAdvTT3713a231" w:cs="LbkdphAdvTT3713a231"/>
          <w:color w:val="131413"/>
          <w:sz w:val="20"/>
          <w:szCs w:val="20"/>
          <w:lang w:val="en-US"/>
        </w:rPr>
        <w:t>we address 1) the dichotomy between the European and community</w:t>
      </w:r>
      <w:r w:rsidR="004E21A0" w:rsidRPr="00225A00">
        <w:rPr>
          <w:rFonts w:ascii="LbkdphAdvTT3713a231" w:hAnsi="LbkdphAdvTT3713a231" w:cs="LbkdphAdvTT3713a231"/>
          <w:color w:val="131413"/>
          <w:sz w:val="20"/>
          <w:szCs w:val="20"/>
          <w:lang w:val="en-US"/>
        </w:rPr>
        <w:t>-</w:t>
      </w:r>
      <w:r w:rsidRPr="00225A00">
        <w:rPr>
          <w:rFonts w:ascii="LbkdphAdvTT3713a231" w:hAnsi="LbkdphAdvTT3713a231" w:cs="LbkdphAdvTT3713a231"/>
          <w:color w:val="131413"/>
          <w:sz w:val="20"/>
          <w:szCs w:val="20"/>
          <w:lang w:val="en-US"/>
        </w:rPr>
        <w:t xml:space="preserve">based regulations </w:t>
      </w:r>
      <w:r w:rsidR="00CD7170" w:rsidRPr="00E85F9C">
        <w:rPr>
          <w:rFonts w:ascii="LbkdphAdvTT3713a231" w:hAnsi="LbkdphAdvTT3713a231" w:cs="LbkdphAdvTT3713a231"/>
          <w:color w:val="131413"/>
          <w:sz w:val="20"/>
          <w:szCs w:val="20"/>
          <w:lang w:val="en-US"/>
        </w:rPr>
        <w:t>and</w:t>
      </w:r>
      <w:r w:rsidRPr="00986F31">
        <w:rPr>
          <w:rFonts w:ascii="LbkdphAdvTT3713a231" w:hAnsi="LbkdphAdvTT3713a231" w:cs="LbkdphAdvTT3713a231"/>
          <w:color w:val="131413"/>
          <w:sz w:val="20"/>
          <w:szCs w:val="20"/>
          <w:lang w:val="en-US"/>
        </w:rPr>
        <w:t xml:space="preserve"> </w:t>
      </w:r>
      <w:r w:rsidRPr="00225A00">
        <w:rPr>
          <w:rFonts w:ascii="LbkdphAdvTT3713a231" w:hAnsi="LbkdphAdvTT3713a231" w:cs="LbkdphAdvTT3713a231"/>
          <w:color w:val="131413"/>
          <w:sz w:val="20"/>
          <w:szCs w:val="20"/>
          <w:lang w:val="en-US"/>
        </w:rPr>
        <w:t xml:space="preserve">2) the </w:t>
      </w:r>
      <w:r w:rsidR="006026AA">
        <w:rPr>
          <w:rFonts w:ascii="LbkdphAdvTT3713a231" w:hAnsi="LbkdphAdvTT3713a231" w:cs="LbkdphAdvTT3713a231"/>
          <w:color w:val="131413"/>
          <w:sz w:val="20"/>
          <w:szCs w:val="20"/>
          <w:lang w:val="en-US"/>
        </w:rPr>
        <w:t>position</w:t>
      </w:r>
      <w:r w:rsidRPr="00225A00">
        <w:rPr>
          <w:rFonts w:ascii="LbkdphAdvTT3713a231" w:hAnsi="LbkdphAdvTT3713a231" w:cs="LbkdphAdvTT3713a231"/>
          <w:color w:val="131413"/>
          <w:sz w:val="20"/>
          <w:szCs w:val="20"/>
          <w:lang w:val="en-US"/>
        </w:rPr>
        <w:t xml:space="preserve"> of Prud’homies in </w:t>
      </w:r>
      <w:r w:rsidR="006026AA">
        <w:rPr>
          <w:rFonts w:ascii="LbkdphAdvTT3713a231" w:hAnsi="LbkdphAdvTT3713a231" w:cs="LbkdphAdvTT3713a231"/>
          <w:color w:val="131413"/>
          <w:sz w:val="20"/>
          <w:szCs w:val="20"/>
          <w:lang w:val="en-US"/>
        </w:rPr>
        <w:t>co-management of marine resources</w:t>
      </w:r>
      <w:r w:rsidRPr="00225A00">
        <w:rPr>
          <w:rFonts w:ascii="LbkdphAdvTT3713a231" w:hAnsi="LbkdphAdvTT3713a231" w:cs="LbkdphAdvTT3713a231"/>
          <w:color w:val="131413"/>
          <w:sz w:val="20"/>
          <w:szCs w:val="20"/>
          <w:lang w:val="en-US"/>
        </w:rPr>
        <w:t xml:space="preserve"> </w:t>
      </w:r>
      <w:r w:rsidRPr="00986F31">
        <w:rPr>
          <w:rFonts w:ascii="LbkdphAdvTT3713a231" w:hAnsi="LbkdphAdvTT3713a231" w:cs="LbkdphAdvTT3713a231"/>
          <w:color w:val="131413"/>
          <w:sz w:val="20"/>
          <w:szCs w:val="20"/>
          <w:lang w:val="en-US"/>
        </w:rPr>
        <w:t xml:space="preserve">in the </w:t>
      </w:r>
      <w:r w:rsidR="00106311" w:rsidRPr="00E85F9C">
        <w:rPr>
          <w:rFonts w:ascii="LbkdphAdvTT3713a231" w:hAnsi="LbkdphAdvTT3713a231" w:cs="LbkdphAdvTT3713a231"/>
          <w:color w:val="131413"/>
          <w:sz w:val="20"/>
          <w:szCs w:val="20"/>
          <w:lang w:val="en-US"/>
        </w:rPr>
        <w:t>current</w:t>
      </w:r>
      <w:r w:rsidR="00106311" w:rsidRPr="00986F31">
        <w:rPr>
          <w:rFonts w:ascii="LbkdphAdvTT3713a231" w:hAnsi="LbkdphAdvTT3713a231" w:cs="LbkdphAdvTT3713a231"/>
          <w:color w:val="131413"/>
          <w:sz w:val="20"/>
          <w:szCs w:val="20"/>
          <w:lang w:val="en-US"/>
        </w:rPr>
        <w:t xml:space="preserve"> </w:t>
      </w:r>
      <w:r w:rsidRPr="00986F31">
        <w:rPr>
          <w:rFonts w:ascii="LbkdphAdvTT3713a231" w:hAnsi="LbkdphAdvTT3713a231" w:cs="LbkdphAdvTT3713a231"/>
          <w:color w:val="131413"/>
          <w:sz w:val="20"/>
          <w:szCs w:val="20"/>
          <w:lang w:val="en-US"/>
        </w:rPr>
        <w:t>European context</w:t>
      </w:r>
      <w:r w:rsidR="00406AD4" w:rsidRPr="00E85F9C">
        <w:rPr>
          <w:rFonts w:ascii="LbkdphAdvTT3713a231" w:hAnsi="LbkdphAdvTT3713a231" w:cs="LbkdphAdvTT3713a231"/>
          <w:color w:val="131413"/>
          <w:sz w:val="20"/>
          <w:szCs w:val="20"/>
          <w:lang w:val="en-US"/>
        </w:rPr>
        <w:t xml:space="preserve"> using a lens of negotiation theory</w:t>
      </w:r>
      <w:r w:rsidRPr="00986F31">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 xml:space="preserve"> </w:t>
      </w:r>
    </w:p>
    <w:p w14:paraId="73D2B042" w14:textId="77777777" w:rsidR="002A4FBB" w:rsidRPr="002606C5" w:rsidRDefault="002A4FBB" w:rsidP="002A4FBB">
      <w:pPr>
        <w:pStyle w:val="Paragraphedeliste"/>
        <w:numPr>
          <w:ilvl w:val="1"/>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 xml:space="preserve">Society - community dichotomy  </w:t>
      </w:r>
    </w:p>
    <w:p w14:paraId="74C0C39E" w14:textId="042CEA17" w:rsidR="002A4FBB" w:rsidRDefault="002A4FBB" w:rsidP="002A4FBB">
      <w:pPr>
        <w:spacing w:line="360" w:lineRule="auto"/>
        <w:jc w:val="both"/>
        <w:rPr>
          <w:rFonts w:ascii="LbkdphAdvTT3713a231" w:hAnsi="LbkdphAdvTT3713a231" w:cs="LbkdphAdvTT3713a231"/>
          <w:color w:val="131413"/>
          <w:sz w:val="20"/>
          <w:szCs w:val="20"/>
          <w:lang w:val="en-US"/>
        </w:rPr>
      </w:pPr>
      <w:r w:rsidRPr="000D5EF7">
        <w:rPr>
          <w:rFonts w:ascii="LbkdphAdvTT3713a231" w:hAnsi="LbkdphAdvTT3713a231" w:cs="LbkdphAdvTT3713a231"/>
          <w:color w:val="131413"/>
          <w:sz w:val="20"/>
          <w:szCs w:val="20"/>
          <w:lang w:val="en-US"/>
        </w:rPr>
        <w:t xml:space="preserve">The community/society dichotomy (Gemeinschaft/Geselleschaft) </w:t>
      </w:r>
      <w:r w:rsidR="00225A00">
        <w:rPr>
          <w:rFonts w:ascii="LbkdphAdvTT3713a231" w:hAnsi="LbkdphAdvTT3713a231" w:cs="LbkdphAdvTT3713a231"/>
          <w:color w:val="131413"/>
          <w:sz w:val="20"/>
          <w:szCs w:val="20"/>
          <w:lang w:val="en-US"/>
        </w:rPr>
        <w:t>was</w:t>
      </w:r>
      <w:r w:rsidRPr="000D5EF7">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t>first introduced by Tö</w:t>
      </w:r>
      <w:r w:rsidR="008B32E5">
        <w:rPr>
          <w:rFonts w:ascii="LbkdphAdvTT3713a231" w:hAnsi="LbkdphAdvTT3713a231" w:cs="LbkdphAdvTT3713a231"/>
          <w:color w:val="131413"/>
          <w:sz w:val="20"/>
          <w:szCs w:val="20"/>
          <w:lang w:val="en-US"/>
        </w:rPr>
        <w:t>nni</w:t>
      </w:r>
      <w:r w:rsidRPr="000D5EF7">
        <w:rPr>
          <w:rFonts w:ascii="LbkdphAdvTT3713a231" w:hAnsi="LbkdphAdvTT3713a231" w:cs="LbkdphAdvTT3713a231"/>
          <w:color w:val="131413"/>
          <w:sz w:val="20"/>
          <w:szCs w:val="20"/>
          <w:lang w:val="en-US"/>
        </w:rPr>
        <w:t>es (1887). He introduced two levels of order that are not mutually exclusive.</w:t>
      </w:r>
      <w:r>
        <w:rPr>
          <w:rFonts w:ascii="LbkdphAdvTT3713a231" w:hAnsi="LbkdphAdvTT3713a231" w:cs="LbkdphAdvTT3713a231"/>
          <w:color w:val="131413"/>
          <w:sz w:val="20"/>
          <w:szCs w:val="20"/>
          <w:lang w:val="en-US"/>
        </w:rPr>
        <w:t xml:space="preserve"> In the case of SES, we may add</w:t>
      </w:r>
      <w:r w:rsidR="00FB12BD">
        <w:rPr>
          <w:rFonts w:ascii="LbkdphAdvTT3713a231" w:hAnsi="LbkdphAdvTT3713a231" w:cs="LbkdphAdvTT3713a231"/>
          <w:color w:val="131413"/>
          <w:sz w:val="20"/>
          <w:szCs w:val="20"/>
          <w:lang w:val="en-US"/>
        </w:rPr>
        <w:t xml:space="preserve"> a third level:</w:t>
      </w:r>
      <w:r>
        <w:rPr>
          <w:rFonts w:ascii="LbkdphAdvTT3713a231" w:hAnsi="LbkdphAdvTT3713a231" w:cs="LbkdphAdvTT3713a231"/>
          <w:color w:val="131413"/>
          <w:sz w:val="20"/>
          <w:szCs w:val="20"/>
          <w:lang w:val="en-US"/>
        </w:rPr>
        <w:t xml:space="preserve"> an ecological system that determines the environment of interaction between the two classes of actors (the society and the community). This consideration can </w:t>
      </w:r>
      <w:r w:rsidR="003648EC">
        <w:rPr>
          <w:rFonts w:ascii="LbkdphAdvTT3713a231" w:hAnsi="LbkdphAdvTT3713a231" w:cs="LbkdphAdvTT3713a231"/>
          <w:color w:val="131413"/>
          <w:sz w:val="20"/>
          <w:szCs w:val="20"/>
          <w:lang w:val="en-US"/>
        </w:rPr>
        <w:t xml:space="preserve">also </w:t>
      </w:r>
      <w:r>
        <w:rPr>
          <w:rFonts w:ascii="LbkdphAdvTT3713a231" w:hAnsi="LbkdphAdvTT3713a231" w:cs="LbkdphAdvTT3713a231"/>
          <w:color w:val="131413"/>
          <w:sz w:val="20"/>
          <w:szCs w:val="20"/>
          <w:lang w:val="en-US"/>
        </w:rPr>
        <w:t xml:space="preserve">be seen in the study of other behavioral and social sciences dividing the analysis into three levels: </w:t>
      </w:r>
      <w:r w:rsidRPr="000D5EF7">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I</w:t>
      </w:r>
      <w:r w:rsidRPr="000D5EF7">
        <w:rPr>
          <w:rFonts w:ascii="LbkdphAdvTT3713a231" w:hAnsi="LbkdphAdvTT3713a231" w:cs="LbkdphAdvTT3713a231"/>
          <w:color w:val="131413"/>
          <w:sz w:val="20"/>
          <w:szCs w:val="20"/>
          <w:lang w:val="en-US"/>
        </w:rPr>
        <w:t>) the individual human agents constituting (</w:t>
      </w:r>
      <w:r>
        <w:rPr>
          <w:rFonts w:ascii="LbkdphAdvTT3713a231" w:hAnsi="LbkdphAdvTT3713a231" w:cs="LbkdphAdvTT3713a231"/>
          <w:color w:val="131413"/>
          <w:sz w:val="20"/>
          <w:szCs w:val="20"/>
          <w:lang w:val="en-US"/>
        </w:rPr>
        <w:t>II</w:t>
      </w:r>
      <w:r w:rsidRPr="000D5EF7">
        <w:rPr>
          <w:rFonts w:ascii="LbkdphAdvTT3713a231" w:hAnsi="LbkdphAdvTT3713a231" w:cs="LbkdphAdvTT3713a231"/>
          <w:color w:val="131413"/>
          <w:sz w:val="20"/>
          <w:szCs w:val="20"/>
          <w:lang w:val="en-US"/>
        </w:rPr>
        <w:t>) a society as a part of a (</w:t>
      </w:r>
      <w:r>
        <w:rPr>
          <w:rFonts w:ascii="LbkdphAdvTT3713a231" w:hAnsi="LbkdphAdvTT3713a231" w:cs="LbkdphAdvTT3713a231"/>
          <w:color w:val="131413"/>
          <w:sz w:val="20"/>
          <w:szCs w:val="20"/>
          <w:lang w:val="en-US"/>
        </w:rPr>
        <w:t>III</w:t>
      </w:r>
      <w:r w:rsidRPr="000D5EF7">
        <w:rPr>
          <w:rFonts w:ascii="LbkdphAdvTT3713a231" w:hAnsi="LbkdphAdvTT3713a231" w:cs="LbkdphAdvTT3713a231"/>
          <w:color w:val="131413"/>
          <w:sz w:val="20"/>
          <w:szCs w:val="20"/>
          <w:lang w:val="en-US"/>
        </w:rPr>
        <w:t xml:space="preserve">) (supra) regional social-ecological system </w:t>
      </w:r>
      <w:r w:rsidRPr="000D5EF7">
        <w:rPr>
          <w:rFonts w:ascii="LbkdphAdvTT3713a231" w:hAnsi="LbkdphAdvTT3713a231" w:cs="LbkdphAdvTT3713a231"/>
          <w:color w:val="131413"/>
          <w:sz w:val="20"/>
          <w:szCs w:val="20"/>
          <w:lang w:val="en-US"/>
        </w:rPr>
        <w:fldChar w:fldCharType="begin"/>
      </w:r>
      <w:r w:rsidRPr="000D5EF7">
        <w:rPr>
          <w:rFonts w:ascii="LbkdphAdvTT3713a231" w:hAnsi="LbkdphAdvTT3713a231" w:cs="LbkdphAdvTT3713a231"/>
          <w:color w:val="131413"/>
          <w:sz w:val="20"/>
          <w:szCs w:val="20"/>
          <w:lang w:val="en-US"/>
        </w:rPr>
        <w:instrText xml:space="preserve"> ADDIN ZOTERO_ITEM CSL_CITATION {"citationID":"a1k5k19ii3b","properties":{"formattedCitation":"{\\rtf (Solich and Bradtm\\uc0\\u246{}ller 2017)}","plainCitation":"(Solich and Bradtmöller 2017)"},"citationItems":[{"id":762,"uris":["http://zotero.org/users/local/Pf3DGVwK/items/FFF9IYJB"],"uri":["http://zotero.org/users/local/Pf3DGVwK/items/FFF9IYJB"],"itemData":{"id":762,"type":"article-journal","title":"Socioeconomic complexity and the resilience of hunter-gatherer societies","container-title":"Quaternary International","page":"109-127","volume":"446","source":"Crossref","DOI":"10.1016/j.quaint.2017.06.064","ISSN":"10406182","language":"en","author":[{"family":"Solich","given":"Martin"},{"family":"Bradtmöller","given":"Marcel"}],"issued":{"date-parts":[["2017",8]]}}}],"schema":"https://github.com/citation-style-language/schema/raw/master/csl-citation.json"} </w:instrText>
      </w:r>
      <w:r w:rsidRPr="000D5EF7">
        <w:rPr>
          <w:rFonts w:ascii="LbkdphAdvTT3713a231" w:hAnsi="LbkdphAdvTT3713a231" w:cs="LbkdphAdvTT3713a231"/>
          <w:color w:val="131413"/>
          <w:sz w:val="20"/>
          <w:szCs w:val="20"/>
          <w:lang w:val="en-US"/>
        </w:rPr>
        <w:fldChar w:fldCharType="separate"/>
      </w:r>
      <w:r w:rsidRPr="000D5EF7">
        <w:rPr>
          <w:rFonts w:ascii="LbkdphAdvTT3713a231" w:hAnsi="LbkdphAdvTT3713a231" w:cs="LbkdphAdvTT3713a231"/>
          <w:color w:val="131413"/>
          <w:sz w:val="20"/>
          <w:szCs w:val="20"/>
          <w:lang w:val="en-US"/>
        </w:rPr>
        <w:t>(Solich and Bradtmöller 2017)</w:t>
      </w:r>
      <w:r w:rsidRPr="000D5EF7">
        <w:rPr>
          <w:rFonts w:ascii="LbkdphAdvTT3713a231" w:hAnsi="LbkdphAdvTT3713a231" w:cs="LbkdphAdvTT3713a231"/>
          <w:color w:val="131413"/>
          <w:sz w:val="20"/>
          <w:szCs w:val="20"/>
          <w:lang w:val="en-US"/>
        </w:rPr>
        <w:fldChar w:fldCharType="end"/>
      </w:r>
      <w:r w:rsidRPr="000D5EF7">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t>A</w:t>
      </w:r>
      <w:r w:rsidRPr="000D5EF7">
        <w:rPr>
          <w:rFonts w:ascii="LbkdphAdvTT3713a231" w:hAnsi="LbkdphAdvTT3713a231" w:cs="LbkdphAdvTT3713a231"/>
          <w:color w:val="131413"/>
          <w:sz w:val="20"/>
          <w:szCs w:val="20"/>
          <w:lang w:val="en-US"/>
        </w:rPr>
        <w:t xml:space="preserve">ccording to Reynaud (1997) there are two organizational systems that coexist. The first one is a control system which is based on </w:t>
      </w:r>
      <w:r w:rsidR="00B33F34">
        <w:rPr>
          <w:rFonts w:ascii="LbkdphAdvTT3713a231" w:hAnsi="LbkdphAdvTT3713a231" w:cs="LbkdphAdvTT3713a231"/>
          <w:color w:val="131413"/>
          <w:sz w:val="20"/>
          <w:szCs w:val="20"/>
          <w:lang w:val="en-US"/>
        </w:rPr>
        <w:t xml:space="preserve">the </w:t>
      </w:r>
      <w:r w:rsidRPr="000D5EF7">
        <w:rPr>
          <w:rFonts w:ascii="LbkdphAdvTT3713a231" w:hAnsi="LbkdphAdvTT3713a231" w:cs="LbkdphAdvTT3713a231"/>
          <w:color w:val="131413"/>
          <w:sz w:val="20"/>
          <w:szCs w:val="20"/>
          <w:lang w:val="en-US"/>
        </w:rPr>
        <w:t xml:space="preserve">logic of efficiency and cost-benefit management and the second one is based on affection relations and feelings. The first one leans on regulation and the second one covers the practical reality. The incompleteness of control regulations leaves </w:t>
      </w:r>
      <w:r w:rsidR="00647858">
        <w:rPr>
          <w:rFonts w:ascii="LbkdphAdvTT3713a231" w:hAnsi="LbkdphAdvTT3713a231" w:cs="LbkdphAdvTT3713a231"/>
          <w:color w:val="131413"/>
          <w:sz w:val="20"/>
          <w:szCs w:val="20"/>
          <w:lang w:val="en-US"/>
        </w:rPr>
        <w:t>room for</w:t>
      </w:r>
      <w:r w:rsidRPr="000D5EF7">
        <w:rPr>
          <w:rFonts w:ascii="LbkdphAdvTT3713a231" w:hAnsi="LbkdphAdvTT3713a231" w:cs="LbkdphAdvTT3713a231"/>
          <w:color w:val="131413"/>
          <w:sz w:val="20"/>
          <w:szCs w:val="20"/>
          <w:lang w:val="en-US"/>
        </w:rPr>
        <w:t xml:space="preserve"> local norms to develop. In other words, the flexibility of local norms allows the control regulations to work properly. The two reach a consensus to enable them to interact. </w:t>
      </w:r>
      <w:r w:rsidRPr="00E42B9E">
        <w:rPr>
          <w:rFonts w:ascii="LbkdphAdvTT3713a231" w:hAnsi="LbkdphAdvTT3713a231" w:cs="LbkdphAdvTT3713a231"/>
          <w:color w:val="131413"/>
          <w:sz w:val="20"/>
          <w:szCs w:val="20"/>
          <w:lang w:val="en-US"/>
        </w:rPr>
        <w:t xml:space="preserve">Another point of view addresses the relation between community and the global regulations as “roots-and wings” suggesting a balance between inward and outward </w:t>
      </w:r>
      <w:r w:rsidR="00A8040B">
        <w:rPr>
          <w:rFonts w:ascii="LbkdphAdvTT3713a231" w:hAnsi="LbkdphAdvTT3713a231" w:cs="LbkdphAdvTT3713a231"/>
          <w:color w:val="131413"/>
          <w:sz w:val="20"/>
          <w:szCs w:val="20"/>
          <w:lang w:val="en-US"/>
        </w:rPr>
        <w:t>perspectives</w:t>
      </w:r>
      <w:r w:rsidRPr="00E42B9E">
        <w:rPr>
          <w:rFonts w:ascii="LbkdphAdvTT3713a231" w:hAnsi="LbkdphAdvTT3713a231" w:cs="LbkdphAdvTT3713a231"/>
          <w:color w:val="131413"/>
          <w:sz w:val="20"/>
          <w:szCs w:val="20"/>
          <w:lang w:val="en-US"/>
        </w:rPr>
        <w:t>: “We obviously need the roots that community provides, but we also need the wings that globalization both grants and requires. We need robust communities that inst</w:t>
      </w:r>
      <w:r w:rsidR="00ED75EB">
        <w:rPr>
          <w:rFonts w:ascii="LbkdphAdvTT3713a231" w:hAnsi="LbkdphAdvTT3713a231" w:cs="LbkdphAdvTT3713a231"/>
          <w:color w:val="131413"/>
          <w:sz w:val="20"/>
          <w:szCs w:val="20"/>
          <w:lang w:val="en-US"/>
        </w:rPr>
        <w:t>i</w:t>
      </w:r>
      <w:r w:rsidRPr="00E42B9E">
        <w:rPr>
          <w:rFonts w:ascii="LbkdphAdvTT3713a231" w:hAnsi="LbkdphAdvTT3713a231" w:cs="LbkdphAdvTT3713a231"/>
          <w:color w:val="131413"/>
          <w:sz w:val="20"/>
          <w:szCs w:val="20"/>
          <w:lang w:val="en-US"/>
        </w:rPr>
        <w:t>ll in people a solid identity. We need communities for the permanence and stability they prov</w:t>
      </w:r>
      <w:r>
        <w:rPr>
          <w:rFonts w:ascii="LbkdphAdvTT3713a231" w:hAnsi="LbkdphAdvTT3713a231" w:cs="LbkdphAdvTT3713a231"/>
          <w:color w:val="131413"/>
          <w:sz w:val="20"/>
          <w:szCs w:val="20"/>
          <w:lang w:val="en-US"/>
        </w:rPr>
        <w:t>ide</w:t>
      </w:r>
      <w:r w:rsidRPr="00E42B9E">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fldChar w:fldCharType="begin"/>
      </w:r>
      <w:r>
        <w:rPr>
          <w:rFonts w:ascii="LbkdphAdvTT3713a231" w:hAnsi="LbkdphAdvTT3713a231" w:cs="LbkdphAdvTT3713a231"/>
          <w:color w:val="131413"/>
          <w:sz w:val="20"/>
          <w:szCs w:val="20"/>
          <w:lang w:val="en-US"/>
        </w:rPr>
        <w:instrText xml:space="preserve"> ADDIN ZOTERO_ITEM CSL_CITATION {"citationID":"a464uo5617","properties":{"formattedCitation":"(Jentoft 2011)","plainCitation":"(Jentoft 2011)"},"citationItems":[{"id":808,"uris":["http://zotero.org/users/local/Pf3DGVwK/items/3XCN88YC"],"uri":["http://zotero.org/users/local/Pf3DGVwK/items/3XCN88YC"],"itemData":{"id":808,"type":"article-journal","title":"Roots and wings","container-title":"Samudra Report","page":"17–22","volume":"60","source":"Google Scholar","author":[{"family":"Jentoft","given":"Svein"}],"issued":{"date-parts":[["2011"]]}}}],"schema":"https://github.com/citation-style-language/schema/raw/master/csl-citation.json"}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900D4E">
        <w:rPr>
          <w:rFonts w:ascii="LbkdphAdvTT3713a231" w:hAnsi="LbkdphAdvTT3713a231"/>
          <w:sz w:val="20"/>
          <w:lang w:val="en-US"/>
        </w:rPr>
        <w:t>(Jentoft 2011 p.20)</w:t>
      </w:r>
      <w:r>
        <w:rPr>
          <w:rFonts w:ascii="LbkdphAdvTT3713a231" w:hAnsi="LbkdphAdvTT3713a231" w:cs="LbkdphAdvTT3713a231"/>
          <w:color w:val="131413"/>
          <w:sz w:val="20"/>
          <w:szCs w:val="20"/>
          <w:lang w:val="en-US"/>
        </w:rPr>
        <w:fldChar w:fldCharType="end"/>
      </w:r>
      <w:r>
        <w:rPr>
          <w:rFonts w:ascii="LbkdphAdvTT3713a231" w:hAnsi="LbkdphAdvTT3713a231" w:cs="LbkdphAdvTT3713a231"/>
          <w:color w:val="131413"/>
          <w:sz w:val="20"/>
          <w:szCs w:val="20"/>
          <w:lang w:val="en-US"/>
        </w:rPr>
        <w:t xml:space="preserve">. </w:t>
      </w:r>
    </w:p>
    <w:p w14:paraId="221D771E" w14:textId="77777777" w:rsidR="002A4FBB" w:rsidRPr="002606C5" w:rsidRDefault="002A4FBB" w:rsidP="002A4FBB">
      <w:pPr>
        <w:pStyle w:val="Paragraphedeliste"/>
        <w:numPr>
          <w:ilvl w:val="1"/>
          <w:numId w:val="10"/>
        </w:numPr>
        <w:spacing w:line="360"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 xml:space="preserve">The two main parties in fishery management  </w:t>
      </w:r>
    </w:p>
    <w:p w14:paraId="5F6F70F8" w14:textId="75F6016E" w:rsidR="002A4FBB" w:rsidRPr="0062798E" w:rsidRDefault="00F57974" w:rsidP="008B32E5">
      <w:pPr>
        <w:spacing w:line="360" w:lineRule="auto"/>
        <w:jc w:val="both"/>
        <w:rPr>
          <w:rFonts w:asciiTheme="majorBidi" w:hAnsiTheme="majorBidi" w:cstheme="majorBidi"/>
          <w:sz w:val="20"/>
          <w:szCs w:val="20"/>
          <w:lang w:val="en-US"/>
        </w:rPr>
      </w:pPr>
      <w:r>
        <w:rPr>
          <w:rFonts w:ascii="LbkdphAdvTT3713a231" w:hAnsi="LbkdphAdvTT3713a231" w:cs="LbkdphAdvTT3713a231"/>
          <w:color w:val="131413"/>
          <w:sz w:val="20"/>
          <w:szCs w:val="20"/>
          <w:lang w:val="en-US"/>
        </w:rPr>
        <w:t>T</w:t>
      </w:r>
      <w:r w:rsidR="002A4FBB">
        <w:rPr>
          <w:rFonts w:ascii="LbkdphAdvTT3713a231" w:hAnsi="LbkdphAdvTT3713a231" w:cs="LbkdphAdvTT3713a231"/>
          <w:color w:val="131413"/>
          <w:sz w:val="20"/>
          <w:szCs w:val="20"/>
          <w:lang w:val="en-US"/>
        </w:rPr>
        <w:t>he local community and the control regulation system</w:t>
      </w:r>
      <w:r>
        <w:rPr>
          <w:rFonts w:ascii="LbkdphAdvTT3713a231" w:hAnsi="LbkdphAdvTT3713a231" w:cs="LbkdphAdvTT3713a231"/>
          <w:color w:val="131413"/>
          <w:sz w:val="20"/>
          <w:szCs w:val="20"/>
          <w:lang w:val="en-US"/>
        </w:rPr>
        <w:t xml:space="preserve"> are the two main components of the fishery governing systems</w:t>
      </w:r>
      <w:r w:rsidR="002A4FBB">
        <w:rPr>
          <w:rFonts w:ascii="LbkdphAdvTT3713a231" w:hAnsi="LbkdphAdvTT3713a231" w:cs="LbkdphAdvTT3713a231"/>
          <w:color w:val="131413"/>
          <w:sz w:val="20"/>
          <w:szCs w:val="20"/>
          <w:lang w:val="en-US"/>
        </w:rPr>
        <w:t xml:space="preserve">. </w:t>
      </w:r>
      <w:r w:rsidR="002A4FBB" w:rsidRPr="00ED1458">
        <w:rPr>
          <w:rFonts w:ascii="LbkdphAdvTT3713a231" w:hAnsi="LbkdphAdvTT3713a231" w:cs="LbkdphAdvTT3713a231"/>
          <w:color w:val="131413"/>
          <w:sz w:val="20"/>
          <w:szCs w:val="20"/>
          <w:lang w:val="en-US"/>
        </w:rPr>
        <w:t xml:space="preserve">The </w:t>
      </w:r>
      <w:r w:rsidR="002A4FBB">
        <w:rPr>
          <w:rFonts w:ascii="LbkdphAdvTT3713a231" w:hAnsi="LbkdphAdvTT3713a231" w:cs="LbkdphAdvTT3713a231"/>
          <w:color w:val="131413"/>
          <w:sz w:val="20"/>
          <w:szCs w:val="20"/>
          <w:lang w:val="en-US"/>
        </w:rPr>
        <w:t xml:space="preserve">goal of the </w:t>
      </w:r>
      <w:r w:rsidR="00B11212">
        <w:rPr>
          <w:rFonts w:ascii="LbkdphAdvTT3713a231" w:hAnsi="LbkdphAdvTT3713a231" w:cs="LbkdphAdvTT3713a231"/>
          <w:color w:val="131413"/>
          <w:sz w:val="20"/>
          <w:szCs w:val="20"/>
          <w:lang w:val="en-US"/>
        </w:rPr>
        <w:t>control regulation</w:t>
      </w:r>
      <w:r w:rsidR="002A4FBB" w:rsidRPr="00ED1458">
        <w:rPr>
          <w:rFonts w:ascii="LbkdphAdvTT3713a231" w:hAnsi="LbkdphAdvTT3713a231" w:cs="LbkdphAdvTT3713a231"/>
          <w:color w:val="131413"/>
          <w:sz w:val="20"/>
          <w:szCs w:val="20"/>
          <w:lang w:val="en-US"/>
        </w:rPr>
        <w:t xml:space="preserve"> system </w:t>
      </w:r>
      <w:r w:rsidR="002A4FBB">
        <w:rPr>
          <w:rFonts w:ascii="LbkdphAdvTT3713a231" w:hAnsi="LbkdphAdvTT3713a231" w:cs="LbkdphAdvTT3713a231"/>
          <w:color w:val="131413"/>
          <w:sz w:val="20"/>
          <w:szCs w:val="20"/>
          <w:lang w:val="en-US"/>
        </w:rPr>
        <w:t>is</w:t>
      </w:r>
      <w:r w:rsidR="002A4FBB" w:rsidRPr="00ED1458">
        <w:rPr>
          <w:rFonts w:ascii="LbkdphAdvTT3713a231" w:hAnsi="LbkdphAdvTT3713a231" w:cs="LbkdphAdvTT3713a231"/>
          <w:color w:val="131413"/>
          <w:sz w:val="20"/>
          <w:szCs w:val="20"/>
          <w:lang w:val="en-US"/>
        </w:rPr>
        <w:t xml:space="preserve"> to influence the interaction between the social and the natural sub-systems that are to be governed in order to halt ecologi</w:t>
      </w:r>
      <w:r w:rsidR="002A4FBB">
        <w:rPr>
          <w:rFonts w:ascii="LbkdphAdvTT3713a231" w:hAnsi="LbkdphAdvTT3713a231" w:cs="LbkdphAdvTT3713a231"/>
          <w:color w:val="131413"/>
          <w:sz w:val="20"/>
          <w:szCs w:val="20"/>
          <w:lang w:val="en-US"/>
        </w:rPr>
        <w:t>cal degradation (Jentoft 2006)</w:t>
      </w:r>
      <w:r w:rsidR="00B050F6">
        <w:rPr>
          <w:rFonts w:ascii="LbkdphAdvTT3713a231" w:hAnsi="LbkdphAdvTT3713a231" w:cs="LbkdphAdvTT3713a231"/>
          <w:color w:val="131413"/>
          <w:sz w:val="20"/>
          <w:szCs w:val="20"/>
          <w:lang w:val="en-US"/>
        </w:rPr>
        <w:t>.</w:t>
      </w:r>
      <w:r w:rsidR="002A4FBB">
        <w:rPr>
          <w:rFonts w:ascii="LbkdphAdvTT3713a231" w:hAnsi="LbkdphAdvTT3713a231" w:cs="LbkdphAdvTT3713a231"/>
          <w:color w:val="131413"/>
          <w:sz w:val="20"/>
          <w:szCs w:val="20"/>
          <w:lang w:val="en-US"/>
        </w:rPr>
        <w:t xml:space="preserve"> </w:t>
      </w:r>
      <w:r w:rsidR="00B11212" w:rsidRPr="00E85F9C">
        <w:rPr>
          <w:rFonts w:ascii="LbkdphAdvTT3713a231" w:hAnsi="LbkdphAdvTT3713a231" w:cs="LbkdphAdvTT3713a231"/>
          <w:color w:val="131413"/>
          <w:sz w:val="20"/>
          <w:szCs w:val="20"/>
          <w:lang w:val="en-US"/>
        </w:rPr>
        <w:t xml:space="preserve">The goal of the fishers, on the other hand, is to maintain the social relations of the fishing community, and </w:t>
      </w:r>
      <w:r w:rsidR="00B11212">
        <w:rPr>
          <w:rFonts w:ascii="LbkdphAdvTT3713a231" w:hAnsi="LbkdphAdvTT3713a231" w:cs="LbkdphAdvTT3713a231"/>
          <w:color w:val="131413"/>
          <w:sz w:val="20"/>
          <w:szCs w:val="20"/>
          <w:lang w:val="en-US"/>
        </w:rPr>
        <w:t xml:space="preserve">their </w:t>
      </w:r>
      <w:r w:rsidR="00B11212" w:rsidRPr="00E85F9C">
        <w:rPr>
          <w:rFonts w:ascii="LbkdphAdvTT3713a231" w:hAnsi="LbkdphAdvTT3713a231" w:cs="LbkdphAdvTT3713a231"/>
          <w:color w:val="131413"/>
          <w:sz w:val="20"/>
          <w:szCs w:val="20"/>
          <w:lang w:val="en-US"/>
        </w:rPr>
        <w:t>behavior (both individual and collective) is guided by a diversity of relationships such as depen</w:t>
      </w:r>
      <w:r w:rsidR="00B11212">
        <w:rPr>
          <w:rFonts w:ascii="LbkdphAdvTT3713a231" w:hAnsi="LbkdphAdvTT3713a231" w:cs="LbkdphAdvTT3713a231"/>
          <w:color w:val="131413"/>
          <w:sz w:val="20"/>
          <w:szCs w:val="20"/>
          <w:lang w:val="en-US"/>
        </w:rPr>
        <w:t>den</w:t>
      </w:r>
      <w:r w:rsidR="00B11212" w:rsidRPr="00E85F9C">
        <w:rPr>
          <w:rFonts w:ascii="LbkdphAdvTT3713a231" w:hAnsi="LbkdphAdvTT3713a231" w:cs="LbkdphAdvTT3713a231"/>
          <w:color w:val="131413"/>
          <w:sz w:val="20"/>
          <w:szCs w:val="20"/>
          <w:lang w:val="en-US"/>
        </w:rPr>
        <w:t xml:space="preserve">cy, obligation, support, reciprocity, exploitation and collective action </w:t>
      </w:r>
      <w:r w:rsidR="002A4FBB">
        <w:rPr>
          <w:rFonts w:ascii="LbkdphAdvTT3713a231" w:hAnsi="LbkdphAdvTT3713a231" w:cs="LbkdphAdvTT3713a231"/>
          <w:color w:val="131413"/>
          <w:sz w:val="20"/>
          <w:szCs w:val="20"/>
          <w:lang w:val="en-US"/>
        </w:rPr>
        <w:t xml:space="preserve">(Pollnac, </w:t>
      </w:r>
      <w:r w:rsidR="002A4FBB" w:rsidRPr="00D65C8C">
        <w:rPr>
          <w:rFonts w:ascii="LbkdphAdvTT3713a231" w:hAnsi="LbkdphAdvTT3713a231" w:cs="LbkdphAdvTT3713a231"/>
          <w:color w:val="131413"/>
          <w:sz w:val="20"/>
          <w:szCs w:val="20"/>
          <w:lang w:val="en-US"/>
        </w:rPr>
        <w:t xml:space="preserve">1988; Jentoft et al. 1998; </w:t>
      </w:r>
      <w:r w:rsidR="002A4FBB">
        <w:rPr>
          <w:rFonts w:ascii="LbkdphAdvTT3713a231" w:hAnsi="LbkdphAdvTT3713a231" w:cs="LbkdphAdvTT3713a231"/>
          <w:color w:val="131413"/>
          <w:sz w:val="20"/>
          <w:szCs w:val="20"/>
          <w:lang w:val="en-US"/>
        </w:rPr>
        <w:fldChar w:fldCharType="begin"/>
      </w:r>
      <w:r w:rsidR="002A4FBB">
        <w:rPr>
          <w:rFonts w:ascii="LbkdphAdvTT3713a231" w:hAnsi="LbkdphAdvTT3713a231" w:cs="LbkdphAdvTT3713a231"/>
          <w:color w:val="131413"/>
          <w:sz w:val="20"/>
          <w:szCs w:val="20"/>
          <w:lang w:val="en-US"/>
        </w:rPr>
        <w:instrText xml:space="preserve"> ADDIN ZOTERO_ITEM CSL_CITATION {"citationID":"atev0qulih","properties":{"formattedCitation":"(Coulthard 2012)","plainCitation":"(Coulthard 2012)"},"citationItems":[{"id":426,"uris":["http://zotero.org/users/local/Pf3DGVwK/items/2UH5XJ9D"],"uri":["http://zotero.org/users/local/Pf3DGVwK/items/2UH5XJ9D"],"itemData":{"id":426,"type":"article-journal","title":"What does the debate around social wellbeing have to offer sustainable fisheries?","container-title":"Current Opinion in Environmental Sustainability","page":"358-363","volume":"4","issue":"3","source":"Crossref","DOI":"10.1016/j.cosust.2012.06.001","ISSN":"18773435","language":"en","author":[{"family":"Coulthard","given":"Sarah"}],"issued":{"date-parts":[["2012",7]]}}}],"schema":"https://github.com/citation-style-language/schema/raw/master/csl-citation.json"} </w:instrText>
      </w:r>
      <w:r w:rsidR="002A4FBB">
        <w:rPr>
          <w:rFonts w:ascii="LbkdphAdvTT3713a231" w:hAnsi="LbkdphAdvTT3713a231" w:cs="LbkdphAdvTT3713a231"/>
          <w:color w:val="131413"/>
          <w:sz w:val="20"/>
          <w:szCs w:val="20"/>
          <w:lang w:val="en-US"/>
        </w:rPr>
        <w:fldChar w:fldCharType="separate"/>
      </w:r>
      <w:r w:rsidR="002A4FBB" w:rsidRPr="0072003B">
        <w:rPr>
          <w:rFonts w:ascii="LbkdphAdvTT3713a231" w:hAnsi="LbkdphAdvTT3713a231"/>
          <w:sz w:val="20"/>
          <w:lang w:val="en-US"/>
        </w:rPr>
        <w:t>Coulthard 2012)</w:t>
      </w:r>
      <w:r w:rsidR="002A4FBB">
        <w:rPr>
          <w:rFonts w:ascii="LbkdphAdvTT3713a231" w:hAnsi="LbkdphAdvTT3713a231" w:cs="LbkdphAdvTT3713a231"/>
          <w:color w:val="131413"/>
          <w:sz w:val="20"/>
          <w:szCs w:val="20"/>
          <w:lang w:val="en-US"/>
        </w:rPr>
        <w:fldChar w:fldCharType="end"/>
      </w:r>
      <w:r w:rsidR="002A4FBB" w:rsidRPr="00D65C8C">
        <w:rPr>
          <w:rFonts w:ascii="LbkdphAdvTT3713a231" w:hAnsi="LbkdphAdvTT3713a231" w:cs="LbkdphAdvTT3713a231"/>
          <w:color w:val="131413"/>
          <w:sz w:val="20"/>
          <w:szCs w:val="20"/>
          <w:lang w:val="en-US"/>
        </w:rPr>
        <w:t xml:space="preserve">. </w:t>
      </w:r>
      <w:r w:rsidR="00B11212">
        <w:rPr>
          <w:rFonts w:ascii="LbkdphAdvTT3713a231" w:hAnsi="LbkdphAdvTT3713a231" w:cs="LbkdphAdvTT3713a231"/>
          <w:color w:val="131413"/>
          <w:sz w:val="20"/>
          <w:szCs w:val="20"/>
          <w:lang w:val="en-US"/>
        </w:rPr>
        <w:t xml:space="preserve">From the coexistence of these two regulatory components of the fishery system emerges interactions </w:t>
      </w:r>
      <w:r w:rsidR="00216717">
        <w:rPr>
          <w:rFonts w:ascii="LbkdphAdvTT3713a231" w:hAnsi="LbkdphAdvTT3713a231" w:cs="LbkdphAdvTT3713a231"/>
          <w:color w:val="131413"/>
          <w:sz w:val="20"/>
          <w:szCs w:val="20"/>
          <w:lang w:val="en-US"/>
        </w:rPr>
        <w:t xml:space="preserve">where each has to renounce a part of its goals to reach a mutual consensus. </w:t>
      </w:r>
      <w:r w:rsidR="002A4FBB">
        <w:rPr>
          <w:rFonts w:asciiTheme="majorBidi" w:hAnsiTheme="majorBidi" w:cstheme="majorBidi"/>
          <w:sz w:val="20"/>
          <w:szCs w:val="20"/>
          <w:lang w:val="en-US"/>
        </w:rPr>
        <w:t>I</w:t>
      </w:r>
      <w:r w:rsidR="002A4FBB" w:rsidRPr="0062798E">
        <w:rPr>
          <w:rFonts w:asciiTheme="majorBidi" w:hAnsiTheme="majorBidi" w:cstheme="majorBidi"/>
          <w:sz w:val="20"/>
          <w:szCs w:val="20"/>
          <w:lang w:val="en-US"/>
        </w:rPr>
        <w:t xml:space="preserve">n </w:t>
      </w:r>
      <w:r w:rsidR="003D3A5D">
        <w:rPr>
          <w:rFonts w:asciiTheme="majorBidi" w:hAnsiTheme="majorBidi" w:cstheme="majorBidi"/>
          <w:sz w:val="20"/>
          <w:szCs w:val="20"/>
          <w:lang w:val="en-US"/>
        </w:rPr>
        <w:t xml:space="preserve">the context of </w:t>
      </w:r>
      <w:r w:rsidR="002A4FBB" w:rsidRPr="0062798E">
        <w:rPr>
          <w:rFonts w:asciiTheme="majorBidi" w:hAnsiTheme="majorBidi" w:cstheme="majorBidi"/>
          <w:sz w:val="20"/>
          <w:szCs w:val="20"/>
          <w:lang w:val="en-US"/>
        </w:rPr>
        <w:t xml:space="preserve">a democratic society, </w:t>
      </w:r>
      <w:r w:rsidR="002A4FBB">
        <w:rPr>
          <w:rFonts w:asciiTheme="majorBidi" w:hAnsiTheme="majorBidi" w:cstheme="majorBidi"/>
          <w:sz w:val="20"/>
          <w:szCs w:val="20"/>
          <w:lang w:val="en-US"/>
        </w:rPr>
        <w:t xml:space="preserve">as </w:t>
      </w:r>
      <w:r w:rsidR="002A4FBB" w:rsidRPr="0062798E">
        <w:rPr>
          <w:rFonts w:asciiTheme="majorBidi" w:hAnsiTheme="majorBidi" w:cstheme="majorBidi"/>
          <w:sz w:val="20"/>
          <w:szCs w:val="20"/>
          <w:lang w:val="en-US"/>
        </w:rPr>
        <w:t xml:space="preserve">rules </w:t>
      </w:r>
      <w:r w:rsidR="002A4FBB">
        <w:rPr>
          <w:rFonts w:asciiTheme="majorBidi" w:hAnsiTheme="majorBidi" w:cstheme="majorBidi"/>
          <w:sz w:val="20"/>
          <w:szCs w:val="20"/>
          <w:lang w:val="en-US"/>
        </w:rPr>
        <w:t xml:space="preserve">have to be in accordance with the </w:t>
      </w:r>
      <w:r w:rsidR="002A4FBB" w:rsidRPr="00FC3FCF">
        <w:rPr>
          <w:rFonts w:asciiTheme="majorBidi" w:hAnsiTheme="majorBidi" w:cstheme="majorBidi"/>
          <w:sz w:val="20"/>
          <w:szCs w:val="20"/>
          <w:lang w:val="en-US"/>
        </w:rPr>
        <w:t>will</w:t>
      </w:r>
      <w:r w:rsidR="002A4FBB" w:rsidRPr="00D2533F">
        <w:rPr>
          <w:rFonts w:asciiTheme="majorBidi" w:hAnsiTheme="majorBidi" w:cstheme="majorBidi"/>
          <w:sz w:val="20"/>
          <w:szCs w:val="20"/>
          <w:lang w:val="en-US"/>
        </w:rPr>
        <w:t>s</w:t>
      </w:r>
      <w:r w:rsidR="002A4FBB">
        <w:rPr>
          <w:rFonts w:asciiTheme="majorBidi" w:hAnsiTheme="majorBidi" w:cstheme="majorBidi"/>
          <w:sz w:val="20"/>
          <w:szCs w:val="20"/>
          <w:lang w:val="en-US"/>
        </w:rPr>
        <w:t xml:space="preserve"> of the</w:t>
      </w:r>
      <w:r w:rsidR="002A4FBB" w:rsidRPr="0062798E">
        <w:rPr>
          <w:rFonts w:asciiTheme="majorBidi" w:hAnsiTheme="majorBidi" w:cstheme="majorBidi"/>
          <w:sz w:val="20"/>
          <w:szCs w:val="20"/>
          <w:lang w:val="en-US"/>
        </w:rPr>
        <w:t xml:space="preserve"> majority</w:t>
      </w:r>
      <w:r w:rsidR="002A4FBB">
        <w:rPr>
          <w:rFonts w:asciiTheme="majorBidi" w:hAnsiTheme="majorBidi" w:cstheme="majorBidi"/>
          <w:sz w:val="20"/>
          <w:szCs w:val="20"/>
          <w:lang w:val="en-US"/>
        </w:rPr>
        <w:t>, t</w:t>
      </w:r>
      <w:r w:rsidR="002A4FBB" w:rsidRPr="0062798E">
        <w:rPr>
          <w:rFonts w:asciiTheme="majorBidi" w:hAnsiTheme="majorBidi" w:cstheme="majorBidi"/>
          <w:sz w:val="20"/>
          <w:szCs w:val="20"/>
          <w:lang w:val="en-US"/>
        </w:rPr>
        <w:t xml:space="preserve">he </w:t>
      </w:r>
      <w:r w:rsidR="00B11212">
        <w:rPr>
          <w:rFonts w:asciiTheme="majorBidi" w:hAnsiTheme="majorBidi" w:cstheme="majorBidi"/>
          <w:sz w:val="20"/>
          <w:szCs w:val="20"/>
          <w:lang w:val="en-US"/>
        </w:rPr>
        <w:t>control regulation system</w:t>
      </w:r>
      <w:r w:rsidR="002A4FBB" w:rsidRPr="0062798E">
        <w:rPr>
          <w:rFonts w:asciiTheme="majorBidi" w:hAnsiTheme="majorBidi" w:cstheme="majorBidi"/>
          <w:sz w:val="20"/>
          <w:szCs w:val="20"/>
          <w:lang w:val="en-US"/>
        </w:rPr>
        <w:t xml:space="preserve"> attempts to attract more </w:t>
      </w:r>
      <w:r w:rsidR="00BC205B">
        <w:rPr>
          <w:rFonts w:asciiTheme="majorBidi" w:hAnsiTheme="majorBidi" w:cstheme="majorBidi"/>
          <w:sz w:val="20"/>
          <w:szCs w:val="20"/>
          <w:lang w:val="en-US"/>
        </w:rPr>
        <w:t>supporters</w:t>
      </w:r>
      <w:r w:rsidR="00BC205B" w:rsidRPr="0062798E">
        <w:rPr>
          <w:rFonts w:asciiTheme="majorBidi" w:hAnsiTheme="majorBidi" w:cstheme="majorBidi"/>
          <w:sz w:val="20"/>
          <w:szCs w:val="20"/>
          <w:lang w:val="en-US"/>
        </w:rPr>
        <w:t xml:space="preserve"> </w:t>
      </w:r>
      <w:r w:rsidR="002A4FBB" w:rsidRPr="0062798E">
        <w:rPr>
          <w:rFonts w:asciiTheme="majorBidi" w:hAnsiTheme="majorBidi" w:cstheme="majorBidi"/>
          <w:sz w:val="20"/>
          <w:szCs w:val="20"/>
          <w:lang w:val="en-US"/>
        </w:rPr>
        <w:t xml:space="preserve">and thus represent itself as the </w:t>
      </w:r>
      <w:r w:rsidR="002A4FBB">
        <w:rPr>
          <w:rFonts w:asciiTheme="majorBidi" w:hAnsiTheme="majorBidi" w:cstheme="majorBidi"/>
          <w:sz w:val="20"/>
          <w:szCs w:val="20"/>
          <w:lang w:val="en-US"/>
        </w:rPr>
        <w:t>majority’s</w:t>
      </w:r>
      <w:r w:rsidR="002A4FBB" w:rsidRPr="0062798E">
        <w:rPr>
          <w:rFonts w:asciiTheme="majorBidi" w:hAnsiTheme="majorBidi" w:cstheme="majorBidi"/>
          <w:sz w:val="20"/>
          <w:szCs w:val="20"/>
          <w:lang w:val="en-US"/>
        </w:rPr>
        <w:t xml:space="preserve"> will. </w:t>
      </w:r>
      <w:r w:rsidR="002A4FBB">
        <w:rPr>
          <w:rFonts w:asciiTheme="majorBidi" w:hAnsiTheme="majorBidi" w:cstheme="majorBidi"/>
          <w:sz w:val="20"/>
          <w:szCs w:val="20"/>
          <w:lang w:val="en-US"/>
        </w:rPr>
        <w:t>P</w:t>
      </w:r>
      <w:r w:rsidR="002A4FBB" w:rsidRPr="0062798E">
        <w:rPr>
          <w:rFonts w:asciiTheme="majorBidi" w:hAnsiTheme="majorBidi" w:cstheme="majorBidi"/>
          <w:sz w:val="20"/>
          <w:szCs w:val="20"/>
          <w:lang w:val="en-US"/>
        </w:rPr>
        <w:t xml:space="preserve">oliticians ask for advice only to support and legitimize their pre-formed political decisions </w:t>
      </w:r>
      <w:r w:rsidR="002A4FBB">
        <w:rPr>
          <w:rFonts w:asciiTheme="majorBidi" w:hAnsiTheme="majorBidi" w:cstheme="majorBidi"/>
          <w:sz w:val="20"/>
          <w:szCs w:val="20"/>
          <w:lang w:val="en-US"/>
        </w:rPr>
        <w:fldChar w:fldCharType="begin"/>
      </w:r>
      <w:r w:rsidR="002A4FBB">
        <w:rPr>
          <w:rFonts w:asciiTheme="majorBidi" w:hAnsiTheme="majorBidi" w:cstheme="majorBidi"/>
          <w:sz w:val="20"/>
          <w:szCs w:val="20"/>
          <w:lang w:val="en-US"/>
        </w:rPr>
        <w:instrText xml:space="preserve"> ADDIN ZOTERO_ITEM CSL_CITATION {"citationID":"a22hrnk3hs2","properties":{"formattedCitation":"(Hoppe 2005)","plainCitation":"(Hoppe 2005)"},"citationItems":[{"id":811,"uris":["http://zotero.org/users/local/Pf3DGVwK/items/GYPYG6A4"],"uri":["http://zotero.org/users/local/Pf3DGVwK/items/GYPYG6A4"],"itemData":{"id":811,"type":"article-journal","title":"Rethinking the science-policy nexus: from knowledge utilization and science technology studies to types of boundary arrangements","container-title":"Poiesis &amp; Praxis","page":"199-215","volume":"3","issue":"3","source":"Springer Link","abstract":"The relationship between political judgment and science-based expertise is a troubled one. In the media three cliché images compete. The business-as-usual political story is that, in spite of appearances to the contrary, politics is safely ‘on top’ and experts are still ‘on tap’. The story told by scientists is that power-less but inventive scholars only ‘speak truth to power’. But there is plenty of room for a more cynical interpretation. It sees scientific advisers as following their own interests, unless better paid by other interests, and politicians as asking for advice only to support and legitimize their pre-formed political decisions. To the extent this cynical perspective gains ascendancy, politics and science lose credibility. If we think the three clichés cloak a more complex reality, we should embark upon a quest for other, possibly better models of the science/politics nexus. That is exactly the purpose of this article. Its claim is that a mutual transgression of the knowledge utilization strand of research in policy studies and the study of science, technology and society will provide us with more sophisticated images of science/politics boundary arrangements. Building upon Habermas’ well-known distinctions and Wittrock’s historical-institutional approach in the construction of a property space, eight models are presented. We should try to discover the conditions under which some of these models may claim greater verisimilitude. This may allow us to rethink the role of scientific expertise in policymaking and generate a model that guides experts and policymakers (and perhaps other stakeholders as well) in their day-to-day boundary work.","DOI":"10.1007/s10202-005-0074-0","ISSN":"1615-6617","shortTitle":"Rethinking the science-policy nexus","journalAbbreviation":"Poiesis Prax","language":"en","author":[{"family":"Hoppe","given":"Robert"}],"issued":{"date-parts":[["2005",7,1]]}}}],"schema":"https://github.com/citation-style-language/schema/raw/master/csl-citation.json"} </w:instrText>
      </w:r>
      <w:r w:rsidR="002A4FBB">
        <w:rPr>
          <w:rFonts w:asciiTheme="majorBidi" w:hAnsiTheme="majorBidi" w:cstheme="majorBidi"/>
          <w:sz w:val="20"/>
          <w:szCs w:val="20"/>
          <w:lang w:val="en-US"/>
        </w:rPr>
        <w:fldChar w:fldCharType="separate"/>
      </w:r>
      <w:r w:rsidR="002A4FBB" w:rsidRPr="00A34B5D">
        <w:rPr>
          <w:rFonts w:ascii="Times New Roman" w:hAnsi="Times New Roman" w:cs="Times New Roman"/>
          <w:sz w:val="20"/>
          <w:lang w:val="en-US"/>
        </w:rPr>
        <w:t>(Hoppe 2005)</w:t>
      </w:r>
      <w:r w:rsidR="002A4FBB">
        <w:rPr>
          <w:rFonts w:asciiTheme="majorBidi" w:hAnsiTheme="majorBidi" w:cstheme="majorBidi"/>
          <w:sz w:val="20"/>
          <w:szCs w:val="20"/>
          <w:lang w:val="en-US"/>
        </w:rPr>
        <w:fldChar w:fldCharType="end"/>
      </w:r>
      <w:r w:rsidR="002A4FBB" w:rsidRPr="0062798E">
        <w:rPr>
          <w:rFonts w:asciiTheme="majorBidi" w:hAnsiTheme="majorBidi" w:cstheme="majorBidi"/>
          <w:sz w:val="20"/>
          <w:szCs w:val="20"/>
          <w:lang w:val="en-US"/>
        </w:rPr>
        <w:t>.</w:t>
      </w:r>
      <w:r w:rsidR="002A4FBB">
        <w:rPr>
          <w:rFonts w:asciiTheme="majorBidi" w:hAnsiTheme="majorBidi" w:cstheme="majorBidi"/>
          <w:sz w:val="20"/>
          <w:szCs w:val="20"/>
          <w:lang w:val="en-US"/>
        </w:rPr>
        <w:t xml:space="preserve"> </w:t>
      </w:r>
      <w:r w:rsidR="002A4FBB" w:rsidRPr="0062798E">
        <w:rPr>
          <w:rFonts w:asciiTheme="majorBidi" w:hAnsiTheme="majorBidi" w:cstheme="majorBidi"/>
          <w:sz w:val="20"/>
          <w:szCs w:val="20"/>
          <w:lang w:val="en-US"/>
        </w:rPr>
        <w:t xml:space="preserve">In this process, </w:t>
      </w:r>
      <w:r w:rsidR="002A4FBB">
        <w:rPr>
          <w:rFonts w:asciiTheme="majorBidi" w:hAnsiTheme="majorBidi" w:cstheme="majorBidi"/>
          <w:sz w:val="20"/>
          <w:szCs w:val="20"/>
          <w:lang w:val="en-US"/>
        </w:rPr>
        <w:t xml:space="preserve">one party, in order </w:t>
      </w:r>
      <w:r w:rsidR="002A4FBB" w:rsidRPr="0062798E">
        <w:rPr>
          <w:rFonts w:asciiTheme="majorBidi" w:hAnsiTheme="majorBidi" w:cstheme="majorBidi"/>
          <w:sz w:val="20"/>
          <w:szCs w:val="20"/>
          <w:lang w:val="en-US"/>
        </w:rPr>
        <w:t>to convince the members of the other group</w:t>
      </w:r>
      <w:r w:rsidR="002A4FBB">
        <w:rPr>
          <w:rFonts w:asciiTheme="majorBidi" w:hAnsiTheme="majorBidi" w:cstheme="majorBidi"/>
          <w:sz w:val="20"/>
          <w:szCs w:val="20"/>
          <w:lang w:val="en-US"/>
        </w:rPr>
        <w:t xml:space="preserve"> or</w:t>
      </w:r>
      <w:r w:rsidR="002A4FBB" w:rsidRPr="0062798E">
        <w:rPr>
          <w:rFonts w:asciiTheme="majorBidi" w:hAnsiTheme="majorBidi" w:cstheme="majorBidi"/>
          <w:sz w:val="20"/>
          <w:szCs w:val="20"/>
          <w:lang w:val="en-US"/>
        </w:rPr>
        <w:t xml:space="preserve"> to attract their support</w:t>
      </w:r>
      <w:r w:rsidR="00E56C74">
        <w:rPr>
          <w:rFonts w:asciiTheme="majorBidi" w:hAnsiTheme="majorBidi" w:cstheme="majorBidi"/>
          <w:sz w:val="20"/>
          <w:szCs w:val="20"/>
          <w:lang w:val="en-US"/>
        </w:rPr>
        <w:t>,</w:t>
      </w:r>
      <w:r w:rsidR="002A4FBB" w:rsidRPr="0062798E">
        <w:rPr>
          <w:rFonts w:asciiTheme="majorBidi" w:hAnsiTheme="majorBidi" w:cstheme="majorBidi"/>
          <w:sz w:val="20"/>
          <w:szCs w:val="20"/>
          <w:lang w:val="en-US"/>
        </w:rPr>
        <w:t xml:space="preserve"> </w:t>
      </w:r>
      <w:r w:rsidR="002A4FBB">
        <w:rPr>
          <w:rFonts w:asciiTheme="majorBidi" w:hAnsiTheme="majorBidi" w:cstheme="majorBidi"/>
          <w:sz w:val="20"/>
          <w:szCs w:val="20"/>
          <w:lang w:val="en-US"/>
        </w:rPr>
        <w:t xml:space="preserve">has to assure </w:t>
      </w:r>
      <w:r w:rsidR="002A4FBB" w:rsidRPr="0062798E">
        <w:rPr>
          <w:rFonts w:asciiTheme="majorBidi" w:hAnsiTheme="majorBidi" w:cstheme="majorBidi"/>
          <w:sz w:val="20"/>
          <w:szCs w:val="20"/>
          <w:lang w:val="en-US"/>
        </w:rPr>
        <w:t xml:space="preserve">that their activity </w:t>
      </w:r>
      <w:r w:rsidR="002A4FBB">
        <w:rPr>
          <w:rFonts w:asciiTheme="majorBidi" w:hAnsiTheme="majorBidi" w:cstheme="majorBidi"/>
          <w:sz w:val="20"/>
          <w:szCs w:val="20"/>
          <w:lang w:val="en-US"/>
        </w:rPr>
        <w:t>does</w:t>
      </w:r>
      <w:r w:rsidR="002A4FBB" w:rsidRPr="0062798E">
        <w:rPr>
          <w:rFonts w:asciiTheme="majorBidi" w:hAnsiTheme="majorBidi" w:cstheme="majorBidi"/>
          <w:sz w:val="20"/>
          <w:szCs w:val="20"/>
          <w:lang w:val="en-US"/>
        </w:rPr>
        <w:t xml:space="preserve"> not </w:t>
      </w:r>
      <w:r w:rsidR="00B76232">
        <w:rPr>
          <w:rFonts w:asciiTheme="majorBidi" w:hAnsiTheme="majorBidi" w:cstheme="majorBidi"/>
          <w:sz w:val="20"/>
          <w:szCs w:val="20"/>
          <w:lang w:val="en-US"/>
        </w:rPr>
        <w:t>cause</w:t>
      </w:r>
      <w:r w:rsidR="00B76232" w:rsidRPr="0062798E">
        <w:rPr>
          <w:rFonts w:asciiTheme="majorBidi" w:hAnsiTheme="majorBidi" w:cstheme="majorBidi"/>
          <w:sz w:val="20"/>
          <w:szCs w:val="20"/>
          <w:lang w:val="en-US"/>
        </w:rPr>
        <w:t xml:space="preserve"> </w:t>
      </w:r>
      <w:r w:rsidR="002A4FBB" w:rsidRPr="0062798E">
        <w:rPr>
          <w:rFonts w:asciiTheme="majorBidi" w:hAnsiTheme="majorBidi" w:cstheme="majorBidi"/>
          <w:sz w:val="20"/>
          <w:szCs w:val="20"/>
          <w:lang w:val="en-US"/>
        </w:rPr>
        <w:t xml:space="preserve">any harm or would compensate </w:t>
      </w:r>
      <w:r w:rsidR="002A4FBB">
        <w:rPr>
          <w:rFonts w:asciiTheme="majorBidi" w:hAnsiTheme="majorBidi" w:cstheme="majorBidi"/>
          <w:sz w:val="20"/>
          <w:szCs w:val="20"/>
          <w:lang w:val="en-US"/>
        </w:rPr>
        <w:t>in case of any</w:t>
      </w:r>
      <w:r w:rsidR="002A4FBB" w:rsidRPr="0062798E">
        <w:rPr>
          <w:rFonts w:asciiTheme="majorBidi" w:hAnsiTheme="majorBidi" w:cstheme="majorBidi"/>
          <w:sz w:val="20"/>
          <w:szCs w:val="20"/>
          <w:lang w:val="en-US"/>
        </w:rPr>
        <w:t xml:space="preserve">. They would need the popular consent for actions they take. In this context, the </w:t>
      </w:r>
      <w:r w:rsidR="002A4FBB">
        <w:rPr>
          <w:rFonts w:asciiTheme="majorBidi" w:hAnsiTheme="majorBidi" w:cstheme="majorBidi"/>
          <w:sz w:val="20"/>
          <w:szCs w:val="20"/>
          <w:lang w:val="en-US"/>
        </w:rPr>
        <w:t>actions</w:t>
      </w:r>
      <w:r w:rsidR="002A4FBB" w:rsidRPr="0062798E">
        <w:rPr>
          <w:rFonts w:asciiTheme="majorBidi" w:hAnsiTheme="majorBidi" w:cstheme="majorBidi"/>
          <w:sz w:val="20"/>
          <w:szCs w:val="20"/>
          <w:lang w:val="en-US"/>
        </w:rPr>
        <w:t xml:space="preserve"> </w:t>
      </w:r>
      <w:r w:rsidR="002A4FBB">
        <w:rPr>
          <w:rFonts w:asciiTheme="majorBidi" w:hAnsiTheme="majorBidi" w:cstheme="majorBidi"/>
          <w:sz w:val="20"/>
          <w:szCs w:val="20"/>
          <w:lang w:val="en-US"/>
        </w:rPr>
        <w:t>that</w:t>
      </w:r>
      <w:r w:rsidR="002A4FBB" w:rsidRPr="0062798E">
        <w:rPr>
          <w:rFonts w:asciiTheme="majorBidi" w:hAnsiTheme="majorBidi" w:cstheme="majorBidi"/>
          <w:sz w:val="20"/>
          <w:szCs w:val="20"/>
          <w:lang w:val="en-US"/>
        </w:rPr>
        <w:t xml:space="preserve"> are </w:t>
      </w:r>
      <w:r w:rsidR="002A4FBB">
        <w:rPr>
          <w:rFonts w:asciiTheme="majorBidi" w:hAnsiTheme="majorBidi" w:cstheme="majorBidi"/>
          <w:sz w:val="20"/>
          <w:szCs w:val="20"/>
          <w:lang w:val="en-US"/>
        </w:rPr>
        <w:t>fulfilled</w:t>
      </w:r>
      <w:r w:rsidR="002A4FBB" w:rsidRPr="0062798E">
        <w:rPr>
          <w:rFonts w:asciiTheme="majorBidi" w:hAnsiTheme="majorBidi" w:cstheme="majorBidi"/>
          <w:sz w:val="20"/>
          <w:szCs w:val="20"/>
          <w:lang w:val="en-US"/>
        </w:rPr>
        <w:t xml:space="preserve"> are </w:t>
      </w:r>
      <w:r w:rsidR="002A4FBB">
        <w:rPr>
          <w:rFonts w:asciiTheme="majorBidi" w:hAnsiTheme="majorBidi" w:cstheme="majorBidi"/>
          <w:sz w:val="20"/>
          <w:szCs w:val="20"/>
          <w:lang w:val="en-US"/>
        </w:rPr>
        <w:t>outcomes</w:t>
      </w:r>
      <w:r w:rsidR="002A4FBB" w:rsidRPr="0062798E">
        <w:rPr>
          <w:rFonts w:asciiTheme="majorBidi" w:hAnsiTheme="majorBidi" w:cstheme="majorBidi"/>
          <w:sz w:val="20"/>
          <w:szCs w:val="20"/>
          <w:lang w:val="en-US"/>
        </w:rPr>
        <w:t xml:space="preserve"> of negotiations between agents of </w:t>
      </w:r>
      <w:r w:rsidR="002A4FBB">
        <w:rPr>
          <w:rFonts w:asciiTheme="majorBidi" w:hAnsiTheme="majorBidi" w:cstheme="majorBidi"/>
          <w:sz w:val="20"/>
          <w:szCs w:val="20"/>
          <w:lang w:val="en-US"/>
        </w:rPr>
        <w:t xml:space="preserve">the community and the society’s regulative system and not driven from a participatory decision making process as it is advertised by many defenders of co-management. </w:t>
      </w:r>
      <w:r w:rsidR="002A4FBB">
        <w:rPr>
          <w:rFonts w:ascii="LbkdphAdvTT3713a231" w:hAnsi="LbkdphAdvTT3713a231" w:cs="LbkdphAdvTT3713a231"/>
          <w:color w:val="131413"/>
          <w:sz w:val="20"/>
          <w:szCs w:val="20"/>
          <w:lang w:val="en-US"/>
        </w:rPr>
        <w:t>Fishery</w:t>
      </w:r>
      <w:r w:rsidR="002A4FBB" w:rsidRPr="00AC0125">
        <w:rPr>
          <w:rFonts w:ascii="LbkdphAdvTT3713a231" w:hAnsi="LbkdphAdvTT3713a231" w:cs="LbkdphAdvTT3713a231"/>
          <w:color w:val="131413"/>
          <w:sz w:val="20"/>
          <w:szCs w:val="20"/>
          <w:lang w:val="en-US"/>
        </w:rPr>
        <w:t xml:space="preserve"> management, t</w:t>
      </w:r>
      <w:r w:rsidR="00E86664">
        <w:rPr>
          <w:rFonts w:ascii="LbkdphAdvTT3713a231" w:hAnsi="LbkdphAdvTT3713a231" w:cs="LbkdphAdvTT3713a231"/>
          <w:color w:val="131413"/>
          <w:sz w:val="20"/>
          <w:szCs w:val="20"/>
          <w:lang w:val="en-US"/>
        </w:rPr>
        <w:t>o</w:t>
      </w:r>
      <w:r w:rsidR="002A4FBB" w:rsidRPr="00AC0125">
        <w:rPr>
          <w:rFonts w:ascii="LbkdphAdvTT3713a231" w:hAnsi="LbkdphAdvTT3713a231" w:cs="LbkdphAdvTT3713a231"/>
          <w:color w:val="131413"/>
          <w:sz w:val="20"/>
          <w:szCs w:val="20"/>
          <w:lang w:val="en-US"/>
        </w:rPr>
        <w:t xml:space="preserve"> date, mainly </w:t>
      </w:r>
      <w:r w:rsidR="00AD1F72">
        <w:rPr>
          <w:rFonts w:ascii="LbkdphAdvTT3713a231" w:hAnsi="LbkdphAdvTT3713a231" w:cs="LbkdphAdvTT3713a231"/>
          <w:color w:val="131413"/>
          <w:sz w:val="20"/>
          <w:szCs w:val="20"/>
          <w:lang w:val="en-US"/>
        </w:rPr>
        <w:t>serves</w:t>
      </w:r>
      <w:r w:rsidR="00AD1F72" w:rsidRPr="00AC0125">
        <w:rPr>
          <w:rFonts w:ascii="LbkdphAdvTT3713a231" w:hAnsi="LbkdphAdvTT3713a231" w:cs="LbkdphAdvTT3713a231"/>
          <w:color w:val="131413"/>
          <w:sz w:val="20"/>
          <w:szCs w:val="20"/>
          <w:lang w:val="en-US"/>
        </w:rPr>
        <w:t xml:space="preserve"> </w:t>
      </w:r>
      <w:r w:rsidR="002A4FBB" w:rsidRPr="00AC0125">
        <w:rPr>
          <w:rFonts w:ascii="LbkdphAdvTT3713a231" w:hAnsi="LbkdphAdvTT3713a231" w:cs="LbkdphAdvTT3713a231"/>
          <w:color w:val="131413"/>
          <w:sz w:val="20"/>
          <w:szCs w:val="20"/>
          <w:lang w:val="en-US"/>
        </w:rPr>
        <w:t xml:space="preserve">to satisfy the needs and aims of large-scale vessels targeting both demersal and small/large pelagic fish, and not SSF </w:t>
      </w:r>
      <w:r w:rsidR="00946210">
        <w:rPr>
          <w:rFonts w:ascii="LbkdphAdvTT3713a231" w:hAnsi="LbkdphAdvTT3713a231" w:cs="LbkdphAdvTT3713a231"/>
          <w:color w:val="131413"/>
          <w:sz w:val="20"/>
          <w:szCs w:val="20"/>
          <w:lang w:val="en-US"/>
        </w:rPr>
        <w:t>which</w:t>
      </w:r>
      <w:r w:rsidR="00946210" w:rsidRPr="00AC0125">
        <w:rPr>
          <w:rFonts w:ascii="LbkdphAdvTT3713a231" w:hAnsi="LbkdphAdvTT3713a231" w:cs="LbkdphAdvTT3713a231"/>
          <w:color w:val="131413"/>
          <w:sz w:val="20"/>
          <w:szCs w:val="20"/>
          <w:lang w:val="en-US"/>
        </w:rPr>
        <w:t xml:space="preserve"> </w:t>
      </w:r>
      <w:r w:rsidR="002A4FBB" w:rsidRPr="00AC0125">
        <w:rPr>
          <w:rFonts w:ascii="LbkdphAdvTT3713a231" w:hAnsi="LbkdphAdvTT3713a231" w:cs="LbkdphAdvTT3713a231"/>
          <w:color w:val="131413"/>
          <w:sz w:val="20"/>
          <w:szCs w:val="20"/>
          <w:lang w:val="en-US"/>
        </w:rPr>
        <w:t>is more rooted in fisher</w:t>
      </w:r>
      <w:r w:rsidR="00CC277A">
        <w:rPr>
          <w:rFonts w:ascii="LbkdphAdvTT3713a231" w:hAnsi="LbkdphAdvTT3713a231" w:cs="LbkdphAdvTT3713a231"/>
          <w:color w:val="131413"/>
          <w:sz w:val="20"/>
          <w:szCs w:val="20"/>
          <w:lang w:val="en-US"/>
        </w:rPr>
        <w:t>y</w:t>
      </w:r>
      <w:r w:rsidR="002A4FBB" w:rsidRPr="00AC0125">
        <w:rPr>
          <w:rFonts w:ascii="LbkdphAdvTT3713a231" w:hAnsi="LbkdphAdvTT3713a231" w:cs="LbkdphAdvTT3713a231"/>
          <w:color w:val="131413"/>
          <w:sz w:val="20"/>
          <w:szCs w:val="20"/>
          <w:lang w:val="en-US"/>
        </w:rPr>
        <w:t xml:space="preserve"> communities (Raicevich 2018). </w:t>
      </w:r>
      <w:r w:rsidR="00107EB7">
        <w:rPr>
          <w:rFonts w:asciiTheme="majorBidi" w:hAnsiTheme="majorBidi" w:cstheme="majorBidi"/>
          <w:sz w:val="20"/>
          <w:szCs w:val="20"/>
          <w:lang w:val="en-US"/>
        </w:rPr>
        <w:t>F</w:t>
      </w:r>
      <w:r w:rsidR="002A4FBB">
        <w:rPr>
          <w:rFonts w:asciiTheme="majorBidi" w:hAnsiTheme="majorBidi" w:cstheme="majorBidi"/>
          <w:sz w:val="20"/>
          <w:szCs w:val="20"/>
          <w:lang w:val="en-US"/>
        </w:rPr>
        <w:t>ishers</w:t>
      </w:r>
      <w:r w:rsidR="002A4FBB" w:rsidRPr="0062798E">
        <w:rPr>
          <w:rFonts w:asciiTheme="majorBidi" w:hAnsiTheme="majorBidi" w:cstheme="majorBidi"/>
          <w:sz w:val="20"/>
          <w:szCs w:val="20"/>
          <w:lang w:val="en-US"/>
        </w:rPr>
        <w:t xml:space="preserve"> will engage when invited</w:t>
      </w:r>
      <w:r w:rsidR="002A4FBB">
        <w:rPr>
          <w:rFonts w:asciiTheme="majorBidi" w:hAnsiTheme="majorBidi" w:cstheme="majorBidi"/>
          <w:sz w:val="20"/>
          <w:szCs w:val="20"/>
          <w:lang w:val="en-US"/>
        </w:rPr>
        <w:t xml:space="preserve">, but they </w:t>
      </w:r>
      <w:r w:rsidR="002A4FBB" w:rsidRPr="0062798E">
        <w:rPr>
          <w:rFonts w:asciiTheme="majorBidi" w:hAnsiTheme="majorBidi" w:cstheme="majorBidi"/>
          <w:sz w:val="20"/>
          <w:szCs w:val="20"/>
          <w:lang w:val="en-US"/>
        </w:rPr>
        <w:t xml:space="preserve">do not seek </w:t>
      </w:r>
      <w:r w:rsidR="002A4FBB">
        <w:rPr>
          <w:rFonts w:asciiTheme="majorBidi" w:hAnsiTheme="majorBidi" w:cstheme="majorBidi"/>
          <w:sz w:val="20"/>
          <w:szCs w:val="20"/>
          <w:lang w:val="en-US"/>
        </w:rPr>
        <w:t xml:space="preserve">out </w:t>
      </w:r>
      <w:r w:rsidR="002A4FBB" w:rsidRPr="0062798E">
        <w:rPr>
          <w:rFonts w:asciiTheme="majorBidi" w:hAnsiTheme="majorBidi" w:cstheme="majorBidi"/>
          <w:sz w:val="20"/>
          <w:szCs w:val="20"/>
          <w:lang w:val="en-US"/>
        </w:rPr>
        <w:t xml:space="preserve">engagement </w:t>
      </w:r>
      <w:r w:rsidR="005F2220">
        <w:rPr>
          <w:rFonts w:asciiTheme="majorBidi" w:hAnsiTheme="majorBidi" w:cstheme="majorBidi"/>
          <w:sz w:val="20"/>
          <w:szCs w:val="20"/>
          <w:lang w:val="en-US"/>
        </w:rPr>
        <w:t>of</w:t>
      </w:r>
      <w:r w:rsidR="005F2220" w:rsidRPr="0062798E">
        <w:rPr>
          <w:rFonts w:asciiTheme="majorBidi" w:hAnsiTheme="majorBidi" w:cstheme="majorBidi"/>
          <w:sz w:val="20"/>
          <w:szCs w:val="20"/>
          <w:lang w:val="en-US"/>
        </w:rPr>
        <w:t xml:space="preserve"> </w:t>
      </w:r>
      <w:r w:rsidR="002A4FBB" w:rsidRPr="0062798E">
        <w:rPr>
          <w:rFonts w:asciiTheme="majorBidi" w:hAnsiTheme="majorBidi" w:cstheme="majorBidi"/>
          <w:sz w:val="20"/>
          <w:szCs w:val="20"/>
          <w:lang w:val="en-US"/>
        </w:rPr>
        <w:t>a strategic partner who must be included as part of the solution, as they report that they often feel that they are targeted as the “cause of the problem” or the “bad guy” by conservation an</w:t>
      </w:r>
      <w:r w:rsidR="002A4FBB">
        <w:rPr>
          <w:rFonts w:asciiTheme="majorBidi" w:hAnsiTheme="majorBidi" w:cstheme="majorBidi"/>
          <w:sz w:val="20"/>
          <w:szCs w:val="20"/>
          <w:lang w:val="en-US"/>
        </w:rPr>
        <w:t>d environmental advocacy groups</w:t>
      </w:r>
      <w:r w:rsidR="002A4FBB" w:rsidRPr="0062798E">
        <w:rPr>
          <w:rFonts w:asciiTheme="majorBidi" w:hAnsiTheme="majorBidi" w:cstheme="majorBidi"/>
          <w:sz w:val="20"/>
          <w:szCs w:val="20"/>
          <w:lang w:val="en-US"/>
        </w:rPr>
        <w:t xml:space="preserve"> </w:t>
      </w:r>
      <w:r w:rsidR="002A4FBB">
        <w:rPr>
          <w:rFonts w:asciiTheme="majorBidi" w:hAnsiTheme="majorBidi" w:cstheme="majorBidi"/>
          <w:sz w:val="20"/>
          <w:szCs w:val="20"/>
          <w:lang w:val="en-US"/>
        </w:rPr>
        <w:fldChar w:fldCharType="begin"/>
      </w:r>
      <w:r w:rsidR="002A4FBB">
        <w:rPr>
          <w:rFonts w:asciiTheme="majorBidi" w:hAnsiTheme="majorBidi" w:cstheme="majorBidi"/>
          <w:sz w:val="20"/>
          <w:szCs w:val="20"/>
          <w:lang w:val="en-US"/>
        </w:rPr>
        <w:instrText xml:space="preserve"> ADDIN ZOTERO_ITEM CSL_CITATION {"citationID":"a10i15igbfj","properties":{"formattedCitation":"(Pomeroy et al. 2016)","plainCitation":"(Pomeroy et al. 2016)"},"citationItems":[{"id":810,"uris":["http://zotero.org/users/local/Pf3DGVwK/items/V9IM7H5F"],"uri":["http://zotero.org/users/local/Pf3DGVwK/items/V9IM7H5F"],"itemData":{"id":810,"type":"article-journal","title":"Improving marine fisheries management in Southeast Asia: Results of a regional fisheries stakeholder analysis","container-title":"Marine Policy","page":"20-29","volume":"65","source":"Crossref","DOI":"10.1016/j.marpol.2015.12.002","ISSN":"0308597X","shortTitle":"Improving marine fisheries management in Southeast Asia","language":"en","author":[{"family":"Pomeroy","given":"Robert"},{"family":"Parks","given":"John"},{"family":"Courtney","given":"Kitty"},{"family":"Mattich","given":"Nives"}],"issued":{"date-parts":[["2016",3]]}}}],"schema":"https://github.com/citation-style-language/schema/raw/master/csl-citation.json"} </w:instrText>
      </w:r>
      <w:r w:rsidR="002A4FBB">
        <w:rPr>
          <w:rFonts w:asciiTheme="majorBidi" w:hAnsiTheme="majorBidi" w:cstheme="majorBidi"/>
          <w:sz w:val="20"/>
          <w:szCs w:val="20"/>
          <w:lang w:val="en-US"/>
        </w:rPr>
        <w:fldChar w:fldCharType="separate"/>
      </w:r>
      <w:r w:rsidR="002A4FBB" w:rsidRPr="003B6619">
        <w:rPr>
          <w:rFonts w:ascii="Times New Roman" w:hAnsi="Times New Roman" w:cs="Times New Roman"/>
          <w:sz w:val="20"/>
          <w:lang w:val="en-US"/>
        </w:rPr>
        <w:t>(Pomeroy et al. 2016)</w:t>
      </w:r>
      <w:r w:rsidR="002A4FBB">
        <w:rPr>
          <w:rFonts w:asciiTheme="majorBidi" w:hAnsiTheme="majorBidi" w:cstheme="majorBidi"/>
          <w:sz w:val="20"/>
          <w:szCs w:val="20"/>
          <w:lang w:val="en-US"/>
        </w:rPr>
        <w:fldChar w:fldCharType="end"/>
      </w:r>
      <w:r w:rsidR="002A4FBB" w:rsidRPr="0062798E">
        <w:rPr>
          <w:rFonts w:asciiTheme="majorBidi" w:hAnsiTheme="majorBidi" w:cstheme="majorBidi"/>
          <w:sz w:val="20"/>
          <w:szCs w:val="20"/>
          <w:lang w:val="en-US"/>
        </w:rPr>
        <w:t xml:space="preserve">. </w:t>
      </w:r>
    </w:p>
    <w:p w14:paraId="514DC757" w14:textId="77777777" w:rsidR="002606C5" w:rsidRPr="002606C5" w:rsidRDefault="002606C5" w:rsidP="002A4FBB">
      <w:pPr>
        <w:pStyle w:val="Paragraphedeliste"/>
        <w:numPr>
          <w:ilvl w:val="1"/>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Case study</w:t>
      </w:r>
    </w:p>
    <w:p w14:paraId="2FE52801" w14:textId="24BABA14" w:rsidR="00517395" w:rsidRPr="0093644A" w:rsidRDefault="00517395" w:rsidP="0041246D">
      <w:pPr>
        <w:spacing w:line="360" w:lineRule="auto"/>
        <w:jc w:val="both"/>
        <w:rPr>
          <w:rFonts w:ascii="LbkdphAdvTT3713a231" w:hAnsi="LbkdphAdvTT3713a231" w:cs="LbkdphAdvTT3713a231"/>
          <w:color w:val="131413"/>
          <w:sz w:val="20"/>
          <w:szCs w:val="20"/>
          <w:lang w:val="en-US"/>
        </w:rPr>
      </w:pPr>
      <w:r w:rsidRPr="0093644A">
        <w:rPr>
          <w:rFonts w:ascii="LbkdphAdvTT3713a231" w:hAnsi="LbkdphAdvTT3713a231" w:cs="LbkdphAdvTT3713a231"/>
          <w:color w:val="131413"/>
          <w:sz w:val="20"/>
          <w:szCs w:val="20"/>
          <w:lang w:val="en-US"/>
        </w:rPr>
        <w:t xml:space="preserve">The west side of the French Mediterranean littoral </w:t>
      </w:r>
      <w:r>
        <w:rPr>
          <w:rFonts w:ascii="LbkdphAdvTT3713a231" w:hAnsi="LbkdphAdvTT3713a231" w:cs="LbkdphAdvTT3713a231"/>
          <w:color w:val="131413"/>
          <w:sz w:val="20"/>
          <w:szCs w:val="20"/>
          <w:lang w:val="en-US"/>
        </w:rPr>
        <w:t>is</w:t>
      </w:r>
      <w:r w:rsidRPr="0093644A">
        <w:rPr>
          <w:rFonts w:ascii="LbkdphAdvTT3713a231" w:hAnsi="LbkdphAdvTT3713a231" w:cs="LbkdphAdvTT3713a231"/>
          <w:color w:val="131413"/>
          <w:sz w:val="20"/>
          <w:szCs w:val="20"/>
          <w:lang w:val="en-US"/>
        </w:rPr>
        <w:t xml:space="preserve"> characterized </w:t>
      </w:r>
      <w:r w:rsidR="002F6074">
        <w:rPr>
          <w:rFonts w:ascii="LbkdphAdvTT3713a231" w:hAnsi="LbkdphAdvTT3713a231" w:cs="LbkdphAdvTT3713a231"/>
          <w:color w:val="131413"/>
          <w:sz w:val="20"/>
          <w:szCs w:val="20"/>
          <w:lang w:val="en-US"/>
        </w:rPr>
        <w:t>by a</w:t>
      </w:r>
      <w:r w:rsidR="002F6074" w:rsidRPr="0093644A">
        <w:rPr>
          <w:rFonts w:ascii="LbkdphAdvTT3713a231" w:hAnsi="LbkdphAdvTT3713a231" w:cs="LbkdphAdvTT3713a231"/>
          <w:color w:val="131413"/>
          <w:sz w:val="20"/>
          <w:szCs w:val="20"/>
          <w:lang w:val="en-US"/>
        </w:rPr>
        <w:t xml:space="preserve"> </w:t>
      </w:r>
      <w:r w:rsidRPr="0093644A">
        <w:rPr>
          <w:rFonts w:ascii="LbkdphAdvTT3713a231" w:hAnsi="LbkdphAdvTT3713a231" w:cs="LbkdphAdvTT3713a231"/>
          <w:color w:val="131413"/>
          <w:sz w:val="20"/>
          <w:szCs w:val="20"/>
          <w:lang w:val="en-US"/>
        </w:rPr>
        <w:t>shallow and double shore, with an area of 65</w:t>
      </w:r>
      <w:r>
        <w:rPr>
          <w:rFonts w:ascii="LbkdphAdvTT3713a231" w:hAnsi="LbkdphAdvTT3713a231" w:cs="LbkdphAdvTT3713a231"/>
          <w:color w:val="131413"/>
          <w:sz w:val="20"/>
          <w:szCs w:val="20"/>
          <w:lang w:val="en-US"/>
        </w:rPr>
        <w:t xml:space="preserve"> thousand</w:t>
      </w:r>
      <w:r w:rsidRPr="0093644A">
        <w:rPr>
          <w:rFonts w:ascii="LbkdphAdvTT3713a231" w:hAnsi="LbkdphAdvTT3713a231" w:cs="LbkdphAdvTT3713a231"/>
          <w:color w:val="131413"/>
          <w:sz w:val="20"/>
          <w:szCs w:val="20"/>
          <w:lang w:val="en-US"/>
        </w:rPr>
        <w:t xml:space="preserve"> hectares</w:t>
      </w:r>
      <w:r>
        <w:rPr>
          <w:rFonts w:ascii="LbkdphAdvTT3713a231" w:hAnsi="LbkdphAdvTT3713a231" w:cs="LbkdphAdvTT3713a231"/>
          <w:color w:val="131413"/>
          <w:sz w:val="20"/>
          <w:szCs w:val="20"/>
          <w:lang w:val="en-US"/>
        </w:rPr>
        <w:t xml:space="preserve"> (Cepralmar 2013) </w:t>
      </w:r>
      <w:r w:rsidRPr="0093644A">
        <w:rPr>
          <w:rFonts w:ascii="LbkdphAdvTT3713a231" w:hAnsi="LbkdphAdvTT3713a231" w:cs="LbkdphAdvTT3713a231"/>
          <w:color w:val="131413"/>
          <w:sz w:val="20"/>
          <w:szCs w:val="20"/>
          <w:lang w:val="en-US"/>
        </w:rPr>
        <w:t>of lagoons behind the coast of the sea</w:t>
      </w:r>
      <w:r w:rsidR="00FD6ECB">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 xml:space="preserve"> of which 10 thousand hectares of it consists of Lagoons located in the case study (Fig.1)</w:t>
      </w:r>
      <w:r w:rsidRPr="0093644A">
        <w:rPr>
          <w:rFonts w:ascii="LbkdphAdvTT3713a231" w:hAnsi="LbkdphAdvTT3713a231" w:cs="LbkdphAdvTT3713a231"/>
          <w:color w:val="131413"/>
          <w:sz w:val="20"/>
          <w:szCs w:val="20"/>
          <w:lang w:val="en-US"/>
        </w:rPr>
        <w:t xml:space="preserve">. </w:t>
      </w:r>
      <w:r w:rsidR="00D26A26">
        <w:rPr>
          <w:rFonts w:ascii="LbkdphAdvTT3713a231" w:hAnsi="LbkdphAdvTT3713a231" w:cs="LbkdphAdvTT3713a231"/>
          <w:color w:val="131413"/>
          <w:sz w:val="20"/>
          <w:szCs w:val="20"/>
          <w:lang w:val="en-US"/>
        </w:rPr>
        <w:t xml:space="preserve">Gulf </w:t>
      </w:r>
      <w:r w:rsidR="003A6092">
        <w:rPr>
          <w:rFonts w:ascii="LbkdphAdvTT3713a231" w:hAnsi="LbkdphAdvTT3713a231" w:cs="LbkdphAdvTT3713a231"/>
          <w:color w:val="131413"/>
          <w:sz w:val="20"/>
          <w:szCs w:val="20"/>
          <w:lang w:val="en-US"/>
        </w:rPr>
        <w:t xml:space="preserve">of Lion, on the south-western Mediterranean coast of France, </w:t>
      </w:r>
      <w:r w:rsidR="003A6092" w:rsidRPr="00F7764E">
        <w:rPr>
          <w:rFonts w:ascii="LbkdphAdvTT3713a231" w:hAnsi="LbkdphAdvTT3713a231" w:cs="LbkdphAdvTT3713a231"/>
          <w:color w:val="131413"/>
          <w:sz w:val="20"/>
          <w:szCs w:val="20"/>
          <w:lang w:val="en-US"/>
        </w:rPr>
        <w:t>is among the rich</w:t>
      </w:r>
      <w:r w:rsidR="009F7EB8">
        <w:rPr>
          <w:rFonts w:ascii="LbkdphAdvTT3713a231" w:hAnsi="LbkdphAdvTT3713a231" w:cs="LbkdphAdvTT3713a231"/>
          <w:color w:val="131413"/>
          <w:sz w:val="20"/>
          <w:szCs w:val="20"/>
          <w:lang w:val="en-US"/>
        </w:rPr>
        <w:t>est</w:t>
      </w:r>
      <w:r w:rsidR="003A6092" w:rsidRPr="00F7764E">
        <w:rPr>
          <w:rFonts w:ascii="LbkdphAdvTT3713a231" w:hAnsi="LbkdphAdvTT3713a231" w:cs="LbkdphAdvTT3713a231"/>
          <w:color w:val="131413"/>
          <w:sz w:val="20"/>
          <w:szCs w:val="20"/>
          <w:lang w:val="en-US"/>
        </w:rPr>
        <w:t xml:space="preserve"> fishing areas of Mediterranean Sea, which at the same time is </w:t>
      </w:r>
      <w:r w:rsidR="006E3D0C">
        <w:rPr>
          <w:rFonts w:ascii="LbkdphAdvTT3713a231" w:hAnsi="LbkdphAdvTT3713a231" w:cs="LbkdphAdvTT3713a231"/>
          <w:color w:val="131413"/>
          <w:sz w:val="20"/>
          <w:szCs w:val="20"/>
          <w:lang w:val="en-US"/>
        </w:rPr>
        <w:t>plagued</w:t>
      </w:r>
      <w:r w:rsidR="006E3D0C" w:rsidRPr="00F7764E">
        <w:rPr>
          <w:rFonts w:ascii="LbkdphAdvTT3713a231" w:hAnsi="LbkdphAdvTT3713a231" w:cs="LbkdphAdvTT3713a231"/>
          <w:color w:val="131413"/>
          <w:sz w:val="20"/>
          <w:szCs w:val="20"/>
          <w:lang w:val="en-US"/>
        </w:rPr>
        <w:t xml:space="preserve"> </w:t>
      </w:r>
      <w:r w:rsidR="003A6092" w:rsidRPr="00F7764E">
        <w:rPr>
          <w:rFonts w:ascii="LbkdphAdvTT3713a231" w:hAnsi="LbkdphAdvTT3713a231" w:cs="LbkdphAdvTT3713a231"/>
          <w:color w:val="131413"/>
          <w:sz w:val="20"/>
          <w:szCs w:val="20"/>
          <w:lang w:val="en-US"/>
        </w:rPr>
        <w:t xml:space="preserve">by pollution (Meyer 2000). </w:t>
      </w:r>
      <w:r>
        <w:rPr>
          <w:rFonts w:ascii="LbkdphAdvTT3713a231" w:hAnsi="LbkdphAdvTT3713a231" w:cs="LbkdphAdvTT3713a231"/>
          <w:color w:val="131413"/>
          <w:sz w:val="20"/>
          <w:szCs w:val="20"/>
          <w:lang w:val="en-US"/>
        </w:rPr>
        <w:t>The biological cycles of lagoons, through their interaction with the sea regulate fishing activities and also</w:t>
      </w:r>
      <w:r w:rsidR="00F34965">
        <w:rPr>
          <w:rFonts w:ascii="LbkdphAdvTT3713a231" w:hAnsi="LbkdphAdvTT3713a231" w:cs="LbkdphAdvTT3713a231"/>
          <w:color w:val="131413"/>
          <w:sz w:val="20"/>
          <w:szCs w:val="20"/>
          <w:lang w:val="en-US"/>
        </w:rPr>
        <w:t xml:space="preserve"> the</w:t>
      </w:r>
      <w:r>
        <w:rPr>
          <w:rFonts w:ascii="LbkdphAdvTT3713a231" w:hAnsi="LbkdphAdvTT3713a231" w:cs="LbkdphAdvTT3713a231"/>
          <w:color w:val="131413"/>
          <w:sz w:val="20"/>
          <w:szCs w:val="20"/>
          <w:lang w:val="en-US"/>
        </w:rPr>
        <w:t xml:space="preserve"> social organization of the fishing communities of lagoons (Giovannoni 1995). </w:t>
      </w:r>
      <w:r w:rsidRPr="0093644A">
        <w:rPr>
          <w:rFonts w:ascii="LbkdphAdvTT3713a231" w:hAnsi="LbkdphAdvTT3713a231" w:cs="LbkdphAdvTT3713a231"/>
          <w:color w:val="131413"/>
          <w:sz w:val="20"/>
          <w:szCs w:val="20"/>
          <w:lang w:val="en-US"/>
        </w:rPr>
        <w:t>Lagoons are enclosed common-pool resource</w:t>
      </w:r>
      <w:r w:rsidR="008E637E">
        <w:rPr>
          <w:rFonts w:ascii="LbkdphAdvTT3713a231" w:hAnsi="LbkdphAdvTT3713a231" w:cs="LbkdphAdvTT3713a231"/>
          <w:color w:val="131413"/>
          <w:sz w:val="20"/>
          <w:szCs w:val="20"/>
          <w:lang w:val="en-US"/>
        </w:rPr>
        <w:t>s</w:t>
      </w:r>
      <w:r w:rsidRPr="0093644A">
        <w:rPr>
          <w:rFonts w:ascii="LbkdphAdvTT3713a231" w:hAnsi="LbkdphAdvTT3713a231" w:cs="LbkdphAdvTT3713a231"/>
          <w:color w:val="131413"/>
          <w:sz w:val="20"/>
          <w:szCs w:val="20"/>
          <w:lang w:val="en-US"/>
        </w:rPr>
        <w:t xml:space="preserve"> which </w:t>
      </w:r>
      <w:r w:rsidR="00CC0A41">
        <w:rPr>
          <w:rFonts w:ascii="LbkdphAdvTT3713a231" w:hAnsi="LbkdphAdvTT3713a231" w:cs="LbkdphAdvTT3713a231"/>
          <w:color w:val="131413"/>
          <w:sz w:val="20"/>
          <w:szCs w:val="20"/>
          <w:lang w:val="en-US"/>
        </w:rPr>
        <w:t>raise</w:t>
      </w:r>
      <w:r w:rsidR="00CC0A41" w:rsidRPr="0093644A">
        <w:rPr>
          <w:rFonts w:ascii="LbkdphAdvTT3713a231" w:hAnsi="LbkdphAdvTT3713a231" w:cs="LbkdphAdvTT3713a231"/>
          <w:color w:val="131413"/>
          <w:sz w:val="20"/>
          <w:szCs w:val="20"/>
          <w:lang w:val="en-US"/>
        </w:rPr>
        <w:t xml:space="preserve"> </w:t>
      </w:r>
      <w:r w:rsidRPr="0093644A">
        <w:rPr>
          <w:rFonts w:ascii="LbkdphAdvTT3713a231" w:hAnsi="LbkdphAdvTT3713a231" w:cs="LbkdphAdvTT3713a231"/>
          <w:color w:val="131413"/>
          <w:sz w:val="20"/>
          <w:szCs w:val="20"/>
          <w:lang w:val="en-US"/>
        </w:rPr>
        <w:t xml:space="preserve">the </w:t>
      </w:r>
      <w:r>
        <w:rPr>
          <w:rFonts w:ascii="LbkdphAdvTT3713a231" w:hAnsi="LbkdphAdvTT3713a231" w:cs="LbkdphAdvTT3713a231"/>
          <w:color w:val="131413"/>
          <w:sz w:val="20"/>
          <w:szCs w:val="20"/>
          <w:lang w:val="en-US"/>
        </w:rPr>
        <w:t xml:space="preserve">importance of </w:t>
      </w:r>
      <w:r w:rsidR="0041246D">
        <w:rPr>
          <w:rFonts w:ascii="LbkdphAdvTT3713a231" w:hAnsi="LbkdphAdvTT3713a231" w:cs="LbkdphAdvTT3713a231"/>
          <w:color w:val="131413"/>
          <w:sz w:val="20"/>
          <w:szCs w:val="20"/>
          <w:lang w:val="en-US"/>
        </w:rPr>
        <w:t>governance</w:t>
      </w:r>
      <w:r w:rsidRPr="0093644A">
        <w:rPr>
          <w:rFonts w:ascii="LbkdphAdvTT3713a231" w:hAnsi="LbkdphAdvTT3713a231" w:cs="LbkdphAdvTT3713a231"/>
          <w:color w:val="131413"/>
          <w:sz w:val="20"/>
          <w:szCs w:val="20"/>
          <w:lang w:val="en-US"/>
        </w:rPr>
        <w:t xml:space="preserve"> much more than </w:t>
      </w:r>
      <w:r w:rsidR="0041246D">
        <w:rPr>
          <w:rFonts w:ascii="LbkdphAdvTT3713a231" w:hAnsi="LbkdphAdvTT3713a231" w:cs="LbkdphAdvTT3713a231"/>
          <w:color w:val="131413"/>
          <w:sz w:val="20"/>
          <w:szCs w:val="20"/>
          <w:lang w:val="en-US"/>
        </w:rPr>
        <w:t>that of</w:t>
      </w:r>
      <w:r w:rsidRPr="0093644A">
        <w:rPr>
          <w:rFonts w:ascii="LbkdphAdvTT3713a231" w:hAnsi="LbkdphAdvTT3713a231" w:cs="LbkdphAdvTT3713a231"/>
          <w:color w:val="131413"/>
          <w:sz w:val="20"/>
          <w:szCs w:val="20"/>
          <w:lang w:val="en-US"/>
        </w:rPr>
        <w:t xml:space="preserve"> the open sea. </w:t>
      </w:r>
      <w:r>
        <w:rPr>
          <w:rFonts w:ascii="LbkdphAdvTT3713a231" w:hAnsi="LbkdphAdvTT3713a231" w:cs="LbkdphAdvTT3713a231"/>
          <w:color w:val="131413"/>
          <w:sz w:val="20"/>
          <w:szCs w:val="20"/>
          <w:lang w:val="en-US"/>
        </w:rPr>
        <w:t xml:space="preserve">Its resources are managed by </w:t>
      </w:r>
      <w:r w:rsidRPr="005C51BC">
        <w:rPr>
          <w:rFonts w:ascii="LbkdphAdvTT3713a231" w:hAnsi="LbkdphAdvTT3713a231" w:cs="LbkdphAdvTT3713a231"/>
          <w:color w:val="131413"/>
          <w:sz w:val="20"/>
          <w:szCs w:val="20"/>
          <w:lang w:val="en-US"/>
        </w:rPr>
        <w:t xml:space="preserve">an institution particular to French Mediterranean coast, the </w:t>
      </w:r>
      <w:r w:rsidRPr="005C51BC">
        <w:rPr>
          <w:rFonts w:ascii="LbkdphAdvTT3713a231" w:hAnsi="LbkdphAdvTT3713a231" w:cs="LbkdphAdvTT3713a231"/>
          <w:i/>
          <w:iCs/>
          <w:color w:val="131413"/>
          <w:sz w:val="20"/>
          <w:szCs w:val="20"/>
          <w:lang w:val="en-US"/>
        </w:rPr>
        <w:t>Prud’homie</w:t>
      </w:r>
      <w:r w:rsidRPr="005C51BC">
        <w:rPr>
          <w:rFonts w:ascii="LbkdphAdvTT3713a231" w:hAnsi="LbkdphAdvTT3713a231" w:cs="LbkdphAdvTT3713a231"/>
          <w:color w:val="131413"/>
          <w:sz w:val="20"/>
          <w:szCs w:val="20"/>
          <w:lang w:val="en-US"/>
        </w:rPr>
        <w:t xml:space="preserve"> of fishers</w:t>
      </w:r>
      <w:r w:rsidR="003D3A5D">
        <w:rPr>
          <w:rFonts w:ascii="LbkdphAdvTT3713a231" w:hAnsi="LbkdphAdvTT3713a231" w:cs="LbkdphAdvTT3713a231"/>
          <w:color w:val="131413"/>
          <w:sz w:val="20"/>
          <w:szCs w:val="20"/>
          <w:lang w:val="en-US"/>
        </w:rPr>
        <w:t xml:space="preserve"> (refer to the next section for further information)</w:t>
      </w:r>
      <w:r w:rsidRPr="0093644A">
        <w:rPr>
          <w:rFonts w:ascii="LbkdphAdvTT3713a231" w:hAnsi="LbkdphAdvTT3713a231" w:cs="LbkdphAdvTT3713a231"/>
          <w:color w:val="131413"/>
          <w:sz w:val="20"/>
          <w:szCs w:val="20"/>
          <w:lang w:val="en-US"/>
        </w:rPr>
        <w:t xml:space="preserve">. </w:t>
      </w:r>
      <w:r w:rsidRPr="001F5F30">
        <w:rPr>
          <w:rFonts w:ascii="LbkdphAdvTT3713a231" w:hAnsi="LbkdphAdvTT3713a231" w:cs="LbkdphAdvTT3713a231"/>
          <w:color w:val="131413"/>
          <w:sz w:val="20"/>
          <w:szCs w:val="20"/>
          <w:lang w:val="en-US"/>
        </w:rPr>
        <w:t xml:space="preserve">Their </w:t>
      </w:r>
      <w:r w:rsidR="00BC52AF" w:rsidRPr="00E85F9C">
        <w:rPr>
          <w:rFonts w:ascii="LbkdphAdvTT3713a231" w:hAnsi="LbkdphAdvTT3713a231" w:cs="LbkdphAdvTT3713a231"/>
          <w:color w:val="131413"/>
          <w:sz w:val="20"/>
          <w:szCs w:val="20"/>
          <w:lang w:val="en-US"/>
        </w:rPr>
        <w:t>embeddedness</w:t>
      </w:r>
      <w:r w:rsidR="00BC52AF" w:rsidRPr="001F5F30">
        <w:rPr>
          <w:rFonts w:ascii="LbkdphAdvTT3713a231" w:hAnsi="LbkdphAdvTT3713a231" w:cs="LbkdphAdvTT3713a231"/>
          <w:color w:val="131413"/>
          <w:sz w:val="20"/>
          <w:szCs w:val="20"/>
          <w:lang w:val="en-US"/>
        </w:rPr>
        <w:t xml:space="preserve"> </w:t>
      </w:r>
      <w:r w:rsidR="00BC52AF" w:rsidRPr="00E85F9C">
        <w:rPr>
          <w:rFonts w:ascii="LbkdphAdvTT3713a231" w:hAnsi="LbkdphAdvTT3713a231" w:cs="LbkdphAdvTT3713a231"/>
          <w:color w:val="131413"/>
          <w:sz w:val="20"/>
          <w:szCs w:val="20"/>
          <w:lang w:val="en-US"/>
        </w:rPr>
        <w:t>in</w:t>
      </w:r>
      <w:r w:rsidR="00BC52AF" w:rsidRPr="001F5F30">
        <w:rPr>
          <w:rFonts w:ascii="LbkdphAdvTT3713a231" w:hAnsi="LbkdphAdvTT3713a231" w:cs="LbkdphAdvTT3713a231"/>
          <w:color w:val="131413"/>
          <w:sz w:val="20"/>
          <w:szCs w:val="20"/>
          <w:lang w:val="en-US"/>
        </w:rPr>
        <w:t xml:space="preserve"> </w:t>
      </w:r>
      <w:r w:rsidRPr="001F5F30">
        <w:rPr>
          <w:rFonts w:ascii="LbkdphAdvTT3713a231" w:hAnsi="LbkdphAdvTT3713a231" w:cs="LbkdphAdvTT3713a231"/>
          <w:color w:val="131413"/>
          <w:sz w:val="20"/>
          <w:szCs w:val="20"/>
          <w:lang w:val="en-US"/>
        </w:rPr>
        <w:t>the territory</w:t>
      </w:r>
      <w:r w:rsidR="00BC66EA" w:rsidRPr="00E85F9C">
        <w:rPr>
          <w:rFonts w:ascii="LbkdphAdvTT3713a231" w:hAnsi="LbkdphAdvTT3713a231" w:cs="LbkdphAdvTT3713a231"/>
          <w:color w:val="131413"/>
          <w:sz w:val="20"/>
          <w:szCs w:val="20"/>
          <w:lang w:val="en-US"/>
        </w:rPr>
        <w:t xml:space="preserve"> has</w:t>
      </w:r>
      <w:r w:rsidRPr="001F5F30">
        <w:rPr>
          <w:rFonts w:ascii="LbkdphAdvTT3713a231" w:hAnsi="LbkdphAdvTT3713a231" w:cs="LbkdphAdvTT3713a231"/>
          <w:color w:val="131413"/>
          <w:sz w:val="20"/>
          <w:szCs w:val="20"/>
          <w:lang w:val="en-US"/>
        </w:rPr>
        <w:t xml:space="preserve"> </w:t>
      </w:r>
      <w:r w:rsidR="00BC52AF" w:rsidRPr="00E85F9C">
        <w:rPr>
          <w:rFonts w:ascii="LbkdphAdvTT3713a231" w:hAnsi="LbkdphAdvTT3713a231" w:cs="LbkdphAdvTT3713a231"/>
          <w:color w:val="131413"/>
          <w:sz w:val="20"/>
          <w:szCs w:val="20"/>
          <w:lang w:val="en-US"/>
        </w:rPr>
        <w:t xml:space="preserve">allowed them to </w:t>
      </w:r>
      <w:r w:rsidR="005F2E9C" w:rsidRPr="00E85F9C">
        <w:rPr>
          <w:rFonts w:ascii="LbkdphAdvTT3713a231" w:hAnsi="LbkdphAdvTT3713a231" w:cs="LbkdphAdvTT3713a231"/>
          <w:color w:val="131413"/>
          <w:sz w:val="20"/>
          <w:szCs w:val="20"/>
          <w:lang w:val="en-US"/>
        </w:rPr>
        <w:t>survive</w:t>
      </w:r>
      <w:r w:rsidRPr="001F5F30">
        <w:rPr>
          <w:rFonts w:ascii="LbkdphAdvTT3713a231" w:hAnsi="LbkdphAdvTT3713a231" w:cs="LbkdphAdvTT3713a231"/>
          <w:color w:val="131413"/>
          <w:sz w:val="20"/>
          <w:szCs w:val="20"/>
          <w:lang w:val="en-US"/>
        </w:rPr>
        <w:t xml:space="preserve"> changes through centuries</w:t>
      </w:r>
      <w:r w:rsidRPr="003D3A5D">
        <w:rPr>
          <w:rFonts w:ascii="LbkdphAdvTT3713a231" w:hAnsi="LbkdphAdvTT3713a231" w:cs="LbkdphAdvTT3713a231"/>
          <w:color w:val="131413"/>
          <w:sz w:val="20"/>
          <w:szCs w:val="20"/>
          <w:lang w:val="en-US"/>
        </w:rPr>
        <w:t>.</w:t>
      </w:r>
      <w:r w:rsidRPr="0093644A">
        <w:rPr>
          <w:rFonts w:ascii="LbkdphAdvTT3713a231" w:hAnsi="LbkdphAdvTT3713a231" w:cs="LbkdphAdvTT3713a231"/>
          <w:color w:val="131413"/>
          <w:sz w:val="20"/>
          <w:szCs w:val="20"/>
          <w:lang w:val="en-US"/>
        </w:rPr>
        <w:t xml:space="preserve"> They take into account short- and medium-term </w:t>
      </w:r>
      <w:r w:rsidR="008B3FCF">
        <w:rPr>
          <w:rFonts w:ascii="LbkdphAdvTT3713a231" w:hAnsi="LbkdphAdvTT3713a231" w:cs="LbkdphAdvTT3713a231"/>
          <w:color w:val="131413"/>
          <w:sz w:val="20"/>
          <w:szCs w:val="20"/>
          <w:lang w:val="en-US"/>
        </w:rPr>
        <w:t xml:space="preserve">changes in the </w:t>
      </w:r>
      <w:r w:rsidR="00A30624">
        <w:rPr>
          <w:rFonts w:ascii="LbkdphAdvTT3713a231" w:hAnsi="LbkdphAdvTT3713a231" w:cs="LbkdphAdvTT3713a231"/>
          <w:color w:val="131413"/>
          <w:sz w:val="20"/>
          <w:szCs w:val="20"/>
          <w:lang w:val="en-US"/>
        </w:rPr>
        <w:t xml:space="preserve">availability of </w:t>
      </w:r>
      <w:r w:rsidRPr="0093644A">
        <w:rPr>
          <w:rFonts w:ascii="LbkdphAdvTT3713a231" w:hAnsi="LbkdphAdvTT3713a231" w:cs="LbkdphAdvTT3713a231"/>
          <w:color w:val="131413"/>
          <w:sz w:val="20"/>
          <w:szCs w:val="20"/>
          <w:lang w:val="en-US"/>
        </w:rPr>
        <w:t xml:space="preserve">resources and set rules that are accepted by fishers (Decugis 2015). However, the changes in the fish stocks and the European policies, which </w:t>
      </w:r>
      <w:r w:rsidR="0041246D">
        <w:rPr>
          <w:rFonts w:ascii="LbkdphAdvTT3713a231" w:hAnsi="LbkdphAdvTT3713a231" w:cs="LbkdphAdvTT3713a231"/>
          <w:color w:val="131413"/>
          <w:sz w:val="20"/>
          <w:szCs w:val="20"/>
          <w:lang w:val="en-US"/>
        </w:rPr>
        <w:t>have left progressively less</w:t>
      </w:r>
      <w:r w:rsidRPr="0093644A">
        <w:rPr>
          <w:rFonts w:ascii="LbkdphAdvTT3713a231" w:hAnsi="LbkdphAdvTT3713a231" w:cs="LbkdphAdvTT3713a231"/>
          <w:color w:val="131413"/>
          <w:sz w:val="20"/>
          <w:szCs w:val="20"/>
          <w:lang w:val="en-US"/>
        </w:rPr>
        <w:t xml:space="preserve"> space for local management, have put their future into question. In this paper, we discuss the interactions of stakeholders active in the management of lagoons of Thau and Or in south of France</w:t>
      </w:r>
      <w:r w:rsidR="00585FF9">
        <w:rPr>
          <w:rFonts w:ascii="LbkdphAdvTT3713a231" w:hAnsi="LbkdphAdvTT3713a231" w:cs="LbkdphAdvTT3713a231"/>
          <w:color w:val="131413"/>
          <w:sz w:val="20"/>
          <w:szCs w:val="20"/>
          <w:lang w:val="en-US"/>
        </w:rPr>
        <w:t xml:space="preserve"> (Fig.1)</w:t>
      </w:r>
      <w:r w:rsidR="0041246D">
        <w:rPr>
          <w:rFonts w:ascii="LbkdphAdvTT3713a231" w:hAnsi="LbkdphAdvTT3713a231" w:cs="LbkdphAdvTT3713a231"/>
          <w:color w:val="131413"/>
          <w:sz w:val="20"/>
          <w:szCs w:val="20"/>
          <w:lang w:val="en-US"/>
        </w:rPr>
        <w:t>.</w:t>
      </w:r>
    </w:p>
    <w:p w14:paraId="053C6836" w14:textId="5982328E" w:rsidR="006A3B83" w:rsidRDefault="00302C09" w:rsidP="003D3A5D">
      <w:pPr>
        <w:spacing w:after="0" w:line="360" w:lineRule="auto"/>
        <w:jc w:val="both"/>
        <w:rPr>
          <w:rFonts w:asciiTheme="majorBidi" w:hAnsiTheme="majorBidi" w:cstheme="majorBidi"/>
          <w:sz w:val="20"/>
          <w:szCs w:val="20"/>
          <w:lang w:val="en-US"/>
        </w:rPr>
      </w:pPr>
      <w:r w:rsidRPr="00D3524C">
        <w:rPr>
          <w:rFonts w:asciiTheme="majorBidi" w:hAnsiTheme="majorBidi" w:cstheme="majorBidi"/>
          <w:sz w:val="20"/>
          <w:szCs w:val="20"/>
          <w:lang w:val="en-US"/>
        </w:rPr>
        <w:t>Fig</w:t>
      </w:r>
      <w:r w:rsidR="00585FF9">
        <w:rPr>
          <w:rFonts w:asciiTheme="majorBidi" w:hAnsiTheme="majorBidi" w:cstheme="majorBidi"/>
          <w:sz w:val="20"/>
          <w:szCs w:val="20"/>
          <w:lang w:val="en-US"/>
        </w:rPr>
        <w:t>ure</w:t>
      </w:r>
      <w:r w:rsidRPr="00D3524C">
        <w:rPr>
          <w:rFonts w:asciiTheme="majorBidi" w:hAnsiTheme="majorBidi" w:cstheme="majorBidi"/>
          <w:sz w:val="20"/>
          <w:szCs w:val="20"/>
          <w:lang w:val="en-US"/>
        </w:rPr>
        <w:t>. 1</w:t>
      </w:r>
      <w:r w:rsidR="00B80B86" w:rsidRPr="00D3524C">
        <w:rPr>
          <w:rFonts w:asciiTheme="majorBidi" w:hAnsiTheme="majorBidi" w:cstheme="majorBidi"/>
          <w:sz w:val="20"/>
          <w:szCs w:val="20"/>
          <w:lang w:val="en-US"/>
        </w:rPr>
        <w:t xml:space="preserve">: </w:t>
      </w:r>
      <w:r w:rsidR="003D3A5D">
        <w:rPr>
          <w:rFonts w:asciiTheme="majorBidi" w:hAnsiTheme="majorBidi" w:cstheme="majorBidi"/>
          <w:sz w:val="20"/>
          <w:szCs w:val="20"/>
          <w:lang w:val="en-US"/>
        </w:rPr>
        <w:t>Area of influence of three Prud’homies of case study</w:t>
      </w:r>
    </w:p>
    <w:p w14:paraId="79769BC8" w14:textId="77777777" w:rsidR="00DD4266" w:rsidRPr="009642FA" w:rsidRDefault="00B50FEB" w:rsidP="006A3B83">
      <w:pPr>
        <w:spacing w:line="360" w:lineRule="auto"/>
        <w:jc w:val="both"/>
        <w:rPr>
          <w:rFonts w:asciiTheme="majorBidi" w:hAnsiTheme="majorBidi" w:cstheme="majorBidi"/>
          <w:sz w:val="20"/>
          <w:szCs w:val="20"/>
          <w:lang w:val="en-US"/>
        </w:rPr>
      </w:pPr>
      <w:r>
        <w:rPr>
          <w:rFonts w:asciiTheme="majorBidi" w:hAnsiTheme="majorBidi" w:cstheme="majorBidi"/>
          <w:noProof/>
          <w:sz w:val="20"/>
          <w:szCs w:val="20"/>
          <w:lang w:val="en-US"/>
        </w:rPr>
        <w:pict w14:anchorId="01A0A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99.5pt">
            <v:imagedata r:id="rId8" o:title="Study Area Fig"/>
          </v:shape>
        </w:pict>
      </w:r>
      <w:r w:rsidR="00726F8B" w:rsidRPr="009642FA">
        <w:rPr>
          <w:rFonts w:asciiTheme="majorBidi" w:hAnsiTheme="majorBidi" w:cstheme="majorBidi"/>
          <w:sz w:val="20"/>
          <w:szCs w:val="20"/>
          <w:lang w:val="en-US"/>
        </w:rPr>
        <w:t xml:space="preserve">   </w:t>
      </w:r>
    </w:p>
    <w:p w14:paraId="56434263" w14:textId="19D27219" w:rsidR="0041246D" w:rsidRDefault="0041246D" w:rsidP="0041246D">
      <w:pPr>
        <w:spacing w:line="360" w:lineRule="auto"/>
        <w:jc w:val="both"/>
        <w:rPr>
          <w:rFonts w:ascii="LbkdphAdvTT3713a231" w:hAnsi="LbkdphAdvTT3713a231" w:cs="LbkdphAdvTT3713a231"/>
          <w:color w:val="131413"/>
          <w:sz w:val="20"/>
          <w:szCs w:val="20"/>
          <w:lang w:val="en-US"/>
        </w:rPr>
      </w:pPr>
      <w:r w:rsidRPr="00A848C7">
        <w:rPr>
          <w:rFonts w:ascii="LbkdphAdvTT3713a231" w:hAnsi="LbkdphAdvTT3713a231" w:cs="LbkdphAdvTT3713a231"/>
          <w:color w:val="131413"/>
          <w:sz w:val="20"/>
          <w:szCs w:val="20"/>
          <w:lang w:val="en-US"/>
        </w:rPr>
        <w:t xml:space="preserve">The sovereignty of </w:t>
      </w:r>
      <w:r>
        <w:rPr>
          <w:rFonts w:ascii="LbkdphAdvTT3713a231" w:hAnsi="LbkdphAdvTT3713a231" w:cs="LbkdphAdvTT3713a231"/>
          <w:color w:val="131413"/>
          <w:sz w:val="20"/>
          <w:szCs w:val="20"/>
          <w:lang w:val="en-US"/>
        </w:rPr>
        <w:t>state over French maritime area has been officially registered by “</w:t>
      </w:r>
      <w:r w:rsidRPr="00B80B86">
        <w:rPr>
          <w:rFonts w:ascii="LbkdphAdvTT3713a231" w:hAnsi="LbkdphAdvTT3713a231" w:cs="LbkdphAdvTT3713a231"/>
          <w:color w:val="131413"/>
          <w:sz w:val="20"/>
          <w:szCs w:val="20"/>
          <w:lang w:val="en-US"/>
        </w:rPr>
        <w:t>Ordonnance de la marine du mois d’août 1681</w:t>
      </w:r>
      <w:r w:rsidR="00A91CF2">
        <w:rPr>
          <w:rStyle w:val="Appelnotedebasdep"/>
          <w:rFonts w:ascii="LbkdphAdvTT3713a231" w:hAnsi="LbkdphAdvTT3713a231" w:cs="LbkdphAdvTT3713a231"/>
          <w:color w:val="131413"/>
          <w:sz w:val="20"/>
          <w:szCs w:val="20"/>
          <w:lang w:val="en-US"/>
        </w:rPr>
        <w:footnoteReference w:id="2"/>
      </w:r>
      <w:r>
        <w:rPr>
          <w:rFonts w:ascii="LbkdphAdvTT3713a231" w:hAnsi="LbkdphAdvTT3713a231" w:cs="LbkdphAdvTT3713a231"/>
          <w:color w:val="131413"/>
          <w:sz w:val="20"/>
          <w:szCs w:val="20"/>
          <w:lang w:val="en-US"/>
        </w:rPr>
        <w:t>” in which authorized maritime activities have been specifically determined. The French Constitution of 1852, despite several modifications, is the general framework of coastal fisher</w:t>
      </w:r>
      <w:r w:rsidR="000225C4">
        <w:rPr>
          <w:rFonts w:ascii="LbkdphAdvTT3713a231" w:hAnsi="LbkdphAdvTT3713a231" w:cs="LbkdphAdvTT3713a231"/>
          <w:color w:val="131413"/>
          <w:sz w:val="20"/>
          <w:szCs w:val="20"/>
          <w:lang w:val="en-US"/>
        </w:rPr>
        <w:t>ies</w:t>
      </w:r>
      <w:r>
        <w:rPr>
          <w:rFonts w:ascii="LbkdphAdvTT3713a231" w:hAnsi="LbkdphAdvTT3713a231" w:cs="LbkdphAdvTT3713a231"/>
          <w:color w:val="131413"/>
          <w:sz w:val="20"/>
          <w:szCs w:val="20"/>
          <w:lang w:val="en-US"/>
        </w:rPr>
        <w:t xml:space="preserve"> exercised today. The Law N° 85-542 (22 May 1985)</w:t>
      </w:r>
      <w:r w:rsidR="00A91CF2">
        <w:rPr>
          <w:rStyle w:val="Appelnotedebasdep"/>
          <w:rFonts w:ascii="LbkdphAdvTT3713a231" w:hAnsi="LbkdphAdvTT3713a231" w:cs="LbkdphAdvTT3713a231"/>
          <w:color w:val="131413"/>
          <w:sz w:val="20"/>
          <w:szCs w:val="20"/>
          <w:lang w:val="en-US"/>
        </w:rPr>
        <w:footnoteReference w:id="3"/>
      </w:r>
      <w:r>
        <w:rPr>
          <w:rFonts w:ascii="LbkdphAdvTT3713a231" w:hAnsi="LbkdphAdvTT3713a231" w:cs="LbkdphAdvTT3713a231"/>
          <w:color w:val="131413"/>
          <w:sz w:val="20"/>
          <w:szCs w:val="20"/>
          <w:lang w:val="en-US"/>
        </w:rPr>
        <w:t xml:space="preserve"> </w:t>
      </w:r>
      <w:r w:rsidR="00050295">
        <w:rPr>
          <w:rFonts w:ascii="LbkdphAdvTT3713a231" w:hAnsi="LbkdphAdvTT3713a231" w:cs="LbkdphAdvTT3713a231"/>
          <w:color w:val="131413"/>
          <w:sz w:val="20"/>
          <w:szCs w:val="20"/>
          <w:lang w:val="en-US"/>
        </w:rPr>
        <w:t xml:space="preserve">calls </w:t>
      </w:r>
      <w:r>
        <w:rPr>
          <w:rFonts w:ascii="LbkdphAdvTT3713a231" w:hAnsi="LbkdphAdvTT3713a231" w:cs="LbkdphAdvTT3713a231"/>
          <w:color w:val="131413"/>
          <w:sz w:val="20"/>
          <w:szCs w:val="20"/>
          <w:lang w:val="en-US"/>
        </w:rPr>
        <w:t xml:space="preserve">for harmony with the European regulations especially </w:t>
      </w:r>
      <w:r w:rsidR="001C4037">
        <w:rPr>
          <w:rFonts w:ascii="LbkdphAdvTT3713a231" w:hAnsi="LbkdphAdvTT3713a231" w:cs="LbkdphAdvTT3713a231"/>
          <w:color w:val="131413"/>
          <w:sz w:val="20"/>
          <w:szCs w:val="20"/>
          <w:lang w:val="en-US"/>
        </w:rPr>
        <w:t>on</w:t>
      </w:r>
      <w:r>
        <w:rPr>
          <w:rFonts w:ascii="LbkdphAdvTT3713a231" w:hAnsi="LbkdphAdvTT3713a231" w:cs="LbkdphAdvTT3713a231"/>
          <w:color w:val="131413"/>
          <w:sz w:val="20"/>
          <w:szCs w:val="20"/>
          <w:lang w:val="en-US"/>
        </w:rPr>
        <w:t xml:space="preserve"> the issue of management and conservation of natural resources, at the same time allowing</w:t>
      </w:r>
      <w:r w:rsidR="009E6785">
        <w:rPr>
          <w:rFonts w:ascii="LbkdphAdvTT3713a231" w:hAnsi="LbkdphAdvTT3713a231" w:cs="LbkdphAdvTT3713a231"/>
          <w:color w:val="131413"/>
          <w:sz w:val="20"/>
          <w:szCs w:val="20"/>
          <w:lang w:val="en-US"/>
        </w:rPr>
        <w:t xml:space="preserve"> the</w:t>
      </w:r>
      <w:r>
        <w:rPr>
          <w:rFonts w:ascii="LbkdphAdvTT3713a231" w:hAnsi="LbkdphAdvTT3713a231" w:cs="LbkdphAdvTT3713a231"/>
          <w:color w:val="131413"/>
          <w:sz w:val="20"/>
          <w:szCs w:val="20"/>
          <w:lang w:val="en-US"/>
        </w:rPr>
        <w:t xml:space="preserve"> state council to </w:t>
      </w:r>
      <w:r w:rsidR="00E66DB6">
        <w:rPr>
          <w:rFonts w:ascii="LbkdphAdvTT3713a231" w:hAnsi="LbkdphAdvTT3713a231" w:cs="LbkdphAdvTT3713a231"/>
          <w:color w:val="131413"/>
          <w:sz w:val="20"/>
          <w:szCs w:val="20"/>
          <w:lang w:val="en-US"/>
        </w:rPr>
        <w:t xml:space="preserve">make </w:t>
      </w:r>
      <w:r>
        <w:rPr>
          <w:rFonts w:ascii="LbkdphAdvTT3713a231" w:hAnsi="LbkdphAdvTT3713a231" w:cs="LbkdphAdvTT3713a231"/>
          <w:color w:val="131413"/>
          <w:sz w:val="20"/>
          <w:szCs w:val="20"/>
          <w:lang w:val="en-US"/>
        </w:rPr>
        <w:t xml:space="preserve">decisions when necessary.  </w:t>
      </w:r>
    </w:p>
    <w:p w14:paraId="6D56BE2F" w14:textId="74418E0B" w:rsidR="008C74AB" w:rsidRDefault="008C74AB" w:rsidP="004B6F63">
      <w:pPr>
        <w:spacing w:line="360" w:lineRule="auto"/>
        <w:jc w:val="both"/>
        <w:rPr>
          <w:rFonts w:asciiTheme="majorBidi" w:hAnsiTheme="majorBidi" w:cstheme="majorBidi"/>
          <w:sz w:val="20"/>
          <w:szCs w:val="20"/>
          <w:lang w:val="en-US"/>
        </w:rPr>
      </w:pPr>
      <w:r w:rsidRPr="00B472AE">
        <w:rPr>
          <w:rFonts w:asciiTheme="majorBidi" w:hAnsiTheme="majorBidi" w:cstheme="majorBidi"/>
          <w:sz w:val="20"/>
          <w:szCs w:val="20"/>
          <w:lang w:val="en-US"/>
        </w:rPr>
        <w:t xml:space="preserve">The evolution of small-scale fisheries’ organization is considered a crucial topic in assessing the industrial versus small-scale division (Johnson et al. 2005). </w:t>
      </w:r>
      <w:r w:rsidR="0074330F">
        <w:rPr>
          <w:rFonts w:asciiTheme="majorBidi" w:hAnsiTheme="majorBidi" w:cstheme="majorBidi"/>
          <w:sz w:val="20"/>
          <w:szCs w:val="20"/>
          <w:lang w:val="en-US"/>
        </w:rPr>
        <w:t>Therefore,</w:t>
      </w:r>
      <w:r w:rsidRPr="00B472AE">
        <w:rPr>
          <w:rFonts w:asciiTheme="majorBidi" w:hAnsiTheme="majorBidi" w:cstheme="majorBidi"/>
          <w:sz w:val="20"/>
          <w:szCs w:val="20"/>
          <w:lang w:val="en-US"/>
        </w:rPr>
        <w:t xml:space="preserve"> the target of this study is specifically small-scale fisheries (SSF)</w:t>
      </w:r>
      <w:r w:rsidR="004F4326">
        <w:rPr>
          <w:rFonts w:asciiTheme="majorBidi" w:hAnsiTheme="majorBidi" w:cstheme="majorBidi"/>
          <w:sz w:val="20"/>
          <w:szCs w:val="20"/>
          <w:lang w:val="en-US"/>
        </w:rPr>
        <w:t>,</w:t>
      </w:r>
      <w:r w:rsidRPr="00B472AE">
        <w:rPr>
          <w:rFonts w:asciiTheme="majorBidi" w:hAnsiTheme="majorBidi" w:cstheme="majorBidi"/>
          <w:sz w:val="20"/>
          <w:szCs w:val="20"/>
          <w:lang w:val="en-US"/>
        </w:rPr>
        <w:t xml:space="preserve"> as large-scale fisheries (LSF) are rarely tied to a community </w:t>
      </w:r>
      <w:r w:rsidRPr="00B472AE">
        <w:rPr>
          <w:rFonts w:asciiTheme="majorBidi" w:hAnsiTheme="majorBidi" w:cstheme="majorBidi"/>
          <w:sz w:val="20"/>
          <w:szCs w:val="20"/>
          <w:lang w:val="en-US"/>
        </w:rPr>
        <w:fldChar w:fldCharType="begin"/>
      </w:r>
      <w:r w:rsidRPr="00B472AE">
        <w:rPr>
          <w:rFonts w:asciiTheme="majorBidi" w:hAnsiTheme="majorBidi" w:cstheme="majorBidi"/>
          <w:sz w:val="20"/>
          <w:szCs w:val="20"/>
          <w:lang w:val="en-US"/>
        </w:rPr>
        <w:instrText xml:space="preserve"> ADDIN ZOTERO_ITEM CSL_CITATION {"citationID":"a19a2jj66nj","properties":{"formattedCitation":"(Berkes and Nayak 2018)","plainCitation":"(Berkes and Nayak 2018)"},"citationItems":[{"id":690,"uris":["http://zotero.org/users/local/Pf3DGVwK/items/UXJMXBNF"],"uri":["http://zotero.org/users/local/Pf3DGVwK/items/UXJMXBNF"],"itemData":{"id":690,"type":"article-journal","title":"Role of communities in fisheries management: “one would first need to imagine it”","container-title":"Maritime Studies","page":"241-251","volume":"17","issue":"3","source":"Crossref","DOI":"10.1007/s40152-018-0120-x","ISSN":"1872-7859, 2212-9790","shortTitle":"Role of communities in fisheries management","language":"en","author":[{"family":"Berkes","given":"Fikret"},{"family":"Nayak","given":"Prateep Kumar"}],"issued":{"date-parts":[["2018",11]]}}}],"schema":"https://github.com/citation-style-language/schema/raw/master/csl-citation.json"} </w:instrText>
      </w:r>
      <w:r w:rsidRPr="00B472AE">
        <w:rPr>
          <w:rFonts w:asciiTheme="majorBidi" w:hAnsiTheme="majorBidi" w:cstheme="majorBidi"/>
          <w:sz w:val="20"/>
          <w:szCs w:val="20"/>
          <w:lang w:val="en-US"/>
        </w:rPr>
        <w:fldChar w:fldCharType="separate"/>
      </w:r>
      <w:r w:rsidRPr="00B472AE">
        <w:rPr>
          <w:rFonts w:asciiTheme="majorBidi" w:hAnsiTheme="majorBidi" w:cstheme="majorBidi"/>
          <w:sz w:val="20"/>
          <w:szCs w:val="20"/>
          <w:lang w:val="en-US"/>
        </w:rPr>
        <w:t>(Berkes and Nayak 2018)</w:t>
      </w:r>
      <w:r w:rsidRPr="00B472AE">
        <w:rPr>
          <w:rFonts w:asciiTheme="majorBidi" w:hAnsiTheme="majorBidi" w:cstheme="majorBidi"/>
          <w:sz w:val="20"/>
          <w:szCs w:val="20"/>
          <w:lang w:val="en-US"/>
        </w:rPr>
        <w:fldChar w:fldCharType="end"/>
      </w:r>
      <w:r w:rsidRPr="00B472AE">
        <w:rPr>
          <w:rFonts w:asciiTheme="majorBidi" w:hAnsiTheme="majorBidi" w:cstheme="majorBidi"/>
          <w:sz w:val="20"/>
          <w:szCs w:val="20"/>
          <w:lang w:val="en-US"/>
        </w:rPr>
        <w:t xml:space="preserve">. </w:t>
      </w:r>
      <w:r w:rsidR="00B472AE" w:rsidRPr="00B472AE">
        <w:rPr>
          <w:rFonts w:asciiTheme="majorBidi" w:hAnsiTheme="majorBidi" w:cstheme="majorBidi"/>
          <w:sz w:val="20"/>
          <w:szCs w:val="20"/>
          <w:lang w:val="en-US"/>
        </w:rPr>
        <w:t>In small-scale fisheries, community is affirmed by notions of fairness, share</w:t>
      </w:r>
      <w:r w:rsidR="00B612F0">
        <w:rPr>
          <w:rFonts w:asciiTheme="majorBidi" w:hAnsiTheme="majorBidi" w:cstheme="majorBidi"/>
          <w:sz w:val="20"/>
          <w:szCs w:val="20"/>
          <w:lang w:val="en-US"/>
        </w:rPr>
        <w:t>d</w:t>
      </w:r>
      <w:r w:rsidR="00B472AE" w:rsidRPr="00B472AE">
        <w:rPr>
          <w:rFonts w:asciiTheme="majorBidi" w:hAnsiTheme="majorBidi" w:cstheme="majorBidi"/>
          <w:sz w:val="20"/>
          <w:szCs w:val="20"/>
          <w:lang w:val="en-US"/>
        </w:rPr>
        <w:t xml:space="preserve"> systems, kinship connections, locally adapted legal systems and shared attachment to place and profession </w:t>
      </w:r>
      <w:r w:rsidR="00B45E08">
        <w:rPr>
          <w:rFonts w:asciiTheme="majorBidi" w:hAnsiTheme="majorBidi" w:cstheme="majorBidi"/>
          <w:sz w:val="20"/>
          <w:szCs w:val="20"/>
          <w:lang w:val="en-US"/>
        </w:rPr>
        <w:fldChar w:fldCharType="begin"/>
      </w:r>
      <w:r w:rsidR="00B45E08">
        <w:rPr>
          <w:rFonts w:asciiTheme="majorBidi" w:hAnsiTheme="majorBidi" w:cstheme="majorBidi"/>
          <w:sz w:val="20"/>
          <w:szCs w:val="20"/>
          <w:lang w:val="en-US"/>
        </w:rPr>
        <w:instrText xml:space="preserve"> ADDIN ZOTERO_ITEM CSL_CITATION {"citationID":"acj0g1nb6b","properties":{"formattedCitation":"(Johnson 2018)","plainCitation":"(Johnson 2018)"},"citationItems":[{"id":692,"uris":["http://zotero.org/users/local/Pf3DGVwK/items/PKCIPIQ7"],"uri":["http://zotero.org/users/local/Pf3DGVwK/items/PKCIPIQ7"],"itemData":{"id":692,"type":"chapter","title":"The Values of Small-Scale Fisheries","container-title":"Social Wellbeing and the Values of Small-scale Fisheries","publisher":"Springer International Publishing","publisher-place":"Cham","page":"1-21","volume":"17","source":"Crossref","event-place":"Cham","URL":"http://link.springer.com/10.1007/978-3-319-60750-4_1","ISBN":"978-3-319-60749-8","note":"DOI: 10.1007/978-3-319-60750-4_1","editor":[{"family":"Johnson","given":"Derek S."},{"family":"Acott","given":"Tim G."},{"family":"Stacey","given":"Natasha"},{"family":"Urquhart","given":"Julie"}],"author":[{"family":"Johnson","given":"Derek S."}],"issued":{"date-parts":[["2018"]]},"accessed":{"date-parts":[["2019",4,17]]}}}],"schema":"https://github.com/citation-style-language/schema/raw/master/csl-citation.json"} </w:instrText>
      </w:r>
      <w:r w:rsidR="00B45E08">
        <w:rPr>
          <w:rFonts w:asciiTheme="majorBidi" w:hAnsiTheme="majorBidi" w:cstheme="majorBidi"/>
          <w:sz w:val="20"/>
          <w:szCs w:val="20"/>
          <w:lang w:val="en-US"/>
        </w:rPr>
        <w:fldChar w:fldCharType="separate"/>
      </w:r>
      <w:r w:rsidR="00B45E08" w:rsidRPr="00B45E08">
        <w:rPr>
          <w:rFonts w:ascii="Times New Roman" w:hAnsi="Times New Roman" w:cs="Times New Roman"/>
          <w:sz w:val="20"/>
          <w:lang w:val="en-US"/>
        </w:rPr>
        <w:t>(Johnson 2018)</w:t>
      </w:r>
      <w:r w:rsidR="00B45E08">
        <w:rPr>
          <w:rFonts w:asciiTheme="majorBidi" w:hAnsiTheme="majorBidi" w:cstheme="majorBidi"/>
          <w:sz w:val="20"/>
          <w:szCs w:val="20"/>
          <w:lang w:val="en-US"/>
        </w:rPr>
        <w:fldChar w:fldCharType="end"/>
      </w:r>
      <w:r w:rsidR="00B472AE" w:rsidRPr="00B472AE">
        <w:rPr>
          <w:rFonts w:asciiTheme="majorBidi" w:hAnsiTheme="majorBidi" w:cstheme="majorBidi"/>
          <w:sz w:val="20"/>
          <w:szCs w:val="20"/>
          <w:lang w:val="en-US"/>
        </w:rPr>
        <w:t xml:space="preserve">. </w:t>
      </w:r>
      <w:r w:rsidRPr="00B472AE">
        <w:rPr>
          <w:rFonts w:asciiTheme="majorBidi" w:hAnsiTheme="majorBidi" w:cstheme="majorBidi"/>
          <w:sz w:val="20"/>
          <w:szCs w:val="20"/>
          <w:lang w:val="en-US"/>
        </w:rPr>
        <w:t>Although community values are constantly being eroded and communities are often at risk of losing their identity (Jentoft and Eide 2011; Jentoft and Chuenpagdee 2015)</w:t>
      </w:r>
      <w:r w:rsidR="00F33A90">
        <w:rPr>
          <w:rFonts w:asciiTheme="majorBidi" w:hAnsiTheme="majorBidi" w:cstheme="majorBidi"/>
          <w:sz w:val="20"/>
          <w:szCs w:val="20"/>
          <w:lang w:val="en-US"/>
        </w:rPr>
        <w:t>,</w:t>
      </w:r>
      <w:r w:rsidRPr="00B472AE">
        <w:rPr>
          <w:rFonts w:asciiTheme="majorBidi" w:hAnsiTheme="majorBidi" w:cstheme="majorBidi"/>
          <w:sz w:val="20"/>
          <w:szCs w:val="20"/>
          <w:lang w:val="en-US"/>
        </w:rPr>
        <w:t xml:space="preserve"> there is a distinction between the management of LSF and the organization of SSF in scientific literature and also political texts</w:t>
      </w:r>
      <w:r w:rsidR="004B6F63" w:rsidRPr="004B6F63">
        <w:rPr>
          <w:rFonts w:asciiTheme="majorBidi" w:hAnsiTheme="majorBidi" w:cstheme="majorBidi"/>
          <w:sz w:val="20"/>
          <w:szCs w:val="20"/>
          <w:lang w:val="en-US"/>
        </w:rPr>
        <w:t xml:space="preserve"> </w:t>
      </w:r>
      <w:r w:rsidR="004B6F63" w:rsidRPr="00B472AE">
        <w:rPr>
          <w:rFonts w:asciiTheme="majorBidi" w:hAnsiTheme="majorBidi" w:cstheme="majorBidi"/>
          <w:sz w:val="20"/>
          <w:szCs w:val="20"/>
          <w:lang w:val="en-US"/>
        </w:rPr>
        <w:t xml:space="preserve">due to the role of community in </w:t>
      </w:r>
      <w:r w:rsidR="004B6F63">
        <w:rPr>
          <w:rFonts w:asciiTheme="majorBidi" w:hAnsiTheme="majorBidi" w:cstheme="majorBidi"/>
          <w:sz w:val="20"/>
          <w:szCs w:val="20"/>
          <w:lang w:val="en-US"/>
        </w:rPr>
        <w:t>the governance</w:t>
      </w:r>
      <w:r w:rsidR="004B6F63" w:rsidRPr="00B472AE">
        <w:rPr>
          <w:rFonts w:asciiTheme="majorBidi" w:hAnsiTheme="majorBidi" w:cstheme="majorBidi"/>
          <w:sz w:val="20"/>
          <w:szCs w:val="20"/>
          <w:lang w:val="en-US"/>
        </w:rPr>
        <w:t xml:space="preserve"> </w:t>
      </w:r>
      <w:r w:rsidR="004B6F63">
        <w:rPr>
          <w:rFonts w:asciiTheme="majorBidi" w:hAnsiTheme="majorBidi" w:cstheme="majorBidi"/>
          <w:sz w:val="20"/>
          <w:szCs w:val="20"/>
          <w:lang w:val="en-US"/>
        </w:rPr>
        <w:t>of SSF</w:t>
      </w:r>
      <w:r w:rsidRPr="00B472AE">
        <w:rPr>
          <w:rFonts w:asciiTheme="majorBidi" w:hAnsiTheme="majorBidi" w:cstheme="majorBidi"/>
          <w:sz w:val="20"/>
          <w:szCs w:val="20"/>
          <w:lang w:val="en-US"/>
        </w:rPr>
        <w:t>.</w:t>
      </w:r>
    </w:p>
    <w:p w14:paraId="33CAF255" w14:textId="77777777" w:rsidR="007E52E6" w:rsidRDefault="007E52E6" w:rsidP="0056360C">
      <w:pPr>
        <w:autoSpaceDE w:val="0"/>
        <w:autoSpaceDN w:val="0"/>
        <w:adjustRightInd w:val="0"/>
        <w:spacing w:after="0" w:line="240" w:lineRule="auto"/>
        <w:rPr>
          <w:rFonts w:ascii="PbytglAdvTT86d47313" w:hAnsi="PbytglAdvTT86d47313" w:cs="PbytglAdvTT86d47313"/>
          <w:sz w:val="20"/>
          <w:szCs w:val="20"/>
          <w:lang w:val="en-US"/>
        </w:rPr>
      </w:pPr>
    </w:p>
    <w:p w14:paraId="0BBF7808" w14:textId="77777777" w:rsidR="00B35A81" w:rsidRPr="002606C5" w:rsidRDefault="00B35A81" w:rsidP="002A4FBB">
      <w:pPr>
        <w:pStyle w:val="Paragraphedeliste"/>
        <w:numPr>
          <w:ilvl w:val="1"/>
          <w:numId w:val="10"/>
        </w:numPr>
        <w:spacing w:line="276" w:lineRule="auto"/>
        <w:jc w:val="both"/>
        <w:rPr>
          <w:rFonts w:asciiTheme="majorBidi" w:hAnsiTheme="majorBidi" w:cstheme="majorBidi"/>
          <w:b/>
          <w:bCs/>
          <w:i/>
          <w:iCs/>
          <w:sz w:val="20"/>
          <w:szCs w:val="20"/>
          <w:lang w:val="en-US"/>
        </w:rPr>
      </w:pPr>
      <w:r w:rsidRPr="002606C5">
        <w:rPr>
          <w:rFonts w:asciiTheme="majorBidi" w:hAnsiTheme="majorBidi" w:cstheme="majorBidi"/>
          <w:b/>
          <w:bCs/>
          <w:i/>
          <w:iCs/>
          <w:sz w:val="20"/>
          <w:szCs w:val="20"/>
          <w:lang w:val="en-US"/>
        </w:rPr>
        <w:t>Prud’homies</w:t>
      </w:r>
    </w:p>
    <w:p w14:paraId="4B6C7384" w14:textId="6F7D4296" w:rsidR="00B84063" w:rsidRPr="00A12358" w:rsidRDefault="005C51BC" w:rsidP="0041246D">
      <w:pPr>
        <w:spacing w:line="360" w:lineRule="auto"/>
        <w:jc w:val="both"/>
        <w:rPr>
          <w:rFonts w:asciiTheme="majorBidi" w:hAnsiTheme="majorBidi" w:cstheme="majorBidi"/>
          <w:sz w:val="20"/>
          <w:szCs w:val="20"/>
          <w:lang w:val="en-US"/>
        </w:rPr>
      </w:pPr>
      <w:r w:rsidRPr="00A12358">
        <w:rPr>
          <w:rFonts w:asciiTheme="majorBidi" w:hAnsiTheme="majorBidi" w:cstheme="majorBidi"/>
          <w:sz w:val="20"/>
          <w:szCs w:val="20"/>
          <w:lang w:val="en-US"/>
        </w:rPr>
        <w:t xml:space="preserve">The </w:t>
      </w:r>
      <w:r w:rsidRPr="00A67E93">
        <w:rPr>
          <w:rFonts w:asciiTheme="majorBidi" w:hAnsiTheme="majorBidi" w:cstheme="majorBidi"/>
          <w:sz w:val="20"/>
          <w:szCs w:val="20"/>
          <w:lang w:val="en-US"/>
        </w:rPr>
        <w:t>Prud’homies a</w:t>
      </w:r>
      <w:r w:rsidRPr="00A12358">
        <w:rPr>
          <w:rFonts w:asciiTheme="majorBidi" w:hAnsiTheme="majorBidi" w:cstheme="majorBidi"/>
          <w:sz w:val="20"/>
          <w:szCs w:val="20"/>
          <w:lang w:val="en-US"/>
        </w:rPr>
        <w:t xml:space="preserve">re democratic institutions of boat owners in the French Mediterranean coast. </w:t>
      </w:r>
      <w:r w:rsidR="00E6428B">
        <w:rPr>
          <w:rFonts w:asciiTheme="majorBidi" w:hAnsiTheme="majorBidi" w:cstheme="majorBidi"/>
          <w:sz w:val="20"/>
          <w:szCs w:val="20"/>
          <w:lang w:val="en-US"/>
        </w:rPr>
        <w:t>There are 33 fishing Prud’homies on the French Mediterranean coa</w:t>
      </w:r>
      <w:r w:rsidR="005460F1">
        <w:rPr>
          <w:rFonts w:asciiTheme="majorBidi" w:hAnsiTheme="majorBidi" w:cstheme="majorBidi"/>
          <w:sz w:val="20"/>
          <w:szCs w:val="20"/>
          <w:lang w:val="en-US"/>
        </w:rPr>
        <w:t xml:space="preserve">st. </w:t>
      </w:r>
      <w:r w:rsidR="00084201">
        <w:rPr>
          <w:rFonts w:asciiTheme="majorBidi" w:hAnsiTheme="majorBidi" w:cstheme="majorBidi"/>
          <w:sz w:val="20"/>
          <w:szCs w:val="20"/>
          <w:lang w:val="en-US"/>
        </w:rPr>
        <w:t xml:space="preserve">According to </w:t>
      </w:r>
      <w:r w:rsidR="00084201">
        <w:rPr>
          <w:rFonts w:asciiTheme="majorBidi" w:hAnsiTheme="majorBidi" w:cstheme="majorBidi"/>
          <w:sz w:val="20"/>
          <w:szCs w:val="20"/>
          <w:lang w:val="en-US"/>
        </w:rPr>
        <w:fldChar w:fldCharType="begin"/>
      </w:r>
      <w:r w:rsidR="00084201">
        <w:rPr>
          <w:rFonts w:asciiTheme="majorBidi" w:hAnsiTheme="majorBidi" w:cstheme="majorBidi"/>
          <w:sz w:val="20"/>
          <w:szCs w:val="20"/>
          <w:lang w:val="en-US"/>
        </w:rPr>
        <w:instrText xml:space="preserve"> ADDIN ZOTERO_ITEM CSL_CITATION {"citationID":"a80itr6d7f","properties":{"formattedCitation":"(Chaboud et al. 2015)","plainCitation":"(Chaboud et al. 2015)"},"citationItems":[{"id":609,"uris":["http://zotero.org/users/local/Pf3DGVwK/items/VCYYRTVJ"],"uri":["http://zotero.org/users/local/Pf3DGVwK/items/VCYYRTVJ"],"itemData":{"id":609,"type":"book","title":"Enquête sur les petits métiers de la pêche en Languedoc-Roussillon","source":"Google Scholar","author":[{"family":"Chaboud","given":"Christian"},{"family":"CAZALET","given":"Bertrand"},{"family":"REYES","given":"Nastassia"},{"family":"RUBIN","given":"Alex"}],"issued":{"date-parts":[["2015"]]}}}],"schema":"https://github.com/citation-style-language/schema/raw/master/csl-citation.json"} </w:instrText>
      </w:r>
      <w:r w:rsidR="00084201">
        <w:rPr>
          <w:rFonts w:asciiTheme="majorBidi" w:hAnsiTheme="majorBidi" w:cstheme="majorBidi"/>
          <w:sz w:val="20"/>
          <w:szCs w:val="20"/>
          <w:lang w:val="en-US"/>
        </w:rPr>
        <w:fldChar w:fldCharType="separate"/>
      </w:r>
      <w:r w:rsidR="00084201" w:rsidRPr="00084201">
        <w:rPr>
          <w:rFonts w:ascii="Times New Roman" w:hAnsi="Times New Roman" w:cs="Times New Roman"/>
          <w:sz w:val="20"/>
          <w:lang w:val="en-US"/>
        </w:rPr>
        <w:t>Chaboud et al. (2015)</w:t>
      </w:r>
      <w:r w:rsidR="00084201">
        <w:rPr>
          <w:rFonts w:asciiTheme="majorBidi" w:hAnsiTheme="majorBidi" w:cstheme="majorBidi"/>
          <w:sz w:val="20"/>
          <w:szCs w:val="20"/>
          <w:lang w:val="en-US"/>
        </w:rPr>
        <w:fldChar w:fldCharType="end"/>
      </w:r>
      <w:r w:rsidR="00B84063" w:rsidRPr="00A12358">
        <w:rPr>
          <w:rFonts w:asciiTheme="majorBidi" w:hAnsiTheme="majorBidi" w:cstheme="majorBidi"/>
          <w:sz w:val="20"/>
          <w:szCs w:val="20"/>
          <w:lang w:val="en-US"/>
        </w:rPr>
        <w:t xml:space="preserve">, their birth can be explained by the presence of a </w:t>
      </w:r>
      <w:r w:rsidR="00340EAF">
        <w:rPr>
          <w:rFonts w:asciiTheme="majorBidi" w:hAnsiTheme="majorBidi" w:cstheme="majorBidi"/>
          <w:sz w:val="20"/>
          <w:szCs w:val="20"/>
          <w:lang w:val="en-US"/>
        </w:rPr>
        <w:t>large</w:t>
      </w:r>
      <w:r w:rsidR="00340EAF" w:rsidRPr="00A12358">
        <w:rPr>
          <w:rFonts w:asciiTheme="majorBidi" w:hAnsiTheme="majorBidi" w:cstheme="majorBidi"/>
          <w:sz w:val="20"/>
          <w:szCs w:val="20"/>
          <w:lang w:val="en-US"/>
        </w:rPr>
        <w:t xml:space="preserve"> </w:t>
      </w:r>
      <w:r w:rsidR="00B84063" w:rsidRPr="00A12358">
        <w:rPr>
          <w:rFonts w:asciiTheme="majorBidi" w:hAnsiTheme="majorBidi" w:cstheme="majorBidi"/>
          <w:sz w:val="20"/>
          <w:szCs w:val="20"/>
          <w:lang w:val="en-US"/>
        </w:rPr>
        <w:t xml:space="preserve">number of lagoons on this coastline and the necessity to manage the activity of different </w:t>
      </w:r>
      <w:r w:rsidR="00B41639">
        <w:rPr>
          <w:rFonts w:asciiTheme="majorBidi" w:hAnsiTheme="majorBidi" w:cstheme="majorBidi"/>
          <w:sz w:val="20"/>
          <w:szCs w:val="20"/>
          <w:lang w:val="en-US"/>
        </w:rPr>
        <w:t xml:space="preserve">fishing </w:t>
      </w:r>
      <w:r w:rsidR="00B84063" w:rsidRPr="00A12358">
        <w:rPr>
          <w:rFonts w:asciiTheme="majorBidi" w:hAnsiTheme="majorBidi" w:cstheme="majorBidi"/>
          <w:sz w:val="20"/>
          <w:szCs w:val="20"/>
          <w:lang w:val="en-US"/>
        </w:rPr>
        <w:t>gears within lagoon’s territory. The complexity of managing Mediterranean fisher</w:t>
      </w:r>
      <w:r w:rsidR="00670B7A">
        <w:rPr>
          <w:rFonts w:asciiTheme="majorBidi" w:hAnsiTheme="majorBidi" w:cstheme="majorBidi"/>
          <w:sz w:val="20"/>
          <w:szCs w:val="20"/>
          <w:lang w:val="en-US"/>
        </w:rPr>
        <w:t>ies</w:t>
      </w:r>
      <w:r w:rsidR="00B84063" w:rsidRPr="00A12358">
        <w:rPr>
          <w:rFonts w:asciiTheme="majorBidi" w:hAnsiTheme="majorBidi" w:cstheme="majorBidi"/>
          <w:sz w:val="20"/>
          <w:szCs w:val="20"/>
          <w:lang w:val="en-US"/>
        </w:rPr>
        <w:t xml:space="preserve"> was such that in 19 November 1859, </w:t>
      </w:r>
      <w:r w:rsidR="00C67378">
        <w:rPr>
          <w:rFonts w:asciiTheme="majorBidi" w:hAnsiTheme="majorBidi" w:cstheme="majorBidi"/>
          <w:sz w:val="20"/>
          <w:szCs w:val="20"/>
          <w:lang w:val="en-US"/>
        </w:rPr>
        <w:t>some responsibility</w:t>
      </w:r>
      <w:r w:rsidR="00B84063" w:rsidRPr="00A12358">
        <w:rPr>
          <w:rFonts w:asciiTheme="majorBidi" w:hAnsiTheme="majorBidi" w:cstheme="majorBidi"/>
          <w:sz w:val="20"/>
          <w:szCs w:val="20"/>
          <w:lang w:val="en-US"/>
        </w:rPr>
        <w:t xml:space="preserve"> of coastal authority </w:t>
      </w:r>
      <w:r w:rsidR="00CB43E6">
        <w:rPr>
          <w:rFonts w:asciiTheme="majorBidi" w:hAnsiTheme="majorBidi" w:cstheme="majorBidi"/>
          <w:sz w:val="20"/>
          <w:szCs w:val="20"/>
          <w:lang w:val="en-US"/>
        </w:rPr>
        <w:t>was</w:t>
      </w:r>
      <w:r w:rsidR="00B84063" w:rsidRPr="00A12358">
        <w:rPr>
          <w:rFonts w:asciiTheme="majorBidi" w:hAnsiTheme="majorBidi" w:cstheme="majorBidi"/>
          <w:sz w:val="20"/>
          <w:szCs w:val="20"/>
          <w:lang w:val="en-US"/>
        </w:rPr>
        <w:t xml:space="preserve"> officially assigned to </w:t>
      </w:r>
      <w:r w:rsidR="00B84063" w:rsidRPr="00A67E93">
        <w:rPr>
          <w:rFonts w:asciiTheme="majorBidi" w:hAnsiTheme="majorBidi" w:cstheme="majorBidi"/>
          <w:sz w:val="20"/>
          <w:szCs w:val="20"/>
          <w:lang w:val="en-US"/>
        </w:rPr>
        <w:t>Prud’homies.</w:t>
      </w:r>
      <w:r w:rsidR="00B84063" w:rsidRPr="00A12358">
        <w:rPr>
          <w:rFonts w:asciiTheme="majorBidi" w:hAnsiTheme="majorBidi" w:cstheme="majorBidi"/>
          <w:sz w:val="20"/>
          <w:szCs w:val="20"/>
          <w:lang w:val="en-US"/>
        </w:rPr>
        <w:t xml:space="preserve"> By this decree, decision making</w:t>
      </w:r>
      <w:r w:rsidR="00755768">
        <w:rPr>
          <w:rFonts w:asciiTheme="majorBidi" w:hAnsiTheme="majorBidi" w:cstheme="majorBidi"/>
          <w:sz w:val="20"/>
          <w:szCs w:val="20"/>
          <w:lang w:val="en-US"/>
        </w:rPr>
        <w:t xml:space="preserve"> authority</w:t>
      </w:r>
      <w:r w:rsidR="00B84063" w:rsidRPr="00A12358">
        <w:rPr>
          <w:rFonts w:asciiTheme="majorBidi" w:hAnsiTheme="majorBidi" w:cstheme="majorBidi"/>
          <w:sz w:val="20"/>
          <w:szCs w:val="20"/>
          <w:lang w:val="en-US"/>
        </w:rPr>
        <w:t xml:space="preserve"> on “all organizational matters and precautions that, due to their variety and their diversity, were not foreseen in general and specific texts on the authority of fishing,” </w:t>
      </w:r>
      <w:r w:rsidR="00DF0199">
        <w:rPr>
          <w:rFonts w:asciiTheme="majorBidi" w:hAnsiTheme="majorBidi" w:cstheme="majorBidi"/>
          <w:sz w:val="20"/>
          <w:szCs w:val="20"/>
          <w:lang w:val="en-US"/>
        </w:rPr>
        <w:t>was</w:t>
      </w:r>
      <w:r w:rsidR="00B84063" w:rsidRPr="00A12358">
        <w:rPr>
          <w:rFonts w:asciiTheme="majorBidi" w:hAnsiTheme="majorBidi" w:cstheme="majorBidi"/>
          <w:sz w:val="20"/>
          <w:szCs w:val="20"/>
          <w:lang w:val="en-US"/>
        </w:rPr>
        <w:t xml:space="preserve"> given to </w:t>
      </w:r>
      <w:r w:rsidR="00B84063" w:rsidRPr="00A67E93">
        <w:rPr>
          <w:rFonts w:asciiTheme="majorBidi" w:hAnsiTheme="majorBidi" w:cstheme="majorBidi"/>
          <w:sz w:val="20"/>
          <w:szCs w:val="20"/>
          <w:lang w:val="en-US"/>
        </w:rPr>
        <w:t>Prud’homies (</w:t>
      </w:r>
      <w:r w:rsidR="00B84063" w:rsidRPr="00A12358">
        <w:rPr>
          <w:rFonts w:asciiTheme="majorBidi" w:hAnsiTheme="majorBidi" w:cstheme="majorBidi"/>
          <w:sz w:val="20"/>
          <w:szCs w:val="20"/>
          <w:lang w:val="en-US"/>
        </w:rPr>
        <w:t>Article 17 of Decree of 19</w:t>
      </w:r>
      <w:r w:rsidR="00B84063" w:rsidRPr="00A12358">
        <w:rPr>
          <w:rFonts w:asciiTheme="majorBidi" w:hAnsiTheme="majorBidi" w:cstheme="majorBidi"/>
          <w:sz w:val="20"/>
          <w:szCs w:val="20"/>
          <w:vertAlign w:val="superscript"/>
          <w:lang w:val="en-US"/>
        </w:rPr>
        <w:t>th</w:t>
      </w:r>
      <w:r w:rsidR="00B84063" w:rsidRPr="00A12358">
        <w:rPr>
          <w:rFonts w:asciiTheme="majorBidi" w:hAnsiTheme="majorBidi" w:cstheme="majorBidi"/>
          <w:sz w:val="20"/>
          <w:szCs w:val="20"/>
          <w:lang w:val="en-US"/>
        </w:rPr>
        <w:t xml:space="preserve"> November 1859</w:t>
      </w:r>
      <w:r w:rsidR="00F277B8">
        <w:rPr>
          <w:rStyle w:val="Appelnotedebasdep"/>
          <w:rFonts w:asciiTheme="majorBidi" w:hAnsiTheme="majorBidi" w:cstheme="majorBidi"/>
          <w:sz w:val="20"/>
          <w:szCs w:val="20"/>
          <w:lang w:val="en-US"/>
        </w:rPr>
        <w:footnoteReference w:id="4"/>
      </w:r>
      <w:r w:rsidR="00B84063" w:rsidRPr="00A12358">
        <w:rPr>
          <w:rFonts w:asciiTheme="majorBidi" w:hAnsiTheme="majorBidi" w:cstheme="majorBidi"/>
          <w:sz w:val="20"/>
          <w:szCs w:val="20"/>
          <w:lang w:val="en-US"/>
        </w:rPr>
        <w:t>).</w:t>
      </w:r>
      <w:r w:rsidR="0041246D">
        <w:rPr>
          <w:rFonts w:asciiTheme="majorBidi" w:hAnsiTheme="majorBidi" w:cstheme="majorBidi"/>
          <w:sz w:val="20"/>
          <w:szCs w:val="20"/>
          <w:lang w:val="en-US"/>
        </w:rPr>
        <w:t xml:space="preserve"> B</w:t>
      </w:r>
      <w:r w:rsidR="00B84063" w:rsidRPr="00A12358">
        <w:rPr>
          <w:rFonts w:asciiTheme="majorBidi" w:hAnsiTheme="majorBidi" w:cstheme="majorBidi"/>
          <w:sz w:val="20"/>
          <w:szCs w:val="20"/>
          <w:lang w:val="en-US"/>
        </w:rPr>
        <w:t>ased on ethnologic</w:t>
      </w:r>
      <w:r w:rsidR="007933FF">
        <w:rPr>
          <w:rFonts w:asciiTheme="majorBidi" w:hAnsiTheme="majorBidi" w:cstheme="majorBidi"/>
          <w:sz w:val="20"/>
          <w:szCs w:val="20"/>
          <w:lang w:val="en-US"/>
        </w:rPr>
        <w:t xml:space="preserve">al studies (cf. Berthelot 1868 </w:t>
      </w:r>
      <w:r w:rsidR="00B84063" w:rsidRPr="00A12358">
        <w:rPr>
          <w:rFonts w:asciiTheme="majorBidi" w:hAnsiTheme="majorBidi" w:cstheme="majorBidi"/>
          <w:sz w:val="20"/>
          <w:szCs w:val="20"/>
          <w:lang w:val="en-US"/>
        </w:rPr>
        <w:t xml:space="preserve">and Giovannoni 1995) their juridical autonomy goes back to ancient </w:t>
      </w:r>
      <w:r w:rsidR="008F26EC">
        <w:rPr>
          <w:rFonts w:asciiTheme="majorBidi" w:hAnsiTheme="majorBidi" w:cstheme="majorBidi"/>
          <w:sz w:val="20"/>
          <w:szCs w:val="20"/>
          <w:lang w:val="en-US"/>
        </w:rPr>
        <w:t>Greece</w:t>
      </w:r>
      <w:r w:rsidR="00B84063" w:rsidRPr="00A12358">
        <w:rPr>
          <w:rFonts w:asciiTheme="majorBidi" w:hAnsiTheme="majorBidi" w:cstheme="majorBidi"/>
          <w:sz w:val="20"/>
          <w:szCs w:val="20"/>
          <w:lang w:val="en-US"/>
        </w:rPr>
        <w:t xml:space="preserve">. Similar organizations can be found in </w:t>
      </w:r>
      <w:r w:rsidR="00132FCC">
        <w:rPr>
          <w:rFonts w:asciiTheme="majorBidi" w:hAnsiTheme="majorBidi" w:cstheme="majorBidi"/>
          <w:sz w:val="20"/>
          <w:szCs w:val="20"/>
          <w:lang w:val="en-US"/>
        </w:rPr>
        <w:t xml:space="preserve">the </w:t>
      </w:r>
      <w:r w:rsidR="00B84063" w:rsidRPr="00A12358">
        <w:rPr>
          <w:rFonts w:asciiTheme="majorBidi" w:hAnsiTheme="majorBidi" w:cstheme="majorBidi"/>
          <w:sz w:val="20"/>
          <w:szCs w:val="20"/>
          <w:lang w:val="en-US"/>
        </w:rPr>
        <w:t>Mediterranean coast</w:t>
      </w:r>
      <w:r w:rsidR="00132FCC">
        <w:rPr>
          <w:rFonts w:asciiTheme="majorBidi" w:hAnsiTheme="majorBidi" w:cstheme="majorBidi"/>
          <w:sz w:val="20"/>
          <w:szCs w:val="20"/>
          <w:lang w:val="en-US"/>
        </w:rPr>
        <w:t>s</w:t>
      </w:r>
      <w:r w:rsidR="00B84063" w:rsidRPr="00A12358">
        <w:rPr>
          <w:rFonts w:asciiTheme="majorBidi" w:hAnsiTheme="majorBidi" w:cstheme="majorBidi"/>
          <w:sz w:val="20"/>
          <w:szCs w:val="20"/>
          <w:lang w:val="en-US"/>
        </w:rPr>
        <w:t xml:space="preserve"> of Spain (Cofradias) and Venice (Fraglie) </w:t>
      </w:r>
      <w:r w:rsidR="00B84063" w:rsidRPr="00A12358">
        <w:rPr>
          <w:rFonts w:asciiTheme="majorBidi" w:hAnsiTheme="majorBidi" w:cstheme="majorBidi"/>
          <w:sz w:val="20"/>
          <w:szCs w:val="20"/>
          <w:lang w:val="en-US"/>
        </w:rPr>
        <w:fldChar w:fldCharType="begin"/>
      </w:r>
      <w:r w:rsidR="00B84063" w:rsidRPr="00A12358">
        <w:rPr>
          <w:rFonts w:asciiTheme="majorBidi" w:hAnsiTheme="majorBidi" w:cstheme="majorBidi"/>
          <w:sz w:val="20"/>
          <w:szCs w:val="20"/>
          <w:lang w:val="en-US"/>
        </w:rPr>
        <w:instrText xml:space="preserve"> ADDIN ZOTERO_ITEM CSL_CITATION {"citationID":"a1cep7afpdu","properties":{"formattedCitation":"(Raicevich et al. 2018)","plainCitation":"(Raicevich et al. 2018)"},"citationItems":[{"id":666,"uris":["http://zotero.org/users/local/Pf3DGVwK/items/JKKDIIFI"],"uri":["http://zotero.org/users/local/Pf3DGVwK/items/JKKDIIFI"],"itemData":{"id":666,"type":"article-journal","title":"Community-based management of the Mediterranean coastal fisheries: Historical reminiscence or the root for new fisheries governance?","container-title":"Regional Studies in Marine Science","page":"86-93","volume":"21","source":"Crossref","DOI":"10.1016/j.rsma.2017.10.013","ISSN":"23524855","shortTitle":"Community-based management of the Mediterranean coastal fisheries","language":"en","author":[{"family":"Raicevich","given":"S."},{"family":"Alegret","given":"J.-L."},{"family":"Frangoudes","given":"K."},{"family":"Giovanardi","given":"O."},{"family":"Fortibuoni","given":"T."}],"issued":{"date-parts":[["2018",5]]}}}],"schema":"https://github.com/citation-style-language/schema/raw/master/csl-citation.json"} </w:instrText>
      </w:r>
      <w:r w:rsidR="00B84063" w:rsidRPr="00A12358">
        <w:rPr>
          <w:rFonts w:asciiTheme="majorBidi" w:hAnsiTheme="majorBidi" w:cstheme="majorBidi"/>
          <w:sz w:val="20"/>
          <w:szCs w:val="20"/>
          <w:lang w:val="en-US"/>
        </w:rPr>
        <w:fldChar w:fldCharType="separate"/>
      </w:r>
      <w:r w:rsidR="00B84063" w:rsidRPr="00A12358">
        <w:rPr>
          <w:rFonts w:asciiTheme="majorBidi" w:hAnsiTheme="majorBidi" w:cstheme="majorBidi"/>
          <w:sz w:val="20"/>
          <w:szCs w:val="20"/>
          <w:lang w:val="en-US"/>
        </w:rPr>
        <w:t>(Raicevich et al. 2018)</w:t>
      </w:r>
      <w:r w:rsidR="00B84063" w:rsidRPr="00A12358">
        <w:rPr>
          <w:rFonts w:asciiTheme="majorBidi" w:hAnsiTheme="majorBidi" w:cstheme="majorBidi"/>
          <w:sz w:val="20"/>
          <w:szCs w:val="20"/>
          <w:lang w:val="en-US"/>
        </w:rPr>
        <w:fldChar w:fldCharType="end"/>
      </w:r>
      <w:r w:rsidR="00B84063" w:rsidRPr="00A12358">
        <w:rPr>
          <w:rFonts w:asciiTheme="majorBidi" w:hAnsiTheme="majorBidi" w:cstheme="majorBidi"/>
          <w:sz w:val="20"/>
          <w:szCs w:val="20"/>
          <w:lang w:val="en-US"/>
        </w:rPr>
        <w:t xml:space="preserve">. The </w:t>
      </w:r>
      <w:r w:rsidR="00B84063" w:rsidRPr="00557AEA">
        <w:rPr>
          <w:rFonts w:asciiTheme="majorBidi" w:hAnsiTheme="majorBidi" w:cstheme="majorBidi"/>
          <w:sz w:val="20"/>
          <w:szCs w:val="20"/>
          <w:lang w:val="en-US"/>
        </w:rPr>
        <w:t>Prud’homies</w:t>
      </w:r>
      <w:r w:rsidR="00B84063" w:rsidRPr="00A12358">
        <w:rPr>
          <w:rFonts w:asciiTheme="majorBidi" w:hAnsiTheme="majorBidi" w:cstheme="majorBidi"/>
          <w:sz w:val="20"/>
          <w:szCs w:val="20"/>
          <w:lang w:val="en-US"/>
        </w:rPr>
        <w:t xml:space="preserve"> manage the fishing community as a mutual society. </w:t>
      </w:r>
      <w:r w:rsidR="00C86633">
        <w:rPr>
          <w:rFonts w:asciiTheme="majorBidi" w:hAnsiTheme="majorBidi" w:cstheme="majorBidi"/>
          <w:sz w:val="20"/>
          <w:szCs w:val="20"/>
          <w:lang w:val="en-US"/>
        </w:rPr>
        <w:t xml:space="preserve">The society </w:t>
      </w:r>
      <w:r w:rsidR="00B84063">
        <w:rPr>
          <w:rFonts w:asciiTheme="majorBidi" w:hAnsiTheme="majorBidi" w:cstheme="majorBidi"/>
          <w:sz w:val="20"/>
          <w:szCs w:val="20"/>
          <w:lang w:val="en-US"/>
        </w:rPr>
        <w:t>comprises the</w:t>
      </w:r>
      <w:r w:rsidR="00B84063" w:rsidRPr="00A12358">
        <w:rPr>
          <w:rFonts w:asciiTheme="majorBidi" w:hAnsiTheme="majorBidi" w:cstheme="majorBidi"/>
          <w:sz w:val="20"/>
          <w:szCs w:val="20"/>
          <w:lang w:val="en-US"/>
        </w:rPr>
        <w:t xml:space="preserve"> boat owners that are registered as a fisher. In order to be eligible to fish in the lagoon, in addition to be</w:t>
      </w:r>
      <w:r w:rsidR="00443945">
        <w:rPr>
          <w:rFonts w:asciiTheme="majorBidi" w:hAnsiTheme="majorBidi" w:cstheme="majorBidi"/>
          <w:sz w:val="20"/>
          <w:szCs w:val="20"/>
          <w:lang w:val="en-US"/>
        </w:rPr>
        <w:t>ing</w:t>
      </w:r>
      <w:r w:rsidR="00B84063" w:rsidRPr="00A12358">
        <w:rPr>
          <w:rFonts w:asciiTheme="majorBidi" w:hAnsiTheme="majorBidi" w:cstheme="majorBidi"/>
          <w:sz w:val="20"/>
          <w:szCs w:val="20"/>
          <w:lang w:val="en-US"/>
        </w:rPr>
        <w:t xml:space="preserve"> registered </w:t>
      </w:r>
      <w:r w:rsidR="00B84063">
        <w:rPr>
          <w:rFonts w:asciiTheme="majorBidi" w:hAnsiTheme="majorBidi" w:cstheme="majorBidi"/>
          <w:sz w:val="20"/>
          <w:szCs w:val="20"/>
          <w:lang w:val="en-US"/>
        </w:rPr>
        <w:t>at the delegation of sea and coastal affaires (Délégation à la mer et au littoral, the official organization of m</w:t>
      </w:r>
      <w:r w:rsidR="00B84063" w:rsidRPr="00A12358">
        <w:rPr>
          <w:rFonts w:asciiTheme="majorBidi" w:hAnsiTheme="majorBidi" w:cstheme="majorBidi"/>
          <w:sz w:val="20"/>
          <w:szCs w:val="20"/>
          <w:lang w:val="en-US"/>
        </w:rPr>
        <w:t>aritime affaires</w:t>
      </w:r>
      <w:r w:rsidR="00B84063">
        <w:rPr>
          <w:rFonts w:asciiTheme="majorBidi" w:hAnsiTheme="majorBidi" w:cstheme="majorBidi"/>
          <w:sz w:val="20"/>
          <w:szCs w:val="20"/>
          <w:lang w:val="en-US"/>
        </w:rPr>
        <w:t>)</w:t>
      </w:r>
      <w:r w:rsidR="00557AEA">
        <w:rPr>
          <w:rFonts w:asciiTheme="majorBidi" w:hAnsiTheme="majorBidi" w:cstheme="majorBidi"/>
          <w:sz w:val="20"/>
          <w:szCs w:val="20"/>
          <w:lang w:val="en-US"/>
        </w:rPr>
        <w:t>, one has to be a member of P</w:t>
      </w:r>
      <w:r w:rsidR="00B84063" w:rsidRPr="00A12358">
        <w:rPr>
          <w:rFonts w:asciiTheme="majorBidi" w:hAnsiTheme="majorBidi" w:cstheme="majorBidi"/>
          <w:sz w:val="20"/>
          <w:szCs w:val="20"/>
          <w:lang w:val="en-US"/>
        </w:rPr>
        <w:t xml:space="preserve">rud’homie. </w:t>
      </w:r>
    </w:p>
    <w:p w14:paraId="1A987A07" w14:textId="39FA978C" w:rsidR="00670E58" w:rsidRDefault="005460F1" w:rsidP="00732C7A">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In this study we address </w:t>
      </w:r>
      <w:r w:rsidR="00464FDC">
        <w:rPr>
          <w:rFonts w:asciiTheme="majorBidi" w:hAnsiTheme="majorBidi" w:cstheme="majorBidi"/>
          <w:sz w:val="20"/>
          <w:szCs w:val="20"/>
          <w:lang w:val="en-US"/>
        </w:rPr>
        <w:t xml:space="preserve">three </w:t>
      </w:r>
      <w:r>
        <w:rPr>
          <w:rFonts w:asciiTheme="majorBidi" w:hAnsiTheme="majorBidi" w:cstheme="majorBidi"/>
          <w:sz w:val="20"/>
          <w:szCs w:val="20"/>
          <w:lang w:val="en-US"/>
        </w:rPr>
        <w:t>P</w:t>
      </w:r>
      <w:r w:rsidR="00E6428B">
        <w:rPr>
          <w:rFonts w:asciiTheme="majorBidi" w:hAnsiTheme="majorBidi" w:cstheme="majorBidi"/>
          <w:sz w:val="20"/>
          <w:szCs w:val="20"/>
          <w:lang w:val="en-US"/>
        </w:rPr>
        <w:t>rud’homies</w:t>
      </w:r>
      <w:r w:rsidR="00464FDC">
        <w:rPr>
          <w:rFonts w:asciiTheme="majorBidi" w:hAnsiTheme="majorBidi" w:cstheme="majorBidi"/>
          <w:sz w:val="20"/>
          <w:szCs w:val="20"/>
          <w:lang w:val="en-US"/>
        </w:rPr>
        <w:t xml:space="preserve"> which</w:t>
      </w:r>
      <w:r w:rsidR="00E6428B">
        <w:rPr>
          <w:rFonts w:asciiTheme="majorBidi" w:hAnsiTheme="majorBidi" w:cstheme="majorBidi"/>
          <w:sz w:val="20"/>
          <w:szCs w:val="20"/>
          <w:lang w:val="en-US"/>
        </w:rPr>
        <w:t xml:space="preserve"> </w:t>
      </w:r>
      <w:r w:rsidR="0041246D">
        <w:rPr>
          <w:rFonts w:asciiTheme="majorBidi" w:hAnsiTheme="majorBidi" w:cstheme="majorBidi"/>
          <w:sz w:val="20"/>
          <w:szCs w:val="20"/>
          <w:lang w:val="en-US"/>
        </w:rPr>
        <w:t>have been selected as a sample.</w:t>
      </w:r>
      <w:r w:rsidR="005E23A0">
        <w:rPr>
          <w:rFonts w:asciiTheme="majorBidi" w:hAnsiTheme="majorBidi" w:cstheme="majorBidi"/>
          <w:sz w:val="20"/>
          <w:szCs w:val="20"/>
          <w:lang w:val="en-US"/>
        </w:rPr>
        <w:t xml:space="preserve"> Though the three are registered officially under the administration of </w:t>
      </w:r>
      <w:r w:rsidR="00B87BBE">
        <w:rPr>
          <w:rFonts w:asciiTheme="majorBidi" w:hAnsiTheme="majorBidi" w:cstheme="majorBidi"/>
          <w:sz w:val="20"/>
          <w:szCs w:val="20"/>
          <w:lang w:val="en-US"/>
        </w:rPr>
        <w:t>the P</w:t>
      </w:r>
      <w:r w:rsidR="005E23A0">
        <w:rPr>
          <w:rFonts w:asciiTheme="majorBidi" w:hAnsiTheme="majorBidi" w:cstheme="majorBidi"/>
          <w:sz w:val="20"/>
          <w:szCs w:val="20"/>
          <w:lang w:val="en-US"/>
        </w:rPr>
        <w:t>ort of Sète</w:t>
      </w:r>
      <w:r w:rsidR="008A159E">
        <w:rPr>
          <w:rFonts w:asciiTheme="majorBidi" w:hAnsiTheme="majorBidi" w:cstheme="majorBidi"/>
          <w:sz w:val="20"/>
          <w:szCs w:val="20"/>
          <w:lang w:val="en-US"/>
        </w:rPr>
        <w:t>,</w:t>
      </w:r>
      <w:r w:rsidR="005E23A0">
        <w:rPr>
          <w:rFonts w:asciiTheme="majorBidi" w:hAnsiTheme="majorBidi" w:cstheme="majorBidi"/>
          <w:sz w:val="20"/>
          <w:szCs w:val="20"/>
          <w:lang w:val="en-US"/>
        </w:rPr>
        <w:t xml:space="preserve"> their attributes are distinctive. One is</w:t>
      </w:r>
      <w:r w:rsidR="00706D65" w:rsidRPr="00706D65">
        <w:rPr>
          <w:rFonts w:asciiTheme="majorBidi" w:hAnsiTheme="majorBidi" w:cstheme="majorBidi"/>
          <w:sz w:val="20"/>
          <w:szCs w:val="20"/>
          <w:lang w:val="en-US"/>
        </w:rPr>
        <w:t xml:space="preserve"> </w:t>
      </w:r>
      <w:r w:rsidR="005E23A0">
        <w:rPr>
          <w:rFonts w:asciiTheme="majorBidi" w:hAnsiTheme="majorBidi" w:cstheme="majorBidi"/>
          <w:sz w:val="20"/>
          <w:szCs w:val="20"/>
          <w:lang w:val="en-US"/>
        </w:rPr>
        <w:t xml:space="preserve">only </w:t>
      </w:r>
      <w:r w:rsidR="00706D65">
        <w:rPr>
          <w:rFonts w:asciiTheme="majorBidi" w:hAnsiTheme="majorBidi" w:cstheme="majorBidi"/>
          <w:sz w:val="20"/>
          <w:szCs w:val="20"/>
          <w:lang w:val="en-US"/>
        </w:rPr>
        <w:t xml:space="preserve">active in the management of lagoon of Thau (Etang de Thau), the second Prud’homie (Sète-Mole) is located at the port of Sète </w:t>
      </w:r>
      <w:r w:rsidR="005E23A0">
        <w:rPr>
          <w:rFonts w:asciiTheme="majorBidi" w:hAnsiTheme="majorBidi" w:cstheme="majorBidi"/>
          <w:sz w:val="20"/>
          <w:szCs w:val="20"/>
          <w:lang w:val="en-US"/>
        </w:rPr>
        <w:t xml:space="preserve">and </w:t>
      </w:r>
      <w:r w:rsidR="00706D65">
        <w:rPr>
          <w:rFonts w:asciiTheme="majorBidi" w:hAnsiTheme="majorBidi" w:cstheme="majorBidi"/>
          <w:sz w:val="20"/>
          <w:szCs w:val="20"/>
          <w:lang w:val="en-US"/>
        </w:rPr>
        <w:t>includes not only SSF but also trawlers and tuna fishing boats operating exclusively in the sea.</w:t>
      </w:r>
      <w:r w:rsidR="00706D65" w:rsidRPr="00706D65">
        <w:rPr>
          <w:rFonts w:asciiTheme="majorBidi" w:hAnsiTheme="majorBidi" w:cstheme="majorBidi"/>
          <w:sz w:val="20"/>
          <w:szCs w:val="20"/>
          <w:lang w:val="en-US"/>
        </w:rPr>
        <w:t xml:space="preserve"> </w:t>
      </w:r>
      <w:r w:rsidR="00706D65">
        <w:rPr>
          <w:rFonts w:asciiTheme="majorBidi" w:hAnsiTheme="majorBidi" w:cstheme="majorBidi"/>
          <w:sz w:val="20"/>
          <w:szCs w:val="20"/>
          <w:lang w:val="en-US"/>
        </w:rPr>
        <w:t xml:space="preserve">The third Prud’homie (Palavas-Les-Flots) operates in both areas of lagoon and sea. </w:t>
      </w:r>
      <w:r w:rsidR="005E23A0">
        <w:rPr>
          <w:rFonts w:asciiTheme="majorBidi" w:hAnsiTheme="majorBidi" w:cstheme="majorBidi"/>
          <w:sz w:val="20"/>
          <w:szCs w:val="20"/>
          <w:lang w:val="en-US"/>
        </w:rPr>
        <w:t>The other 30 Prud’homies are similar to the third case. We have</w:t>
      </w:r>
      <w:r w:rsidR="009230FC">
        <w:rPr>
          <w:rFonts w:asciiTheme="majorBidi" w:hAnsiTheme="majorBidi" w:cstheme="majorBidi"/>
          <w:sz w:val="20"/>
          <w:szCs w:val="20"/>
          <w:lang w:val="en-US"/>
        </w:rPr>
        <w:t xml:space="preserve"> intentionally</w:t>
      </w:r>
      <w:r w:rsidR="005E23A0">
        <w:rPr>
          <w:rFonts w:asciiTheme="majorBidi" w:hAnsiTheme="majorBidi" w:cstheme="majorBidi"/>
          <w:sz w:val="20"/>
          <w:szCs w:val="20"/>
          <w:lang w:val="en-US"/>
        </w:rPr>
        <w:t xml:space="preserve"> included </w:t>
      </w:r>
      <w:r w:rsidR="00E56C13">
        <w:rPr>
          <w:rFonts w:asciiTheme="majorBidi" w:hAnsiTheme="majorBidi" w:cstheme="majorBidi"/>
          <w:sz w:val="20"/>
          <w:szCs w:val="20"/>
          <w:lang w:val="en-US"/>
        </w:rPr>
        <w:t xml:space="preserve">cases that are exclusively active in lagoon and that which is only active in sea </w:t>
      </w:r>
      <w:r w:rsidR="005E23A0">
        <w:rPr>
          <w:rFonts w:asciiTheme="majorBidi" w:hAnsiTheme="majorBidi" w:cstheme="majorBidi"/>
          <w:sz w:val="20"/>
          <w:szCs w:val="20"/>
          <w:lang w:val="en-US"/>
        </w:rPr>
        <w:t xml:space="preserve">(the first and second case) </w:t>
      </w:r>
      <w:r w:rsidR="00E56C13">
        <w:rPr>
          <w:rFonts w:asciiTheme="majorBidi" w:hAnsiTheme="majorBidi" w:cstheme="majorBidi"/>
          <w:sz w:val="20"/>
          <w:szCs w:val="20"/>
          <w:lang w:val="en-US"/>
        </w:rPr>
        <w:t xml:space="preserve">to check different ecological environments. </w:t>
      </w:r>
      <w:r w:rsidR="00670E58">
        <w:rPr>
          <w:rFonts w:asciiTheme="majorBidi" w:hAnsiTheme="majorBidi" w:cstheme="majorBidi"/>
          <w:sz w:val="20"/>
          <w:szCs w:val="20"/>
          <w:lang w:val="en-US"/>
        </w:rPr>
        <w:t>The three Prud</w:t>
      </w:r>
      <w:r w:rsidR="00557AEA">
        <w:rPr>
          <w:rFonts w:asciiTheme="majorBidi" w:hAnsiTheme="majorBidi" w:cstheme="majorBidi"/>
          <w:sz w:val="20"/>
          <w:szCs w:val="20"/>
          <w:lang w:val="en-US"/>
        </w:rPr>
        <w:t>’h</w:t>
      </w:r>
      <w:r w:rsidR="00670E58">
        <w:rPr>
          <w:rFonts w:asciiTheme="majorBidi" w:hAnsiTheme="majorBidi" w:cstheme="majorBidi"/>
          <w:sz w:val="20"/>
          <w:szCs w:val="20"/>
          <w:lang w:val="en-US"/>
        </w:rPr>
        <w:t xml:space="preserve">omies are from the regulative point of view similar, but have gradually adopted managerial strategies due to differences in </w:t>
      </w:r>
      <w:r w:rsidR="00E01EB0">
        <w:rPr>
          <w:rFonts w:asciiTheme="majorBidi" w:hAnsiTheme="majorBidi" w:cstheme="majorBidi"/>
          <w:sz w:val="20"/>
          <w:szCs w:val="20"/>
          <w:lang w:val="en-US"/>
        </w:rPr>
        <w:t xml:space="preserve">the </w:t>
      </w:r>
      <w:r w:rsidR="00670E58">
        <w:rPr>
          <w:rFonts w:asciiTheme="majorBidi" w:hAnsiTheme="majorBidi" w:cstheme="majorBidi"/>
          <w:sz w:val="20"/>
          <w:szCs w:val="20"/>
          <w:lang w:val="en-US"/>
        </w:rPr>
        <w:t xml:space="preserve">social-ecological environment. </w:t>
      </w:r>
    </w:p>
    <w:p w14:paraId="668E27AC" w14:textId="77777777" w:rsidR="00F42CC6" w:rsidRDefault="00F42CC6" w:rsidP="00F42CC6">
      <w:pPr>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Table 1: Three cases of Prud’homies </w:t>
      </w:r>
    </w:p>
    <w:tbl>
      <w:tblPr>
        <w:tblStyle w:val="Grilledutableau"/>
        <w:tblW w:w="9062" w:type="dxa"/>
        <w:tblLook w:val="04A0" w:firstRow="1" w:lastRow="0" w:firstColumn="1" w:lastColumn="0" w:noHBand="0" w:noVBand="1"/>
      </w:tblPr>
      <w:tblGrid>
        <w:gridCol w:w="1722"/>
        <w:gridCol w:w="2757"/>
        <w:gridCol w:w="1186"/>
        <w:gridCol w:w="1283"/>
        <w:gridCol w:w="985"/>
        <w:gridCol w:w="1129"/>
      </w:tblGrid>
      <w:tr w:rsidR="00F42CC6" w14:paraId="3A49E929" w14:textId="77777777" w:rsidTr="00883A06">
        <w:trPr>
          <w:trHeight w:val="412"/>
        </w:trPr>
        <w:tc>
          <w:tcPr>
            <w:tcW w:w="1722" w:type="dxa"/>
            <w:vMerge w:val="restart"/>
          </w:tcPr>
          <w:p w14:paraId="7694D61C"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Name of Prud’homie </w:t>
            </w:r>
          </w:p>
        </w:tc>
        <w:tc>
          <w:tcPr>
            <w:tcW w:w="2757" w:type="dxa"/>
            <w:vMerge w:val="restart"/>
          </w:tcPr>
          <w:p w14:paraId="46E6EE34"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Place of activity </w:t>
            </w:r>
          </w:p>
        </w:tc>
        <w:tc>
          <w:tcPr>
            <w:tcW w:w="4583" w:type="dxa"/>
            <w:gridSpan w:val="4"/>
          </w:tcPr>
          <w:p w14:paraId="244D0873"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Number of active vessels </w:t>
            </w:r>
          </w:p>
        </w:tc>
      </w:tr>
      <w:tr w:rsidR="00F42CC6" w14:paraId="0BDAA5A4" w14:textId="77777777" w:rsidTr="00883A06">
        <w:trPr>
          <w:trHeight w:val="428"/>
        </w:trPr>
        <w:tc>
          <w:tcPr>
            <w:tcW w:w="1722" w:type="dxa"/>
            <w:vMerge/>
          </w:tcPr>
          <w:p w14:paraId="4082AB60" w14:textId="77777777" w:rsidR="00F42CC6" w:rsidRDefault="00F42CC6" w:rsidP="00883A06">
            <w:pPr>
              <w:spacing w:line="360" w:lineRule="auto"/>
              <w:jc w:val="both"/>
              <w:rPr>
                <w:rFonts w:asciiTheme="majorBidi" w:hAnsiTheme="majorBidi" w:cstheme="majorBidi"/>
                <w:sz w:val="20"/>
                <w:szCs w:val="20"/>
                <w:lang w:val="en-US"/>
              </w:rPr>
            </w:pPr>
          </w:p>
        </w:tc>
        <w:tc>
          <w:tcPr>
            <w:tcW w:w="2757" w:type="dxa"/>
            <w:vMerge/>
          </w:tcPr>
          <w:p w14:paraId="6FF567C6" w14:textId="77777777" w:rsidR="00F42CC6" w:rsidRDefault="00F42CC6" w:rsidP="00883A06">
            <w:pPr>
              <w:spacing w:line="360" w:lineRule="auto"/>
              <w:jc w:val="both"/>
              <w:rPr>
                <w:rFonts w:asciiTheme="majorBidi" w:hAnsiTheme="majorBidi" w:cstheme="majorBidi"/>
                <w:sz w:val="20"/>
                <w:szCs w:val="20"/>
                <w:lang w:val="en-US"/>
              </w:rPr>
            </w:pPr>
          </w:p>
        </w:tc>
        <w:tc>
          <w:tcPr>
            <w:tcW w:w="1186" w:type="dxa"/>
          </w:tcPr>
          <w:p w14:paraId="349B1855"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SSF – Lagoon </w:t>
            </w:r>
          </w:p>
        </w:tc>
        <w:tc>
          <w:tcPr>
            <w:tcW w:w="1283" w:type="dxa"/>
          </w:tcPr>
          <w:p w14:paraId="3D014308"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SSF – Sea </w:t>
            </w:r>
          </w:p>
        </w:tc>
        <w:tc>
          <w:tcPr>
            <w:tcW w:w="985" w:type="dxa"/>
          </w:tcPr>
          <w:p w14:paraId="74754EB0"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Trawlers</w:t>
            </w:r>
          </w:p>
        </w:tc>
        <w:tc>
          <w:tcPr>
            <w:tcW w:w="1129" w:type="dxa"/>
          </w:tcPr>
          <w:p w14:paraId="5358AC66"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Tuna fishing </w:t>
            </w:r>
          </w:p>
        </w:tc>
      </w:tr>
      <w:tr w:rsidR="00F42CC6" w14:paraId="4CEAAC58" w14:textId="77777777" w:rsidTr="00883A06">
        <w:trPr>
          <w:trHeight w:val="412"/>
        </w:trPr>
        <w:tc>
          <w:tcPr>
            <w:tcW w:w="1722" w:type="dxa"/>
          </w:tcPr>
          <w:p w14:paraId="5E113D39"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Etang de Thau</w:t>
            </w:r>
          </w:p>
        </w:tc>
        <w:tc>
          <w:tcPr>
            <w:tcW w:w="2757" w:type="dxa"/>
          </w:tcPr>
          <w:p w14:paraId="566699D5"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Lagoon </w:t>
            </w:r>
          </w:p>
        </w:tc>
        <w:tc>
          <w:tcPr>
            <w:tcW w:w="1186" w:type="dxa"/>
          </w:tcPr>
          <w:p w14:paraId="39287053"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170</w:t>
            </w:r>
          </w:p>
        </w:tc>
        <w:tc>
          <w:tcPr>
            <w:tcW w:w="1283" w:type="dxa"/>
          </w:tcPr>
          <w:p w14:paraId="5F69E1DD"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w:t>
            </w:r>
          </w:p>
        </w:tc>
        <w:tc>
          <w:tcPr>
            <w:tcW w:w="985" w:type="dxa"/>
          </w:tcPr>
          <w:p w14:paraId="7C0AC096"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w:t>
            </w:r>
          </w:p>
        </w:tc>
        <w:tc>
          <w:tcPr>
            <w:tcW w:w="1129" w:type="dxa"/>
          </w:tcPr>
          <w:p w14:paraId="438B2A83"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w:t>
            </w:r>
          </w:p>
        </w:tc>
      </w:tr>
      <w:tr w:rsidR="00F42CC6" w14:paraId="14B0A6F7" w14:textId="77777777" w:rsidTr="00883A06">
        <w:trPr>
          <w:trHeight w:val="412"/>
        </w:trPr>
        <w:tc>
          <w:tcPr>
            <w:tcW w:w="1722" w:type="dxa"/>
          </w:tcPr>
          <w:p w14:paraId="61E2941E"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Sète-Mole</w:t>
            </w:r>
          </w:p>
        </w:tc>
        <w:tc>
          <w:tcPr>
            <w:tcW w:w="2757" w:type="dxa"/>
          </w:tcPr>
          <w:p w14:paraId="4C592F2B"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Sea- Coastal and offshore</w:t>
            </w:r>
          </w:p>
        </w:tc>
        <w:tc>
          <w:tcPr>
            <w:tcW w:w="1186" w:type="dxa"/>
          </w:tcPr>
          <w:p w14:paraId="14737085"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w:t>
            </w:r>
          </w:p>
        </w:tc>
        <w:tc>
          <w:tcPr>
            <w:tcW w:w="1283" w:type="dxa"/>
          </w:tcPr>
          <w:p w14:paraId="2BB06760"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30</w:t>
            </w:r>
          </w:p>
        </w:tc>
        <w:tc>
          <w:tcPr>
            <w:tcW w:w="985" w:type="dxa"/>
          </w:tcPr>
          <w:p w14:paraId="297A852C"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16</w:t>
            </w:r>
          </w:p>
        </w:tc>
        <w:tc>
          <w:tcPr>
            <w:tcW w:w="1129" w:type="dxa"/>
          </w:tcPr>
          <w:p w14:paraId="5C53C4C5"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15</w:t>
            </w:r>
          </w:p>
        </w:tc>
      </w:tr>
      <w:tr w:rsidR="00F42CC6" w14:paraId="6CE4A9DD" w14:textId="77777777" w:rsidTr="00883A06">
        <w:trPr>
          <w:trHeight w:val="428"/>
        </w:trPr>
        <w:tc>
          <w:tcPr>
            <w:tcW w:w="1722" w:type="dxa"/>
          </w:tcPr>
          <w:p w14:paraId="58020CB3"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Palavas-Les-Flots</w:t>
            </w:r>
          </w:p>
        </w:tc>
        <w:tc>
          <w:tcPr>
            <w:tcW w:w="2757" w:type="dxa"/>
          </w:tcPr>
          <w:p w14:paraId="61AE06FE" w14:textId="77777777" w:rsidR="00F42CC6" w:rsidRDefault="00F42CC6" w:rsidP="00883A0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Lagoon and coastal </w:t>
            </w:r>
          </w:p>
        </w:tc>
        <w:tc>
          <w:tcPr>
            <w:tcW w:w="1186" w:type="dxa"/>
          </w:tcPr>
          <w:p w14:paraId="6C4F218D"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19*</w:t>
            </w:r>
          </w:p>
        </w:tc>
        <w:tc>
          <w:tcPr>
            <w:tcW w:w="1283" w:type="dxa"/>
          </w:tcPr>
          <w:p w14:paraId="32C711EA"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19</w:t>
            </w:r>
          </w:p>
        </w:tc>
        <w:tc>
          <w:tcPr>
            <w:tcW w:w="985" w:type="dxa"/>
          </w:tcPr>
          <w:p w14:paraId="1A0702DF"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w:t>
            </w:r>
          </w:p>
        </w:tc>
        <w:tc>
          <w:tcPr>
            <w:tcW w:w="1129" w:type="dxa"/>
          </w:tcPr>
          <w:p w14:paraId="1A05D5B8" w14:textId="77777777" w:rsidR="00F42CC6" w:rsidRDefault="00F42CC6" w:rsidP="00E85F9C">
            <w:pPr>
              <w:spacing w:line="360" w:lineRule="auto"/>
              <w:jc w:val="right"/>
              <w:rPr>
                <w:rFonts w:asciiTheme="majorBidi" w:hAnsiTheme="majorBidi" w:cstheme="majorBidi"/>
                <w:sz w:val="20"/>
                <w:szCs w:val="20"/>
                <w:lang w:val="en-US"/>
              </w:rPr>
            </w:pPr>
            <w:r>
              <w:rPr>
                <w:rFonts w:asciiTheme="majorBidi" w:hAnsiTheme="majorBidi" w:cstheme="majorBidi"/>
                <w:sz w:val="20"/>
                <w:szCs w:val="20"/>
                <w:lang w:val="en-US"/>
              </w:rPr>
              <w:t>-</w:t>
            </w:r>
          </w:p>
        </w:tc>
      </w:tr>
    </w:tbl>
    <w:p w14:paraId="1B558211" w14:textId="77777777" w:rsidR="00F42CC6" w:rsidRDefault="00F42CC6" w:rsidP="00F42CC6">
      <w:pPr>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w:t>
      </w:r>
      <w:r w:rsidRPr="00E84076">
        <w:rPr>
          <w:rFonts w:asciiTheme="majorBidi" w:hAnsiTheme="majorBidi" w:cstheme="majorBidi"/>
          <w:sz w:val="18"/>
          <w:szCs w:val="18"/>
          <w:lang w:val="en-US"/>
        </w:rPr>
        <w:t>Among the 38 fishers of Prud’homie Palavas-les-flots there are 10 fishers who fish in both areas of lagoon and sea</w:t>
      </w:r>
    </w:p>
    <w:p w14:paraId="3A6B868A" w14:textId="77777777" w:rsidR="00F42CC6" w:rsidRDefault="00F42CC6" w:rsidP="00F42CC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Source: Interviews (2019)</w:t>
      </w:r>
    </w:p>
    <w:p w14:paraId="4A153718" w14:textId="285103CD" w:rsidR="00101990" w:rsidRDefault="00C0308B" w:rsidP="00101990">
      <w:pPr>
        <w:spacing w:line="360" w:lineRule="auto"/>
        <w:jc w:val="both"/>
        <w:rPr>
          <w:rFonts w:ascii="LbkdphAdvTT3713a231" w:hAnsi="LbkdphAdvTT3713a231" w:cs="LbkdphAdvTT3713a231"/>
          <w:color w:val="131413"/>
          <w:sz w:val="20"/>
          <w:szCs w:val="20"/>
          <w:lang w:val="en-US"/>
        </w:rPr>
      </w:pPr>
      <w:r w:rsidRPr="009C707B">
        <w:rPr>
          <w:rFonts w:asciiTheme="majorBidi" w:hAnsiTheme="majorBidi" w:cstheme="majorBidi"/>
          <w:sz w:val="20"/>
          <w:szCs w:val="20"/>
          <w:lang w:val="en-US"/>
        </w:rPr>
        <w:t>Every three years</w:t>
      </w:r>
      <w:r w:rsidR="0027435D" w:rsidRPr="009C707B">
        <w:rPr>
          <w:rFonts w:asciiTheme="majorBidi" w:hAnsiTheme="majorBidi" w:cstheme="majorBidi"/>
          <w:sz w:val="20"/>
          <w:szCs w:val="20"/>
          <w:lang w:val="en-US"/>
        </w:rPr>
        <w:t>,</w:t>
      </w:r>
      <w:r w:rsidRPr="009C707B">
        <w:rPr>
          <w:rFonts w:asciiTheme="majorBidi" w:hAnsiTheme="majorBidi" w:cstheme="majorBidi"/>
          <w:sz w:val="20"/>
          <w:szCs w:val="20"/>
          <w:lang w:val="en-US"/>
        </w:rPr>
        <w:t xml:space="preserve"> fishers choose three to eight representatives (Prud’hommes) </w:t>
      </w:r>
      <w:r w:rsidR="0027435D" w:rsidRPr="009C707B">
        <w:rPr>
          <w:rFonts w:asciiTheme="majorBidi" w:hAnsiTheme="majorBidi" w:cstheme="majorBidi"/>
          <w:sz w:val="20"/>
          <w:szCs w:val="20"/>
          <w:lang w:val="en-US"/>
        </w:rPr>
        <w:t xml:space="preserve">to lead the fishing community. </w:t>
      </w:r>
      <w:r w:rsidRPr="009C707B">
        <w:rPr>
          <w:rFonts w:asciiTheme="majorBidi" w:hAnsiTheme="majorBidi" w:cstheme="majorBidi"/>
          <w:sz w:val="20"/>
          <w:szCs w:val="20"/>
          <w:lang w:val="en-US"/>
        </w:rPr>
        <w:t xml:space="preserve">The idea of having Prud’hommes (the leaders who manage the Prud’homie) is to benefit from the </w:t>
      </w:r>
      <w:r w:rsidR="00D54588">
        <w:rPr>
          <w:rFonts w:asciiTheme="majorBidi" w:hAnsiTheme="majorBidi" w:cstheme="majorBidi"/>
          <w:sz w:val="20"/>
          <w:szCs w:val="20"/>
          <w:lang w:val="en-US"/>
        </w:rPr>
        <w:t>guidance</w:t>
      </w:r>
      <w:r w:rsidR="00D54588" w:rsidRPr="009C707B">
        <w:rPr>
          <w:rFonts w:asciiTheme="majorBidi" w:hAnsiTheme="majorBidi" w:cstheme="majorBidi"/>
          <w:sz w:val="20"/>
          <w:szCs w:val="20"/>
          <w:lang w:val="en-US"/>
        </w:rPr>
        <w:t xml:space="preserve"> </w:t>
      </w:r>
      <w:r w:rsidRPr="009C707B">
        <w:rPr>
          <w:rFonts w:asciiTheme="majorBidi" w:hAnsiTheme="majorBidi" w:cstheme="majorBidi"/>
          <w:sz w:val="20"/>
          <w:szCs w:val="20"/>
          <w:lang w:val="en-US"/>
        </w:rPr>
        <w:t xml:space="preserve">of the wisest among them. </w:t>
      </w:r>
      <w:r w:rsidR="00101990" w:rsidRPr="00E91992">
        <w:rPr>
          <w:rFonts w:ascii="LbkdphAdvTT3713a231" w:hAnsi="LbkdphAdvTT3713a231" w:cs="LbkdphAdvTT3713a231"/>
          <w:color w:val="131413"/>
          <w:sz w:val="20"/>
          <w:szCs w:val="20"/>
          <w:lang w:val="en-US"/>
        </w:rPr>
        <w:t xml:space="preserve">The prud’hommes are the elected fishers who take the responsibility of solving the conflicts among the fishers in the fishing area. </w:t>
      </w:r>
      <w:r w:rsidR="00101990">
        <w:rPr>
          <w:rFonts w:ascii="LbkdphAdvTT3713a231" w:hAnsi="LbkdphAdvTT3713a231" w:cs="LbkdphAdvTT3713a231"/>
          <w:color w:val="131413"/>
          <w:sz w:val="20"/>
          <w:szCs w:val="20"/>
          <w:lang w:val="en-US"/>
        </w:rPr>
        <w:t>C</w:t>
      </w:r>
      <w:r w:rsidR="00101990" w:rsidRPr="00E91992">
        <w:rPr>
          <w:rFonts w:ascii="LbkdphAdvTT3713a231" w:hAnsi="LbkdphAdvTT3713a231" w:cs="LbkdphAdvTT3713a231"/>
          <w:color w:val="131413"/>
          <w:sz w:val="20"/>
          <w:szCs w:val="20"/>
          <w:lang w:val="en-US"/>
        </w:rPr>
        <w:t>oncerning the surveillance and justice, there is almost no action req</w:t>
      </w:r>
      <w:r w:rsidR="00101990">
        <w:rPr>
          <w:rFonts w:ascii="LbkdphAdvTT3713a231" w:hAnsi="LbkdphAdvTT3713a231" w:cs="LbkdphAdvTT3713a231"/>
          <w:color w:val="131413"/>
          <w:sz w:val="20"/>
          <w:szCs w:val="20"/>
          <w:lang w:val="en-US"/>
        </w:rPr>
        <w:t>uired to be carried out by the p</w:t>
      </w:r>
      <w:r w:rsidR="00101990" w:rsidRPr="00E91992">
        <w:rPr>
          <w:rFonts w:ascii="LbkdphAdvTT3713a231" w:hAnsi="LbkdphAdvTT3713a231" w:cs="LbkdphAdvTT3713a231"/>
          <w:color w:val="131413"/>
          <w:sz w:val="20"/>
          <w:szCs w:val="20"/>
          <w:lang w:val="en-US"/>
        </w:rPr>
        <w:t>rud’homial institute due to the self-</w:t>
      </w:r>
      <w:r w:rsidR="00A15C3C">
        <w:rPr>
          <w:rFonts w:ascii="LbkdphAdvTT3713a231" w:hAnsi="LbkdphAdvTT3713a231" w:cs="LbkdphAdvTT3713a231"/>
          <w:color w:val="131413"/>
          <w:sz w:val="20"/>
          <w:szCs w:val="20"/>
          <w:lang w:val="en-US"/>
        </w:rPr>
        <w:t>governing</w:t>
      </w:r>
      <w:r w:rsidR="00A15C3C" w:rsidRPr="00E91992">
        <w:rPr>
          <w:rFonts w:ascii="LbkdphAdvTT3713a231" w:hAnsi="LbkdphAdvTT3713a231" w:cs="LbkdphAdvTT3713a231"/>
          <w:color w:val="131413"/>
          <w:sz w:val="20"/>
          <w:szCs w:val="20"/>
          <w:lang w:val="en-US"/>
        </w:rPr>
        <w:t xml:space="preserve"> </w:t>
      </w:r>
      <w:r w:rsidR="00101990" w:rsidRPr="00E91992">
        <w:rPr>
          <w:rFonts w:ascii="LbkdphAdvTT3713a231" w:hAnsi="LbkdphAdvTT3713a231" w:cs="LbkdphAdvTT3713a231"/>
          <w:color w:val="131413"/>
          <w:sz w:val="20"/>
          <w:szCs w:val="20"/>
          <w:lang w:val="en-US"/>
        </w:rPr>
        <w:t>manner of fishers (Giovannoni 1995).</w:t>
      </w:r>
    </w:p>
    <w:p w14:paraId="34758482" w14:textId="6DA4F2ED" w:rsidR="008B1FD3" w:rsidRPr="009C707B" w:rsidRDefault="00A17BC7" w:rsidP="00847C23">
      <w:pPr>
        <w:spacing w:line="360" w:lineRule="auto"/>
        <w:jc w:val="both"/>
        <w:rPr>
          <w:rFonts w:asciiTheme="majorBidi" w:hAnsiTheme="majorBidi" w:cstheme="majorBidi"/>
          <w:sz w:val="20"/>
          <w:szCs w:val="20"/>
          <w:lang w:val="en-US"/>
        </w:rPr>
      </w:pPr>
      <w:r w:rsidRPr="009C707B">
        <w:rPr>
          <w:rFonts w:asciiTheme="majorBidi" w:hAnsiTheme="majorBidi" w:cstheme="majorBidi"/>
          <w:sz w:val="20"/>
          <w:szCs w:val="20"/>
          <w:lang w:val="en-US"/>
        </w:rPr>
        <w:t xml:space="preserve"> </w:t>
      </w:r>
    </w:p>
    <w:p w14:paraId="1B692C85" w14:textId="77777777" w:rsidR="005135BD" w:rsidRPr="002606C5" w:rsidRDefault="005135BD" w:rsidP="002A4FBB">
      <w:pPr>
        <w:pStyle w:val="Paragraphedeliste"/>
        <w:numPr>
          <w:ilvl w:val="0"/>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Methodology</w:t>
      </w:r>
    </w:p>
    <w:p w14:paraId="2CDDB41F" w14:textId="33228C46" w:rsidR="005135BD" w:rsidRPr="00B118B9" w:rsidRDefault="005135BD" w:rsidP="005135BD">
      <w:pPr>
        <w:spacing w:line="360" w:lineRule="auto"/>
        <w:jc w:val="both"/>
        <w:rPr>
          <w:rFonts w:asciiTheme="majorBidi" w:eastAsia="Arial Unicode MS" w:hAnsiTheme="majorBidi" w:cstheme="majorBidi"/>
          <w:color w:val="000000"/>
          <w:sz w:val="20"/>
          <w:szCs w:val="20"/>
          <w:bdr w:val="nil"/>
          <w:lang w:val="en-US" w:eastAsia="it-IT"/>
        </w:rPr>
      </w:pPr>
      <w:r w:rsidRPr="00B118B9">
        <w:rPr>
          <w:rFonts w:asciiTheme="majorBidi" w:eastAsia="Arial Unicode MS" w:hAnsiTheme="majorBidi" w:cstheme="majorBidi"/>
          <w:color w:val="000000"/>
          <w:sz w:val="20"/>
          <w:szCs w:val="20"/>
          <w:bdr w:val="nil"/>
          <w:lang w:val="en-US" w:eastAsia="it-IT"/>
        </w:rPr>
        <w:t>Understanding how micro-level behaviors of heterogeneous actors</w:t>
      </w:r>
      <w:r>
        <w:rPr>
          <w:rFonts w:asciiTheme="majorBidi" w:eastAsia="Arial Unicode MS" w:hAnsiTheme="majorBidi" w:cstheme="majorBidi"/>
          <w:color w:val="000000"/>
          <w:sz w:val="20"/>
          <w:szCs w:val="20"/>
          <w:bdr w:val="nil"/>
          <w:lang w:val="en-US" w:eastAsia="it-IT"/>
        </w:rPr>
        <w:t>,</w:t>
      </w:r>
      <w:r w:rsidRPr="00B118B9">
        <w:rPr>
          <w:rFonts w:asciiTheme="majorBidi" w:eastAsia="Arial Unicode MS" w:hAnsiTheme="majorBidi" w:cstheme="majorBidi"/>
          <w:color w:val="000000"/>
          <w:sz w:val="20"/>
          <w:szCs w:val="20"/>
          <w:bdr w:val="nil"/>
          <w:lang w:val="en-US" w:eastAsia="it-IT"/>
        </w:rPr>
        <w:t xml:space="preserve"> their interactions with other acto</w:t>
      </w:r>
      <w:r>
        <w:rPr>
          <w:rFonts w:asciiTheme="majorBidi" w:eastAsia="Arial Unicode MS" w:hAnsiTheme="majorBidi" w:cstheme="majorBidi"/>
          <w:color w:val="000000"/>
          <w:sz w:val="20"/>
          <w:szCs w:val="20"/>
          <w:bdr w:val="nil"/>
          <w:lang w:val="en-US" w:eastAsia="it-IT"/>
        </w:rPr>
        <w:t>rs and</w:t>
      </w:r>
      <w:r w:rsidRPr="00B118B9">
        <w:rPr>
          <w:rFonts w:asciiTheme="majorBidi" w:eastAsia="Arial Unicode MS" w:hAnsiTheme="majorBidi" w:cstheme="majorBidi"/>
          <w:color w:val="000000"/>
          <w:sz w:val="20"/>
          <w:szCs w:val="20"/>
          <w:bdr w:val="nil"/>
          <w:lang w:val="en-US" w:eastAsia="it-IT"/>
        </w:rPr>
        <w:t xml:space="preserve"> their biophysical environments give rise to different forms of self-governance requires a disaggregated approach </w:t>
      </w:r>
      <w:r w:rsidRPr="00B118B9">
        <w:rPr>
          <w:rFonts w:asciiTheme="majorBidi" w:eastAsia="Arial Unicode MS" w:hAnsiTheme="majorBidi" w:cstheme="majorBidi"/>
          <w:color w:val="000000"/>
          <w:sz w:val="20"/>
          <w:szCs w:val="20"/>
          <w:bdr w:val="nil"/>
          <w:lang w:val="en-US" w:eastAsia="it-IT"/>
        </w:rPr>
        <w:fldChar w:fldCharType="begin"/>
      </w:r>
      <w:r w:rsidRPr="00B118B9">
        <w:rPr>
          <w:rFonts w:asciiTheme="majorBidi" w:eastAsia="Arial Unicode MS" w:hAnsiTheme="majorBidi" w:cstheme="majorBidi"/>
          <w:color w:val="000000"/>
          <w:sz w:val="20"/>
          <w:szCs w:val="20"/>
          <w:bdr w:val="nil"/>
          <w:lang w:val="en-US" w:eastAsia="it-IT"/>
        </w:rPr>
        <w:instrText xml:space="preserve"> ADDIN ZOTERO_ITEM CSL_CITATION {"citationID":"a1g2psn72g8","properties":{"formattedCitation":"(Lindkvist et al. 2017)","plainCitation":"(Lindkvist et al. 2017)"},"citationItems":[{"id":770,"uris":["http://zotero.org/users/local/Pf3DGVwK/items/VXJVMLVV"],"uri":["http://zotero.org/users/local/Pf3DGVwK/items/VXJVMLVV"],"itemData":{"id":770,"type":"article-journal","title":"Micro-level explanations for emergent patterns of self-governance arrangements in small-scale fisheries—A modeling approach","container-title":"PloS one","page":"e0175532","volume":"12","issue":"4","source":"Google Scholar","author":[{"family":"Lindkvist","given":"Emilie"},{"family":"Basurto","given":"Xavier"},{"family":"Schlüter","given":"Maja"}],"issued":{"date-parts":[["2017"]]}}}],"schema":"https://github.com/citation-style-language/schema/raw/master/csl-citation.json"} </w:instrText>
      </w:r>
      <w:r w:rsidRPr="00B118B9">
        <w:rPr>
          <w:rFonts w:asciiTheme="majorBidi" w:eastAsia="Arial Unicode MS" w:hAnsiTheme="majorBidi" w:cstheme="majorBidi"/>
          <w:color w:val="000000"/>
          <w:sz w:val="20"/>
          <w:szCs w:val="20"/>
          <w:bdr w:val="nil"/>
          <w:lang w:val="en-US" w:eastAsia="it-IT"/>
        </w:rPr>
        <w:fldChar w:fldCharType="separate"/>
      </w:r>
      <w:r w:rsidRPr="00B118B9">
        <w:rPr>
          <w:rFonts w:asciiTheme="majorBidi" w:eastAsia="Arial Unicode MS" w:hAnsiTheme="majorBidi" w:cstheme="majorBidi"/>
          <w:color w:val="000000"/>
          <w:sz w:val="20"/>
          <w:szCs w:val="20"/>
          <w:bdr w:val="nil"/>
          <w:lang w:val="en-US" w:eastAsia="it-IT"/>
        </w:rPr>
        <w:t>(Lindkvist et al. 2017)</w:t>
      </w:r>
      <w:r w:rsidRPr="00B118B9">
        <w:rPr>
          <w:rFonts w:asciiTheme="majorBidi" w:eastAsia="Arial Unicode MS" w:hAnsiTheme="majorBidi" w:cstheme="majorBidi"/>
          <w:color w:val="000000"/>
          <w:sz w:val="20"/>
          <w:szCs w:val="20"/>
          <w:bdr w:val="nil"/>
          <w:lang w:val="en-US" w:eastAsia="it-IT"/>
        </w:rPr>
        <w:fldChar w:fldCharType="end"/>
      </w:r>
      <w:r w:rsidRPr="00B118B9">
        <w:rPr>
          <w:rFonts w:asciiTheme="majorBidi" w:eastAsia="Arial Unicode MS" w:hAnsiTheme="majorBidi" w:cstheme="majorBidi"/>
          <w:color w:val="000000"/>
          <w:sz w:val="20"/>
          <w:szCs w:val="20"/>
          <w:bdr w:val="nil"/>
          <w:lang w:val="en-US" w:eastAsia="it-IT"/>
        </w:rPr>
        <w:t>. Dividing the fishing gove</w:t>
      </w:r>
      <w:r>
        <w:rPr>
          <w:rFonts w:asciiTheme="majorBidi" w:eastAsia="Arial Unicode MS" w:hAnsiTheme="majorBidi" w:cstheme="majorBidi"/>
          <w:color w:val="000000"/>
          <w:sz w:val="20"/>
          <w:szCs w:val="20"/>
          <w:bdr w:val="nil"/>
          <w:lang w:val="en-US" w:eastAsia="it-IT"/>
        </w:rPr>
        <w:t>rnance system into two levels</w:t>
      </w:r>
      <w:r w:rsidR="003453B8">
        <w:rPr>
          <w:rFonts w:asciiTheme="majorBidi" w:eastAsia="Arial Unicode MS" w:hAnsiTheme="majorBidi" w:cstheme="majorBidi"/>
          <w:color w:val="000000"/>
          <w:sz w:val="20"/>
          <w:szCs w:val="20"/>
          <w:bdr w:val="nil"/>
          <w:lang w:val="en-US" w:eastAsia="it-IT"/>
        </w:rPr>
        <w:t>,</w:t>
      </w:r>
      <w:r w:rsidRPr="00B118B9">
        <w:rPr>
          <w:rFonts w:asciiTheme="majorBidi" w:eastAsia="Arial Unicode MS" w:hAnsiTheme="majorBidi" w:cstheme="majorBidi"/>
          <w:color w:val="000000"/>
          <w:sz w:val="20"/>
          <w:szCs w:val="20"/>
          <w:bdr w:val="nil"/>
          <w:lang w:val="en-US" w:eastAsia="it-IT"/>
        </w:rPr>
        <w:t xml:space="preserve"> </w:t>
      </w:r>
      <w:r w:rsidR="00E712A9">
        <w:rPr>
          <w:rFonts w:asciiTheme="majorBidi" w:eastAsia="Arial Unicode MS" w:hAnsiTheme="majorBidi" w:cstheme="majorBidi"/>
          <w:color w:val="000000"/>
          <w:sz w:val="20"/>
          <w:szCs w:val="20"/>
          <w:bdr w:val="nil"/>
          <w:lang w:val="en-US" w:eastAsia="it-IT"/>
        </w:rPr>
        <w:t>the</w:t>
      </w:r>
      <w:r w:rsidR="003453B8">
        <w:rPr>
          <w:rFonts w:asciiTheme="majorBidi" w:eastAsia="Arial Unicode MS" w:hAnsiTheme="majorBidi" w:cstheme="majorBidi"/>
          <w:color w:val="000000"/>
          <w:sz w:val="20"/>
          <w:szCs w:val="20"/>
          <w:bdr w:val="nil"/>
          <w:lang w:val="en-US" w:eastAsia="it-IT"/>
        </w:rPr>
        <w:t xml:space="preserve"> </w:t>
      </w:r>
      <w:r w:rsidRPr="00B118B9">
        <w:rPr>
          <w:rFonts w:asciiTheme="majorBidi" w:eastAsia="Arial Unicode MS" w:hAnsiTheme="majorBidi" w:cstheme="majorBidi"/>
          <w:color w:val="000000"/>
          <w:sz w:val="20"/>
          <w:szCs w:val="20"/>
          <w:bdr w:val="nil"/>
          <w:lang w:val="en-US" w:eastAsia="it-IT"/>
        </w:rPr>
        <w:t xml:space="preserve">regulative level and </w:t>
      </w:r>
      <w:r w:rsidR="003453B8">
        <w:rPr>
          <w:rFonts w:asciiTheme="majorBidi" w:eastAsia="Arial Unicode MS" w:hAnsiTheme="majorBidi" w:cstheme="majorBidi"/>
          <w:color w:val="000000"/>
          <w:sz w:val="20"/>
          <w:szCs w:val="20"/>
          <w:bdr w:val="nil"/>
          <w:lang w:val="en-US" w:eastAsia="it-IT"/>
        </w:rPr>
        <w:t xml:space="preserve">the </w:t>
      </w:r>
      <w:r w:rsidRPr="00B118B9">
        <w:rPr>
          <w:rFonts w:asciiTheme="majorBidi" w:eastAsia="Arial Unicode MS" w:hAnsiTheme="majorBidi" w:cstheme="majorBidi"/>
          <w:color w:val="000000"/>
          <w:sz w:val="20"/>
          <w:szCs w:val="20"/>
          <w:bdr w:val="nil"/>
          <w:lang w:val="en-US" w:eastAsia="it-IT"/>
        </w:rPr>
        <w:t>community level</w:t>
      </w:r>
      <w:r w:rsidR="00176708">
        <w:rPr>
          <w:rFonts w:asciiTheme="majorBidi" w:eastAsia="Arial Unicode MS" w:hAnsiTheme="majorBidi" w:cstheme="majorBidi"/>
          <w:color w:val="000000"/>
          <w:sz w:val="20"/>
          <w:szCs w:val="20"/>
          <w:bdr w:val="nil"/>
          <w:lang w:val="en-US" w:eastAsia="it-IT"/>
        </w:rPr>
        <w:t>,</w:t>
      </w:r>
      <w:r w:rsidRPr="00B118B9">
        <w:rPr>
          <w:rFonts w:asciiTheme="majorBidi" w:eastAsia="Arial Unicode MS" w:hAnsiTheme="majorBidi" w:cstheme="majorBidi"/>
          <w:color w:val="000000"/>
          <w:sz w:val="20"/>
          <w:szCs w:val="20"/>
          <w:bdr w:val="nil"/>
          <w:lang w:val="en-US" w:eastAsia="it-IT"/>
        </w:rPr>
        <w:t xml:space="preserve"> </w:t>
      </w:r>
      <w:r>
        <w:rPr>
          <w:rFonts w:asciiTheme="majorBidi" w:eastAsia="Arial Unicode MS" w:hAnsiTheme="majorBidi" w:cstheme="majorBidi"/>
          <w:color w:val="000000"/>
          <w:sz w:val="20"/>
          <w:szCs w:val="20"/>
          <w:bdr w:val="nil"/>
          <w:lang w:val="en-US" w:eastAsia="it-IT"/>
        </w:rPr>
        <w:t>has</w:t>
      </w:r>
      <w:r w:rsidRPr="00B118B9">
        <w:rPr>
          <w:rFonts w:asciiTheme="majorBidi" w:eastAsia="Arial Unicode MS" w:hAnsiTheme="majorBidi" w:cstheme="majorBidi"/>
          <w:color w:val="000000"/>
          <w:sz w:val="20"/>
          <w:szCs w:val="20"/>
          <w:bdr w:val="nil"/>
          <w:lang w:val="en-US" w:eastAsia="it-IT"/>
        </w:rPr>
        <w:t xml:space="preserve"> allow</w:t>
      </w:r>
      <w:r>
        <w:rPr>
          <w:rFonts w:asciiTheme="majorBidi" w:eastAsia="Arial Unicode MS" w:hAnsiTheme="majorBidi" w:cstheme="majorBidi"/>
          <w:color w:val="000000"/>
          <w:sz w:val="20"/>
          <w:szCs w:val="20"/>
          <w:bdr w:val="nil"/>
          <w:lang w:val="en-US" w:eastAsia="it-IT"/>
        </w:rPr>
        <w:t>ed</w:t>
      </w:r>
      <w:r w:rsidRPr="00B118B9">
        <w:rPr>
          <w:rFonts w:asciiTheme="majorBidi" w:eastAsia="Arial Unicode MS" w:hAnsiTheme="majorBidi" w:cstheme="majorBidi"/>
          <w:color w:val="000000"/>
          <w:sz w:val="20"/>
          <w:szCs w:val="20"/>
          <w:bdr w:val="nil"/>
          <w:lang w:val="en-US" w:eastAsia="it-IT"/>
        </w:rPr>
        <w:t xml:space="preserve"> us to specify the interactions </w:t>
      </w:r>
      <w:r>
        <w:rPr>
          <w:rFonts w:asciiTheme="majorBidi" w:eastAsia="Arial Unicode MS" w:hAnsiTheme="majorBidi" w:cstheme="majorBidi"/>
          <w:color w:val="000000"/>
          <w:sz w:val="20"/>
          <w:szCs w:val="20"/>
          <w:bdr w:val="nil"/>
          <w:lang w:val="en-US" w:eastAsia="it-IT"/>
        </w:rPr>
        <w:t>occurr</w:t>
      </w:r>
      <w:r w:rsidR="00D34866">
        <w:rPr>
          <w:rFonts w:asciiTheme="majorBidi" w:eastAsia="Arial Unicode MS" w:hAnsiTheme="majorBidi" w:cstheme="majorBidi"/>
          <w:color w:val="000000"/>
          <w:sz w:val="20"/>
          <w:szCs w:val="20"/>
          <w:bdr w:val="nil"/>
          <w:lang w:val="en-US" w:eastAsia="it-IT"/>
        </w:rPr>
        <w:t>ing</w:t>
      </w:r>
      <w:r>
        <w:rPr>
          <w:rFonts w:asciiTheme="majorBidi" w:eastAsia="Arial Unicode MS" w:hAnsiTheme="majorBidi" w:cstheme="majorBidi"/>
          <w:color w:val="000000"/>
          <w:sz w:val="20"/>
          <w:szCs w:val="20"/>
          <w:bdr w:val="nil"/>
          <w:lang w:val="en-US" w:eastAsia="it-IT"/>
        </w:rPr>
        <w:t xml:space="preserve"> </w:t>
      </w:r>
      <w:r w:rsidRPr="00B118B9">
        <w:rPr>
          <w:rFonts w:asciiTheme="majorBidi" w:eastAsia="Arial Unicode MS" w:hAnsiTheme="majorBidi" w:cstheme="majorBidi"/>
          <w:color w:val="000000"/>
          <w:sz w:val="20"/>
          <w:szCs w:val="20"/>
          <w:bdr w:val="nil"/>
          <w:lang w:val="en-US" w:eastAsia="it-IT"/>
        </w:rPr>
        <w:t xml:space="preserve">in each level </w:t>
      </w:r>
      <w:r>
        <w:rPr>
          <w:rFonts w:asciiTheme="majorBidi" w:eastAsia="Arial Unicode MS" w:hAnsiTheme="majorBidi" w:cstheme="majorBidi"/>
          <w:color w:val="000000"/>
          <w:sz w:val="20"/>
          <w:szCs w:val="20"/>
          <w:bdr w:val="nil"/>
          <w:lang w:val="en-US" w:eastAsia="it-IT"/>
        </w:rPr>
        <w:t>separately</w:t>
      </w:r>
      <w:r w:rsidRPr="00B118B9">
        <w:rPr>
          <w:rFonts w:asciiTheme="majorBidi" w:eastAsia="Arial Unicode MS" w:hAnsiTheme="majorBidi" w:cstheme="majorBidi"/>
          <w:color w:val="000000"/>
          <w:sz w:val="20"/>
          <w:szCs w:val="20"/>
          <w:bdr w:val="nil"/>
          <w:lang w:val="en-US" w:eastAsia="it-IT"/>
        </w:rPr>
        <w:t xml:space="preserve"> </w:t>
      </w:r>
      <w:r>
        <w:rPr>
          <w:rFonts w:asciiTheme="majorBidi" w:eastAsia="Arial Unicode MS" w:hAnsiTheme="majorBidi" w:cstheme="majorBidi"/>
          <w:color w:val="000000"/>
          <w:sz w:val="20"/>
          <w:szCs w:val="20"/>
          <w:bdr w:val="nil"/>
          <w:lang w:val="en-US" w:eastAsia="it-IT"/>
        </w:rPr>
        <w:t>and</w:t>
      </w:r>
      <w:r w:rsidR="00E6548B">
        <w:rPr>
          <w:rFonts w:asciiTheme="majorBidi" w:eastAsia="Arial Unicode MS" w:hAnsiTheme="majorBidi" w:cstheme="majorBidi"/>
          <w:color w:val="000000"/>
          <w:sz w:val="20"/>
          <w:szCs w:val="20"/>
          <w:bdr w:val="nil"/>
          <w:lang w:val="en-US" w:eastAsia="it-IT"/>
        </w:rPr>
        <w:t xml:space="preserve"> interactions</w:t>
      </w:r>
      <w:r>
        <w:rPr>
          <w:rFonts w:asciiTheme="majorBidi" w:eastAsia="Arial Unicode MS" w:hAnsiTheme="majorBidi" w:cstheme="majorBidi"/>
          <w:color w:val="000000"/>
          <w:sz w:val="20"/>
          <w:szCs w:val="20"/>
          <w:bdr w:val="nil"/>
          <w:lang w:val="en-US" w:eastAsia="it-IT"/>
        </w:rPr>
        <w:t xml:space="preserve"> between the two levels. Nevertheless, </w:t>
      </w:r>
      <w:r w:rsidRPr="00B118B9">
        <w:rPr>
          <w:rFonts w:asciiTheme="majorBidi" w:eastAsia="Arial Unicode MS" w:hAnsiTheme="majorBidi" w:cstheme="majorBidi"/>
          <w:color w:val="000000"/>
          <w:sz w:val="20"/>
          <w:szCs w:val="20"/>
          <w:bdr w:val="nil"/>
          <w:lang w:val="en-US" w:eastAsia="it-IT"/>
        </w:rPr>
        <w:t xml:space="preserve">this paper is </w:t>
      </w:r>
      <w:r>
        <w:rPr>
          <w:rFonts w:asciiTheme="majorBidi" w:eastAsia="Arial Unicode MS" w:hAnsiTheme="majorBidi" w:cstheme="majorBidi"/>
          <w:color w:val="000000"/>
          <w:sz w:val="20"/>
          <w:szCs w:val="20"/>
          <w:bdr w:val="nil"/>
          <w:lang w:val="en-US" w:eastAsia="it-IT"/>
        </w:rPr>
        <w:t xml:space="preserve">specifically </w:t>
      </w:r>
      <w:r w:rsidRPr="00B118B9">
        <w:rPr>
          <w:rFonts w:asciiTheme="majorBidi" w:eastAsia="Arial Unicode MS" w:hAnsiTheme="majorBidi" w:cstheme="majorBidi"/>
          <w:color w:val="000000"/>
          <w:sz w:val="20"/>
          <w:szCs w:val="20"/>
          <w:bdr w:val="nil"/>
          <w:lang w:val="en-US" w:eastAsia="it-IT"/>
        </w:rPr>
        <w:t>interested in the interactions that happen between the two levels of governance</w:t>
      </w:r>
      <w:r w:rsidR="00AC7E99">
        <w:rPr>
          <w:rFonts w:asciiTheme="majorBidi" w:eastAsia="Arial Unicode MS" w:hAnsiTheme="majorBidi" w:cstheme="majorBidi"/>
          <w:color w:val="000000"/>
          <w:sz w:val="20"/>
          <w:szCs w:val="20"/>
          <w:bdr w:val="nil"/>
          <w:lang w:val="en-US" w:eastAsia="it-IT"/>
        </w:rPr>
        <w:t>:</w:t>
      </w:r>
      <w:r>
        <w:rPr>
          <w:rFonts w:asciiTheme="majorBidi" w:eastAsia="Arial Unicode MS" w:hAnsiTheme="majorBidi" w:cstheme="majorBidi"/>
          <w:color w:val="000000"/>
          <w:sz w:val="20"/>
          <w:szCs w:val="20"/>
          <w:bdr w:val="nil"/>
          <w:lang w:val="en-US" w:eastAsia="it-IT"/>
        </w:rPr>
        <w:t xml:space="preserve"> local fishing communities (</w:t>
      </w:r>
      <w:r w:rsidRPr="00B118B9">
        <w:rPr>
          <w:rFonts w:asciiTheme="majorBidi" w:eastAsia="Arial Unicode MS" w:hAnsiTheme="majorBidi" w:cstheme="majorBidi"/>
          <w:color w:val="000000"/>
          <w:sz w:val="20"/>
          <w:szCs w:val="20"/>
          <w:bdr w:val="nil"/>
          <w:lang w:val="en-US" w:eastAsia="it-IT"/>
        </w:rPr>
        <w:t>the Prud’homies</w:t>
      </w:r>
      <w:r>
        <w:rPr>
          <w:rFonts w:asciiTheme="majorBidi" w:eastAsia="Arial Unicode MS" w:hAnsiTheme="majorBidi" w:cstheme="majorBidi"/>
          <w:color w:val="000000"/>
          <w:sz w:val="20"/>
          <w:szCs w:val="20"/>
          <w:bdr w:val="nil"/>
          <w:lang w:val="en-US" w:eastAsia="it-IT"/>
        </w:rPr>
        <w:t>) and t</w:t>
      </w:r>
      <w:r w:rsidRPr="00B118B9">
        <w:rPr>
          <w:rFonts w:asciiTheme="majorBidi" w:eastAsia="Arial Unicode MS" w:hAnsiTheme="majorBidi" w:cstheme="majorBidi"/>
          <w:color w:val="000000"/>
          <w:sz w:val="20"/>
          <w:szCs w:val="20"/>
          <w:bdr w:val="nil"/>
          <w:lang w:val="en-US" w:eastAsia="it-IT"/>
        </w:rPr>
        <w:t xml:space="preserve">he EU </w:t>
      </w:r>
      <w:r>
        <w:rPr>
          <w:rFonts w:asciiTheme="majorBidi" w:eastAsia="Arial Unicode MS" w:hAnsiTheme="majorBidi" w:cstheme="majorBidi"/>
          <w:color w:val="000000"/>
          <w:sz w:val="20"/>
          <w:szCs w:val="20"/>
          <w:bdr w:val="nil"/>
          <w:lang w:val="en-US" w:eastAsia="it-IT"/>
        </w:rPr>
        <w:t>regulative entities</w:t>
      </w:r>
      <w:r w:rsidRPr="00B118B9">
        <w:rPr>
          <w:rFonts w:asciiTheme="majorBidi" w:eastAsia="Arial Unicode MS" w:hAnsiTheme="majorBidi" w:cstheme="majorBidi"/>
          <w:color w:val="000000"/>
          <w:sz w:val="20"/>
          <w:szCs w:val="20"/>
          <w:bdr w:val="nil"/>
          <w:lang w:val="en-US" w:eastAsia="it-IT"/>
        </w:rPr>
        <w:t xml:space="preserve">.      </w:t>
      </w:r>
    </w:p>
    <w:p w14:paraId="5053DFE1" w14:textId="03505036" w:rsidR="005135BD" w:rsidRDefault="005135BD" w:rsidP="00E53349">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To</w:t>
      </w:r>
      <w:r w:rsidRPr="006846AC">
        <w:rPr>
          <w:rFonts w:asciiTheme="majorBidi" w:eastAsia="Arial Unicode MS" w:hAnsiTheme="majorBidi" w:cstheme="majorBidi"/>
          <w:color w:val="000000"/>
          <w:sz w:val="20"/>
          <w:szCs w:val="20"/>
          <w:bdr w:val="nil"/>
          <w:lang w:val="en-US" w:eastAsia="it-IT"/>
        </w:rPr>
        <w:t xml:space="preserve"> understand some of the essential challenges that confront any collective action we need a “thick description” of the context (Geertz </w:t>
      </w:r>
      <w:hyperlink r:id="rId9" w:anchor="CR11" w:tooltip="View reference" w:history="1">
        <w:r w:rsidRPr="006846AC">
          <w:rPr>
            <w:rFonts w:asciiTheme="majorBidi" w:eastAsia="Arial Unicode MS" w:hAnsiTheme="majorBidi" w:cstheme="majorBidi"/>
            <w:color w:val="000000"/>
            <w:sz w:val="20"/>
            <w:szCs w:val="20"/>
            <w:bdr w:val="nil"/>
            <w:lang w:val="en-US" w:eastAsia="it-IT"/>
          </w:rPr>
          <w:t>197</w:t>
        </w:r>
        <w:r>
          <w:rPr>
            <w:rFonts w:asciiTheme="majorBidi" w:eastAsia="Arial Unicode MS" w:hAnsiTheme="majorBidi" w:cstheme="majorBidi"/>
            <w:color w:val="000000"/>
            <w:sz w:val="20"/>
            <w:szCs w:val="20"/>
            <w:bdr w:val="nil"/>
            <w:lang w:val="en-US" w:eastAsia="it-IT"/>
          </w:rPr>
          <w:t>3</w:t>
        </w:r>
      </w:hyperlink>
      <w:r w:rsidRPr="006846AC">
        <w:rPr>
          <w:rFonts w:asciiTheme="majorBidi" w:eastAsia="Arial Unicode MS" w:hAnsiTheme="majorBidi" w:cstheme="majorBidi"/>
          <w:color w:val="000000"/>
          <w:sz w:val="20"/>
          <w:szCs w:val="20"/>
          <w:bdr w:val="nil"/>
          <w:lang w:val="en-US" w:eastAsia="it-IT"/>
        </w:rPr>
        <w:t xml:space="preserve">). </w:t>
      </w:r>
      <w:r>
        <w:rPr>
          <w:rFonts w:ascii="LbkdphAdvTT3713a231" w:hAnsi="LbkdphAdvTT3713a231" w:cs="LbkdphAdvTT3713a231"/>
          <w:color w:val="131413"/>
          <w:sz w:val="20"/>
          <w:szCs w:val="20"/>
          <w:lang w:val="en-US"/>
        </w:rPr>
        <w:t xml:space="preserve">In order to discuss the potential of co-management in the Mediterranean fisheries, one should answer the question of: “who loses and who benefits from the social-political changes (going further towards centralization of decision-making or regionalizing) in the fishing system?” </w:t>
      </w:r>
      <w:r w:rsidRPr="006846AC">
        <w:rPr>
          <w:rFonts w:asciiTheme="majorBidi" w:eastAsia="Arial Unicode MS" w:hAnsiTheme="majorBidi" w:cstheme="majorBidi"/>
          <w:color w:val="000000"/>
          <w:sz w:val="20"/>
          <w:szCs w:val="20"/>
          <w:bdr w:val="nil"/>
          <w:lang w:val="en-US" w:eastAsia="it-IT"/>
        </w:rPr>
        <w:t xml:space="preserve">This full and detailed picture of what happened </w:t>
      </w:r>
      <w:r>
        <w:rPr>
          <w:rFonts w:asciiTheme="majorBidi" w:eastAsia="Arial Unicode MS" w:hAnsiTheme="majorBidi" w:cstheme="majorBidi"/>
          <w:color w:val="000000"/>
          <w:sz w:val="20"/>
          <w:szCs w:val="20"/>
          <w:bdr w:val="nil"/>
          <w:lang w:val="en-US" w:eastAsia="it-IT"/>
        </w:rPr>
        <w:t xml:space="preserve">in the past is </w:t>
      </w:r>
      <w:r w:rsidR="001016E4">
        <w:rPr>
          <w:rFonts w:asciiTheme="majorBidi" w:eastAsia="Arial Unicode MS" w:hAnsiTheme="majorBidi" w:cstheme="majorBidi"/>
          <w:color w:val="000000"/>
          <w:sz w:val="20"/>
          <w:szCs w:val="20"/>
          <w:bdr w:val="nil"/>
          <w:lang w:val="en-US" w:eastAsia="it-IT"/>
        </w:rPr>
        <w:t>useful</w:t>
      </w:r>
      <w:r>
        <w:rPr>
          <w:rFonts w:asciiTheme="majorBidi" w:eastAsia="Arial Unicode MS" w:hAnsiTheme="majorBidi" w:cstheme="majorBidi"/>
          <w:color w:val="000000"/>
          <w:sz w:val="20"/>
          <w:szCs w:val="20"/>
          <w:bdr w:val="nil"/>
          <w:lang w:val="en-US" w:eastAsia="it-IT"/>
        </w:rPr>
        <w:t xml:space="preserve"> to explain</w:t>
      </w:r>
      <w:r w:rsidRPr="006846AC">
        <w:rPr>
          <w:rFonts w:asciiTheme="majorBidi" w:eastAsia="Arial Unicode MS" w:hAnsiTheme="majorBidi" w:cstheme="majorBidi"/>
          <w:color w:val="000000"/>
          <w:sz w:val="20"/>
          <w:szCs w:val="20"/>
          <w:bdr w:val="nil"/>
          <w:lang w:val="en-US" w:eastAsia="it-IT"/>
        </w:rPr>
        <w:t xml:space="preserve"> how organizations evolve and what shape they </w:t>
      </w:r>
      <w:r>
        <w:rPr>
          <w:rFonts w:asciiTheme="majorBidi" w:eastAsia="Arial Unicode MS" w:hAnsiTheme="majorBidi" w:cstheme="majorBidi"/>
          <w:color w:val="000000"/>
          <w:sz w:val="20"/>
          <w:szCs w:val="20"/>
          <w:bdr w:val="nil"/>
          <w:lang w:val="en-US" w:eastAsia="it-IT"/>
        </w:rPr>
        <w:t xml:space="preserve">would </w:t>
      </w:r>
      <w:r w:rsidRPr="006846AC">
        <w:rPr>
          <w:rFonts w:asciiTheme="majorBidi" w:eastAsia="Arial Unicode MS" w:hAnsiTheme="majorBidi" w:cstheme="majorBidi"/>
          <w:color w:val="000000"/>
          <w:sz w:val="20"/>
          <w:szCs w:val="20"/>
          <w:bdr w:val="nil"/>
          <w:lang w:val="en-US" w:eastAsia="it-IT"/>
        </w:rPr>
        <w:t xml:space="preserve">assume. Oral history, field observation, interviews and focus groups are used to obtain detailed and specific information about individuals, households and communities (Chuenpagdee and Mahon 2013). For this purpose, a timeline is drawn with the participation of a group of fishers in each </w:t>
      </w:r>
      <w:r>
        <w:rPr>
          <w:rFonts w:asciiTheme="majorBidi" w:eastAsia="Arial Unicode MS" w:hAnsiTheme="majorBidi" w:cstheme="majorBidi"/>
          <w:color w:val="000000"/>
          <w:sz w:val="20"/>
          <w:szCs w:val="20"/>
          <w:bdr w:val="nil"/>
          <w:lang w:val="en-US" w:eastAsia="it-IT"/>
        </w:rPr>
        <w:t>Prud’homie</w:t>
      </w:r>
      <w:r w:rsidRPr="006846AC">
        <w:rPr>
          <w:rFonts w:asciiTheme="majorBidi" w:eastAsia="Arial Unicode MS" w:hAnsiTheme="majorBidi" w:cstheme="majorBidi"/>
          <w:color w:val="000000"/>
          <w:sz w:val="20"/>
          <w:szCs w:val="20"/>
          <w:bdr w:val="nil"/>
          <w:lang w:val="en-US" w:eastAsia="it-IT"/>
        </w:rPr>
        <w:t xml:space="preserve"> to track the historical trend of social change. </w:t>
      </w:r>
      <w:r w:rsidR="00E5181C">
        <w:rPr>
          <w:rFonts w:asciiTheme="majorBidi" w:eastAsia="Arial Unicode MS" w:hAnsiTheme="majorBidi" w:cstheme="majorBidi"/>
          <w:color w:val="000000"/>
          <w:sz w:val="20"/>
          <w:szCs w:val="20"/>
          <w:bdr w:val="nil"/>
          <w:lang w:val="en-US" w:eastAsia="it-IT"/>
        </w:rPr>
        <w:t xml:space="preserve">A </w:t>
      </w:r>
      <w:r w:rsidR="00EB039D">
        <w:rPr>
          <w:rFonts w:asciiTheme="majorBidi" w:eastAsia="Arial Unicode MS" w:hAnsiTheme="majorBidi" w:cstheme="majorBidi"/>
          <w:color w:val="000000"/>
          <w:sz w:val="20"/>
          <w:szCs w:val="20"/>
          <w:bdr w:val="nil"/>
          <w:lang w:val="en-US" w:eastAsia="it-IT"/>
        </w:rPr>
        <w:t>t</w:t>
      </w:r>
      <w:r w:rsidRPr="006846AC">
        <w:rPr>
          <w:rFonts w:asciiTheme="majorBidi" w:eastAsia="Arial Unicode MS" w:hAnsiTheme="majorBidi" w:cstheme="majorBidi"/>
          <w:color w:val="000000"/>
          <w:sz w:val="20"/>
          <w:szCs w:val="20"/>
          <w:bdr w:val="nil"/>
          <w:lang w:val="en-US" w:eastAsia="it-IT"/>
        </w:rPr>
        <w:t xml:space="preserve">imeline is a participatory data collection tool for gathering longitudinal data </w:t>
      </w:r>
      <w:r w:rsidR="004E2C76">
        <w:rPr>
          <w:rFonts w:asciiTheme="majorBidi" w:eastAsia="Arial Unicode MS" w:hAnsiTheme="majorBidi" w:cstheme="majorBidi"/>
          <w:color w:val="000000"/>
          <w:sz w:val="20"/>
          <w:szCs w:val="20"/>
          <w:bdr w:val="nil"/>
          <w:lang w:val="en-US" w:eastAsia="it-IT"/>
        </w:rPr>
        <w:t>on</w:t>
      </w:r>
      <w:r w:rsidR="004E2C76" w:rsidRPr="006846AC">
        <w:rPr>
          <w:rFonts w:asciiTheme="majorBidi" w:eastAsia="Arial Unicode MS" w:hAnsiTheme="majorBidi" w:cstheme="majorBidi"/>
          <w:color w:val="000000"/>
          <w:sz w:val="20"/>
          <w:szCs w:val="20"/>
          <w:bdr w:val="nil"/>
          <w:lang w:val="en-US" w:eastAsia="it-IT"/>
        </w:rPr>
        <w:t xml:space="preserve"> </w:t>
      </w:r>
      <w:r w:rsidRPr="006846AC">
        <w:rPr>
          <w:rFonts w:asciiTheme="majorBidi" w:eastAsia="Arial Unicode MS" w:hAnsiTheme="majorBidi" w:cstheme="majorBidi"/>
          <w:color w:val="000000"/>
          <w:sz w:val="20"/>
          <w:szCs w:val="20"/>
          <w:bdr w:val="nil"/>
          <w:lang w:val="en-US" w:eastAsia="it-IT"/>
        </w:rPr>
        <w:t xml:space="preserve">the history of a community. The topic of the research is analyzed </w:t>
      </w:r>
      <w:r w:rsidR="00A47A1D">
        <w:rPr>
          <w:rFonts w:asciiTheme="majorBidi" w:eastAsia="Arial Unicode MS" w:hAnsiTheme="majorBidi" w:cstheme="majorBidi"/>
          <w:color w:val="000000"/>
          <w:sz w:val="20"/>
          <w:szCs w:val="20"/>
          <w:bdr w:val="nil"/>
          <w:lang w:val="en-US" w:eastAsia="it-IT"/>
        </w:rPr>
        <w:t>through</w:t>
      </w:r>
      <w:r w:rsidR="00A47A1D" w:rsidRPr="006846AC">
        <w:rPr>
          <w:rFonts w:asciiTheme="majorBidi" w:eastAsia="Arial Unicode MS" w:hAnsiTheme="majorBidi" w:cstheme="majorBidi"/>
          <w:color w:val="000000"/>
          <w:sz w:val="20"/>
          <w:szCs w:val="20"/>
          <w:bdr w:val="nil"/>
          <w:lang w:val="en-US" w:eastAsia="it-IT"/>
        </w:rPr>
        <w:t xml:space="preserve"> </w:t>
      </w:r>
      <w:r w:rsidRPr="006846AC">
        <w:rPr>
          <w:rFonts w:asciiTheme="majorBidi" w:eastAsia="Arial Unicode MS" w:hAnsiTheme="majorBidi" w:cstheme="majorBidi"/>
          <w:color w:val="000000"/>
          <w:sz w:val="20"/>
          <w:szCs w:val="20"/>
          <w:bdr w:val="nil"/>
          <w:lang w:val="en-US" w:eastAsia="it-IT"/>
        </w:rPr>
        <w:t>the sequence of key events.</w:t>
      </w:r>
      <w:r w:rsidR="00E53349">
        <w:rPr>
          <w:rFonts w:asciiTheme="majorBidi" w:eastAsia="Arial Unicode MS" w:hAnsiTheme="majorBidi" w:cstheme="majorBidi"/>
          <w:color w:val="000000"/>
          <w:sz w:val="20"/>
          <w:szCs w:val="20"/>
          <w:bdr w:val="nil"/>
          <w:lang w:val="en-US" w:eastAsia="it-IT"/>
        </w:rPr>
        <w:t xml:space="preserve"> </w:t>
      </w:r>
      <w:r w:rsidRPr="006846AC">
        <w:rPr>
          <w:rFonts w:asciiTheme="majorBidi" w:eastAsia="Arial Unicode MS" w:hAnsiTheme="majorBidi" w:cstheme="majorBidi"/>
          <w:color w:val="000000"/>
          <w:sz w:val="20"/>
          <w:szCs w:val="20"/>
          <w:bdr w:val="nil"/>
          <w:lang w:val="en-US" w:eastAsia="it-IT"/>
        </w:rPr>
        <w:t xml:space="preserve">Small group discussions are preferable to individual one </w:t>
      </w:r>
      <w:r w:rsidR="004C5CB8">
        <w:rPr>
          <w:rFonts w:asciiTheme="majorBidi" w:eastAsia="Arial Unicode MS" w:hAnsiTheme="majorBidi" w:cstheme="majorBidi"/>
          <w:color w:val="000000"/>
          <w:sz w:val="20"/>
          <w:szCs w:val="20"/>
          <w:bdr w:val="nil"/>
          <w:lang w:val="en-US" w:eastAsia="it-IT"/>
        </w:rPr>
        <w:t>on</w:t>
      </w:r>
      <w:r w:rsidR="004C5CB8" w:rsidRPr="006846AC">
        <w:rPr>
          <w:rFonts w:asciiTheme="majorBidi" w:eastAsia="Arial Unicode MS" w:hAnsiTheme="majorBidi" w:cstheme="majorBidi"/>
          <w:color w:val="000000"/>
          <w:sz w:val="20"/>
          <w:szCs w:val="20"/>
          <w:bdr w:val="nil"/>
          <w:lang w:val="en-US" w:eastAsia="it-IT"/>
        </w:rPr>
        <w:t xml:space="preserve"> </w:t>
      </w:r>
      <w:r w:rsidRPr="006846AC">
        <w:rPr>
          <w:rFonts w:asciiTheme="majorBidi" w:eastAsia="Arial Unicode MS" w:hAnsiTheme="majorBidi" w:cstheme="majorBidi"/>
          <w:color w:val="000000"/>
          <w:sz w:val="20"/>
          <w:szCs w:val="20"/>
          <w:bdr w:val="nil"/>
          <w:lang w:val="en-US" w:eastAsia="it-IT"/>
        </w:rPr>
        <w:t>one data collection, because they encourage discussion and are a better representation of collective community experience an</w:t>
      </w:r>
      <w:r>
        <w:rPr>
          <w:rFonts w:asciiTheme="majorBidi" w:eastAsia="Arial Unicode MS" w:hAnsiTheme="majorBidi" w:cstheme="majorBidi"/>
          <w:color w:val="000000"/>
          <w:sz w:val="20"/>
          <w:szCs w:val="20"/>
          <w:bdr w:val="nil"/>
          <w:lang w:val="en-US" w:eastAsia="it-IT"/>
        </w:rPr>
        <w:t>d knowledge.</w:t>
      </w:r>
      <w:r w:rsidRPr="006846AC">
        <w:rPr>
          <w:rFonts w:asciiTheme="majorBidi" w:eastAsia="Arial Unicode MS" w:hAnsiTheme="majorBidi" w:cstheme="majorBidi"/>
          <w:color w:val="000000"/>
          <w:sz w:val="20"/>
          <w:szCs w:val="20"/>
          <w:bdr w:val="nil"/>
          <w:lang w:val="en-US" w:eastAsia="it-IT"/>
        </w:rPr>
        <w:t xml:space="preserve"> Since the </w:t>
      </w:r>
      <w:r w:rsidRPr="00557AEA">
        <w:rPr>
          <w:rFonts w:asciiTheme="majorBidi" w:eastAsia="Arial Unicode MS" w:hAnsiTheme="majorBidi" w:cstheme="majorBidi"/>
          <w:color w:val="000000"/>
          <w:sz w:val="20"/>
          <w:szCs w:val="20"/>
          <w:bdr w:val="nil"/>
          <w:lang w:val="en-US" w:eastAsia="it-IT"/>
        </w:rPr>
        <w:t xml:space="preserve">Prud’hommes </w:t>
      </w:r>
      <w:r w:rsidRPr="006846AC">
        <w:rPr>
          <w:rFonts w:asciiTheme="majorBidi" w:eastAsia="Arial Unicode MS" w:hAnsiTheme="majorBidi" w:cstheme="majorBidi"/>
          <w:color w:val="000000"/>
          <w:sz w:val="20"/>
          <w:szCs w:val="20"/>
          <w:bdr w:val="nil"/>
          <w:lang w:val="en-US" w:eastAsia="it-IT"/>
        </w:rPr>
        <w:t>are elected by fishers to represent them in the management of the fishing community</w:t>
      </w:r>
      <w:r w:rsidR="003C431C">
        <w:rPr>
          <w:rFonts w:asciiTheme="majorBidi" w:eastAsia="Arial Unicode MS" w:hAnsiTheme="majorBidi" w:cstheme="majorBidi"/>
          <w:color w:val="000000"/>
          <w:sz w:val="20"/>
          <w:szCs w:val="20"/>
          <w:bdr w:val="nil"/>
          <w:lang w:val="en-US" w:eastAsia="it-IT"/>
        </w:rPr>
        <w:t>,</w:t>
      </w:r>
      <w:r w:rsidR="008B32E5">
        <w:rPr>
          <w:rFonts w:asciiTheme="majorBidi" w:eastAsia="Arial Unicode MS" w:hAnsiTheme="majorBidi" w:cstheme="majorBidi"/>
          <w:color w:val="000000"/>
          <w:sz w:val="20"/>
          <w:szCs w:val="20"/>
          <w:bdr w:val="nil"/>
          <w:lang w:val="en-US" w:eastAsia="it-IT"/>
        </w:rPr>
        <w:t xml:space="preserve"> we consider them </w:t>
      </w:r>
      <w:r w:rsidRPr="006846AC">
        <w:rPr>
          <w:rFonts w:asciiTheme="majorBidi" w:eastAsia="Arial Unicode MS" w:hAnsiTheme="majorBidi" w:cstheme="majorBidi"/>
          <w:color w:val="000000"/>
          <w:sz w:val="20"/>
          <w:szCs w:val="20"/>
          <w:bdr w:val="nil"/>
          <w:lang w:val="en-US" w:eastAsia="it-IT"/>
        </w:rPr>
        <w:t>the most knowledgeable fishers who are able to describe the important events of the community</w:t>
      </w:r>
      <w:r w:rsidRPr="00670E58">
        <w:rPr>
          <w:rFonts w:asciiTheme="majorBidi" w:eastAsia="Arial Unicode MS" w:hAnsiTheme="majorBidi" w:cstheme="majorBidi"/>
          <w:color w:val="000000"/>
          <w:sz w:val="20"/>
          <w:szCs w:val="20"/>
          <w:bdr w:val="nil"/>
          <w:lang w:val="en-US" w:eastAsia="it-IT"/>
        </w:rPr>
        <w:t xml:space="preserve"> </w:t>
      </w:r>
      <w:r w:rsidRPr="006846AC">
        <w:rPr>
          <w:rFonts w:asciiTheme="majorBidi" w:eastAsia="Arial Unicode MS" w:hAnsiTheme="majorBidi" w:cstheme="majorBidi"/>
          <w:color w:val="000000"/>
          <w:sz w:val="20"/>
          <w:szCs w:val="20"/>
          <w:bdr w:val="nil"/>
          <w:lang w:val="en-US" w:eastAsia="it-IT"/>
        </w:rPr>
        <w:t xml:space="preserve">in the studied matter since </w:t>
      </w:r>
      <w:r>
        <w:rPr>
          <w:rFonts w:asciiTheme="majorBidi" w:eastAsia="Arial Unicode MS" w:hAnsiTheme="majorBidi" w:cstheme="majorBidi"/>
          <w:color w:val="000000"/>
          <w:sz w:val="20"/>
          <w:szCs w:val="20"/>
          <w:bdr w:val="nil"/>
          <w:lang w:val="en-US" w:eastAsia="it-IT"/>
        </w:rPr>
        <w:t xml:space="preserve">the </w:t>
      </w:r>
      <w:r w:rsidR="00D03903">
        <w:rPr>
          <w:rFonts w:asciiTheme="majorBidi" w:eastAsia="Arial Unicode MS" w:hAnsiTheme="majorBidi" w:cstheme="majorBidi"/>
          <w:color w:val="000000"/>
          <w:sz w:val="20"/>
          <w:szCs w:val="20"/>
          <w:bdr w:val="nil"/>
          <w:lang w:val="en-US" w:eastAsia="it-IT"/>
        </w:rPr>
        <w:t xml:space="preserve">earliest </w:t>
      </w:r>
      <w:r>
        <w:rPr>
          <w:rFonts w:asciiTheme="majorBidi" w:eastAsia="Arial Unicode MS" w:hAnsiTheme="majorBidi" w:cstheme="majorBidi"/>
          <w:color w:val="000000"/>
          <w:sz w:val="20"/>
          <w:szCs w:val="20"/>
          <w:bdr w:val="nil"/>
          <w:lang w:val="en-US" w:eastAsia="it-IT"/>
        </w:rPr>
        <w:t>date they recall to present</w:t>
      </w:r>
      <w:r w:rsidRPr="006846AC">
        <w:rPr>
          <w:rFonts w:asciiTheme="majorBidi" w:eastAsia="Arial Unicode MS" w:hAnsiTheme="majorBidi" w:cstheme="majorBidi"/>
          <w:color w:val="000000"/>
          <w:sz w:val="20"/>
          <w:szCs w:val="20"/>
          <w:bdr w:val="nil"/>
          <w:lang w:val="en-US" w:eastAsia="it-IT"/>
        </w:rPr>
        <w:t xml:space="preserve">. The timeline provides a different form of presentation of the topic, altering the interaction from oral to visual mode </w:t>
      </w:r>
      <w:r w:rsidRPr="000D5305">
        <w:rPr>
          <w:rFonts w:asciiTheme="majorBidi" w:eastAsia="Arial Unicode MS" w:hAnsiTheme="majorBidi" w:cstheme="majorBidi"/>
          <w:color w:val="000000"/>
          <w:sz w:val="20"/>
          <w:szCs w:val="20"/>
          <w:bdr w:val="nil"/>
          <w:lang w:eastAsia="it-IT"/>
        </w:rPr>
        <w:fldChar w:fldCharType="begin"/>
      </w:r>
      <w:r w:rsidRPr="006846AC">
        <w:rPr>
          <w:rFonts w:asciiTheme="majorBidi" w:eastAsia="Arial Unicode MS" w:hAnsiTheme="majorBidi" w:cstheme="majorBidi"/>
          <w:color w:val="000000"/>
          <w:sz w:val="20"/>
          <w:szCs w:val="20"/>
          <w:bdr w:val="nil"/>
          <w:lang w:val="en-US" w:eastAsia="it-IT"/>
        </w:rPr>
        <w:instrText xml:space="preserve"> ADDIN ZOTERO_ITEM CSL_CITATION {"citationID":"a20hbb4j4b8","properties":{"formattedCitation":"(Sword-Daniels et al. 2015)","plainCitation":"(Sword-Daniels et al. 2015)"},"citationItems":[{"id":602,"uris":["http://zotero.org/users/local/Pf3DGVwK/items/Z9MRJSST"],"uri":["http://zotero.org/users/local/Pf3DGVwK/items/Z9MRJSST"],"itemData":{"id":602,"type":"article-journal","title":"Time for change? Applying an inductive timeline tool for a retrospective study of disaster recovery in Montserrat, West Indies","container-title":"International Journal of Disaster Risk Reduction","page":"125-133","volume":"12","source":"Crossref","DOI":"10.1016/j.ijdrr.2014.12.006","ISSN":"22124209","shortTitle":"Time for change?","language":"en","author":[{"family":"Sword-Daniels","given":"V.L."},{"family":"Twigg","given":"J."},{"family":"Loughlin","given":"S.C."}],"issued":{"date-parts":[["2015",6]]}}}],"schema":"https://github.com/citation-style-language/schema/raw/master/csl-citation.json"} </w:instrText>
      </w:r>
      <w:r w:rsidRPr="000D5305">
        <w:rPr>
          <w:rFonts w:asciiTheme="majorBidi" w:eastAsia="Arial Unicode MS" w:hAnsiTheme="majorBidi" w:cstheme="majorBidi"/>
          <w:color w:val="000000"/>
          <w:sz w:val="20"/>
          <w:szCs w:val="20"/>
          <w:bdr w:val="nil"/>
          <w:lang w:eastAsia="it-IT"/>
        </w:rPr>
        <w:fldChar w:fldCharType="separate"/>
      </w:r>
      <w:r w:rsidRPr="006846AC">
        <w:rPr>
          <w:rFonts w:asciiTheme="majorBidi" w:eastAsia="Arial Unicode MS" w:hAnsiTheme="majorBidi" w:cstheme="majorBidi"/>
          <w:color w:val="000000"/>
          <w:sz w:val="20"/>
          <w:szCs w:val="20"/>
          <w:bdr w:val="nil"/>
          <w:lang w:val="en-US" w:eastAsia="it-IT"/>
        </w:rPr>
        <w:t>(Sword-Daniels et al. 2015)</w:t>
      </w:r>
      <w:r w:rsidRPr="000D5305">
        <w:rPr>
          <w:rFonts w:asciiTheme="majorBidi" w:eastAsia="Arial Unicode MS" w:hAnsiTheme="majorBidi" w:cstheme="majorBidi"/>
          <w:color w:val="000000"/>
          <w:sz w:val="20"/>
          <w:szCs w:val="20"/>
          <w:bdr w:val="nil"/>
          <w:lang w:eastAsia="it-IT"/>
        </w:rPr>
        <w:fldChar w:fldCharType="end"/>
      </w:r>
      <w:r w:rsidRPr="006846AC">
        <w:rPr>
          <w:rFonts w:asciiTheme="majorBidi" w:eastAsia="Arial Unicode MS" w:hAnsiTheme="majorBidi" w:cstheme="majorBidi"/>
          <w:color w:val="000000"/>
          <w:sz w:val="20"/>
          <w:szCs w:val="20"/>
          <w:bdr w:val="nil"/>
          <w:lang w:val="en-US" w:eastAsia="it-IT"/>
        </w:rPr>
        <w:t>. A0 size (841-1189 mm) sheets of paper with a line marked with points in equal interval</w:t>
      </w:r>
      <w:r w:rsidR="00CA06FC">
        <w:rPr>
          <w:rFonts w:asciiTheme="majorBidi" w:eastAsia="Arial Unicode MS" w:hAnsiTheme="majorBidi" w:cstheme="majorBidi"/>
          <w:color w:val="000000"/>
          <w:sz w:val="20"/>
          <w:szCs w:val="20"/>
          <w:bdr w:val="nil"/>
          <w:lang w:val="en-US" w:eastAsia="it-IT"/>
        </w:rPr>
        <w:t>s</w:t>
      </w:r>
      <w:r w:rsidRPr="006846AC">
        <w:rPr>
          <w:rFonts w:asciiTheme="majorBidi" w:eastAsia="Arial Unicode MS" w:hAnsiTheme="majorBidi" w:cstheme="majorBidi"/>
          <w:color w:val="000000"/>
          <w:sz w:val="20"/>
          <w:szCs w:val="20"/>
          <w:bdr w:val="nil"/>
          <w:lang w:val="en-US" w:eastAsia="it-IT"/>
        </w:rPr>
        <w:t>, each representing a year</w:t>
      </w:r>
      <w:r w:rsidR="0086756C">
        <w:rPr>
          <w:rFonts w:asciiTheme="majorBidi" w:eastAsia="Arial Unicode MS" w:hAnsiTheme="majorBidi" w:cstheme="majorBidi"/>
          <w:color w:val="000000"/>
          <w:sz w:val="20"/>
          <w:szCs w:val="20"/>
          <w:bdr w:val="nil"/>
          <w:lang w:val="en-US" w:eastAsia="it-IT"/>
        </w:rPr>
        <w:t>,</w:t>
      </w:r>
      <w:r w:rsidRPr="006846AC">
        <w:rPr>
          <w:rFonts w:asciiTheme="majorBidi" w:eastAsia="Arial Unicode MS" w:hAnsiTheme="majorBidi" w:cstheme="majorBidi"/>
          <w:color w:val="000000"/>
          <w:sz w:val="20"/>
          <w:szCs w:val="20"/>
          <w:bdr w:val="nil"/>
          <w:lang w:val="en-US" w:eastAsia="it-IT"/>
        </w:rPr>
        <w:t xml:space="preserve"> were placed on the center of a table with participants having control over it</w:t>
      </w:r>
      <w:r w:rsidR="00AD6C15">
        <w:rPr>
          <w:rFonts w:asciiTheme="majorBidi" w:eastAsia="Arial Unicode MS" w:hAnsiTheme="majorBidi" w:cstheme="majorBidi"/>
          <w:color w:val="000000"/>
          <w:sz w:val="20"/>
          <w:szCs w:val="20"/>
          <w:bdr w:val="nil"/>
          <w:lang w:val="en-US" w:eastAsia="it-IT"/>
        </w:rPr>
        <w:t>,</w:t>
      </w:r>
      <w:r w:rsidRPr="006846AC">
        <w:rPr>
          <w:rFonts w:asciiTheme="majorBidi" w:eastAsia="Arial Unicode MS" w:hAnsiTheme="majorBidi" w:cstheme="majorBidi"/>
          <w:color w:val="000000"/>
          <w:sz w:val="20"/>
          <w:szCs w:val="20"/>
          <w:bdr w:val="nil"/>
          <w:lang w:val="en-US" w:eastAsia="it-IT"/>
        </w:rPr>
        <w:t xml:space="preserve"> leaving one to take charge of taking notes</w:t>
      </w:r>
      <w:r>
        <w:rPr>
          <w:rFonts w:asciiTheme="majorBidi" w:eastAsia="Arial Unicode MS" w:hAnsiTheme="majorBidi" w:cstheme="majorBidi"/>
          <w:color w:val="000000"/>
          <w:sz w:val="20"/>
          <w:szCs w:val="20"/>
          <w:bdr w:val="nil"/>
          <w:lang w:val="en-US" w:eastAsia="it-IT"/>
        </w:rPr>
        <w:t xml:space="preserve"> on the sheet</w:t>
      </w:r>
      <w:r w:rsidRPr="006846AC">
        <w:rPr>
          <w:rFonts w:asciiTheme="majorBidi" w:eastAsia="Arial Unicode MS" w:hAnsiTheme="majorBidi" w:cstheme="majorBidi"/>
          <w:color w:val="000000"/>
          <w:sz w:val="20"/>
          <w:szCs w:val="20"/>
          <w:bdr w:val="nil"/>
          <w:lang w:val="en-US" w:eastAsia="it-IT"/>
        </w:rPr>
        <w:t xml:space="preserve">. </w:t>
      </w:r>
      <w:r>
        <w:rPr>
          <w:rFonts w:ascii="LbkdphAdvTT3713a231" w:hAnsi="LbkdphAdvTT3713a231" w:cs="LbkdphAdvTT3713a231"/>
          <w:color w:val="131413"/>
          <w:sz w:val="20"/>
          <w:szCs w:val="20"/>
          <w:lang w:val="en-US"/>
        </w:rPr>
        <w:t>The discussions</w:t>
      </w:r>
      <w:r w:rsidRPr="00327574">
        <w:rPr>
          <w:rFonts w:ascii="LbkdphAdvTT3713a231" w:hAnsi="LbkdphAdvTT3713a231" w:cs="LbkdphAdvTT3713a231"/>
          <w:color w:val="131413"/>
          <w:sz w:val="20"/>
          <w:szCs w:val="20"/>
          <w:lang w:val="en-US"/>
        </w:rPr>
        <w:t xml:space="preserve"> were conducted in French by the lead author. Some interviews were audio-recorded and some were recorded by handwritten notes</w:t>
      </w:r>
      <w:r>
        <w:rPr>
          <w:rFonts w:ascii="LbkdphAdvTT3713a231" w:hAnsi="LbkdphAdvTT3713a231" w:cs="LbkdphAdvTT3713a231"/>
          <w:color w:val="131413"/>
          <w:sz w:val="20"/>
          <w:szCs w:val="20"/>
          <w:lang w:val="en-US"/>
        </w:rPr>
        <w:t xml:space="preserve"> apart from the main large sheet</w:t>
      </w:r>
      <w:r w:rsidRPr="00327574">
        <w:rPr>
          <w:rFonts w:ascii="LbkdphAdvTT3713a231" w:hAnsi="LbkdphAdvTT3713a231" w:cs="LbkdphAdvTT3713a231"/>
          <w:color w:val="131413"/>
          <w:sz w:val="20"/>
          <w:szCs w:val="20"/>
          <w:lang w:val="en-US"/>
        </w:rPr>
        <w:t>.</w:t>
      </w:r>
    </w:p>
    <w:p w14:paraId="3CC093AE" w14:textId="7FC192E4" w:rsidR="005135BD" w:rsidRDefault="005135BD" w:rsidP="004B45F2">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In the following section of results,</w:t>
      </w:r>
      <w:r w:rsidRPr="008545C0">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t>we p</w:t>
      </w:r>
      <w:r w:rsidRPr="0079255F">
        <w:rPr>
          <w:rFonts w:ascii="LbkdphAdvTT3713a231" w:hAnsi="LbkdphAdvTT3713a231" w:cs="LbkdphAdvTT3713a231"/>
          <w:color w:val="131413"/>
          <w:sz w:val="20"/>
          <w:szCs w:val="20"/>
          <w:lang w:val="en-US"/>
        </w:rPr>
        <w:t xml:space="preserve">resent the actual and previous </w:t>
      </w:r>
      <w:r>
        <w:rPr>
          <w:rFonts w:ascii="LbkdphAdvTT3713a231" w:hAnsi="LbkdphAdvTT3713a231" w:cs="LbkdphAdvTT3713a231"/>
          <w:color w:val="131413"/>
          <w:sz w:val="20"/>
          <w:szCs w:val="20"/>
          <w:lang w:val="en-US"/>
        </w:rPr>
        <w:t>position</w:t>
      </w:r>
      <w:r w:rsidRPr="0079255F">
        <w:rPr>
          <w:rFonts w:ascii="LbkdphAdvTT3713a231" w:hAnsi="LbkdphAdvTT3713a231" w:cs="LbkdphAdvTT3713a231"/>
          <w:color w:val="131413"/>
          <w:sz w:val="20"/>
          <w:szCs w:val="20"/>
          <w:lang w:val="en-US"/>
        </w:rPr>
        <w:t xml:space="preserve"> of </w:t>
      </w:r>
      <w:r>
        <w:rPr>
          <w:rFonts w:ascii="LbkdphAdvTT3713a231" w:hAnsi="LbkdphAdvTT3713a231" w:cs="LbkdphAdvTT3713a231"/>
          <w:color w:val="131413"/>
          <w:sz w:val="20"/>
          <w:szCs w:val="20"/>
          <w:lang w:val="en-US"/>
        </w:rPr>
        <w:t xml:space="preserve">the </w:t>
      </w:r>
      <w:r w:rsidRPr="00557AEA">
        <w:rPr>
          <w:rFonts w:ascii="LbkdphAdvTT3713a231" w:hAnsi="LbkdphAdvTT3713a231" w:cs="LbkdphAdvTT3713a231"/>
          <w:color w:val="131413"/>
          <w:sz w:val="20"/>
          <w:szCs w:val="20"/>
          <w:lang w:val="en-US"/>
        </w:rPr>
        <w:t xml:space="preserve">Prud’homies </w:t>
      </w:r>
      <w:r w:rsidRPr="0079255F">
        <w:rPr>
          <w:rFonts w:ascii="LbkdphAdvTT3713a231" w:hAnsi="LbkdphAdvTT3713a231" w:cs="LbkdphAdvTT3713a231"/>
          <w:color w:val="131413"/>
          <w:sz w:val="20"/>
          <w:szCs w:val="20"/>
          <w:lang w:val="en-US"/>
        </w:rPr>
        <w:t xml:space="preserve">regarding the rest of </w:t>
      </w:r>
      <w:r>
        <w:rPr>
          <w:rFonts w:ascii="LbkdphAdvTT3713a231" w:hAnsi="LbkdphAdvTT3713a231" w:cs="LbkdphAdvTT3713a231"/>
          <w:color w:val="131413"/>
          <w:sz w:val="20"/>
          <w:szCs w:val="20"/>
          <w:lang w:val="en-US"/>
        </w:rPr>
        <w:t xml:space="preserve">fishery </w:t>
      </w:r>
      <w:r w:rsidRPr="0079255F">
        <w:rPr>
          <w:rFonts w:ascii="LbkdphAdvTT3713a231" w:hAnsi="LbkdphAdvTT3713a231" w:cs="LbkdphAdvTT3713a231"/>
          <w:color w:val="131413"/>
          <w:sz w:val="20"/>
          <w:szCs w:val="20"/>
          <w:lang w:val="en-US"/>
        </w:rPr>
        <w:t xml:space="preserve">governance </w:t>
      </w:r>
      <w:r>
        <w:rPr>
          <w:rFonts w:ascii="LbkdphAdvTT3713a231" w:hAnsi="LbkdphAdvTT3713a231" w:cs="LbkdphAdvTT3713a231"/>
          <w:color w:val="131413"/>
          <w:sz w:val="20"/>
          <w:szCs w:val="20"/>
          <w:lang w:val="en-US"/>
        </w:rPr>
        <w:t xml:space="preserve">system. Historical evolution declared by the active and older members of fishing community are presented. The </w:t>
      </w:r>
      <w:r w:rsidR="00DB5B09">
        <w:rPr>
          <w:rFonts w:ascii="LbkdphAdvTT3713a231" w:hAnsi="LbkdphAdvTT3713a231" w:cs="LbkdphAdvTT3713a231"/>
          <w:color w:val="131413"/>
          <w:sz w:val="20"/>
          <w:szCs w:val="20"/>
          <w:lang w:val="en-US"/>
        </w:rPr>
        <w:t xml:space="preserve">following </w:t>
      </w:r>
      <w:r>
        <w:rPr>
          <w:rFonts w:ascii="LbkdphAdvTT3713a231" w:hAnsi="LbkdphAdvTT3713a231" w:cs="LbkdphAdvTT3713a231"/>
          <w:color w:val="131413"/>
          <w:sz w:val="20"/>
          <w:szCs w:val="20"/>
          <w:lang w:val="en-US"/>
        </w:rPr>
        <w:t>section discusses the strategies that governing system</w:t>
      </w:r>
      <w:r w:rsidR="0044255D">
        <w:rPr>
          <w:rFonts w:ascii="LbkdphAdvTT3713a231" w:hAnsi="LbkdphAdvTT3713a231" w:cs="LbkdphAdvTT3713a231"/>
          <w:color w:val="131413"/>
          <w:sz w:val="20"/>
          <w:szCs w:val="20"/>
          <w:lang w:val="en-US"/>
        </w:rPr>
        <w:t>s</w:t>
      </w:r>
      <w:r>
        <w:rPr>
          <w:rFonts w:ascii="LbkdphAdvTT3713a231" w:hAnsi="LbkdphAdvTT3713a231" w:cs="LbkdphAdvTT3713a231"/>
          <w:color w:val="131413"/>
          <w:sz w:val="20"/>
          <w:szCs w:val="20"/>
          <w:lang w:val="en-US"/>
        </w:rPr>
        <w:t xml:space="preserve"> adopt in order to survive in the degrading marine ecological system. </w:t>
      </w:r>
    </w:p>
    <w:p w14:paraId="42EE44FD" w14:textId="77777777" w:rsidR="002A4FBB" w:rsidRDefault="0079255F" w:rsidP="002A4FBB">
      <w:pPr>
        <w:pStyle w:val="Paragraphedeliste"/>
        <w:numPr>
          <w:ilvl w:val="0"/>
          <w:numId w:val="10"/>
        </w:numPr>
        <w:spacing w:line="360" w:lineRule="auto"/>
        <w:jc w:val="both"/>
        <w:rPr>
          <w:rFonts w:ascii="LbkdphAdvTT3713a231" w:hAnsi="LbkdphAdvTT3713a231" w:cs="LbkdphAdvTT3713a231"/>
          <w:b/>
          <w:bCs/>
          <w:color w:val="131413"/>
          <w:sz w:val="20"/>
          <w:szCs w:val="20"/>
          <w:lang w:val="en-US"/>
        </w:rPr>
      </w:pPr>
      <w:r w:rsidRPr="002606C5">
        <w:rPr>
          <w:rFonts w:ascii="LbkdphAdvTT3713a231" w:hAnsi="LbkdphAdvTT3713a231" w:cs="LbkdphAdvTT3713a231"/>
          <w:b/>
          <w:bCs/>
          <w:color w:val="131413"/>
          <w:sz w:val="20"/>
          <w:szCs w:val="20"/>
          <w:lang w:val="en-US"/>
        </w:rPr>
        <w:t>Results</w:t>
      </w:r>
    </w:p>
    <w:p w14:paraId="49D98264" w14:textId="56DCCC57" w:rsidR="002A4FBB" w:rsidRDefault="002A4FBB" w:rsidP="00891730">
      <w:pPr>
        <w:spacing w:line="360" w:lineRule="auto"/>
        <w:jc w:val="both"/>
        <w:rPr>
          <w:rFonts w:ascii="LbkdphAdvTT3713a231" w:hAnsi="LbkdphAdvTT3713a231" w:cs="LbkdphAdvTT3713a231"/>
          <w:color w:val="131413"/>
          <w:sz w:val="20"/>
          <w:szCs w:val="20"/>
          <w:lang w:val="en-US"/>
        </w:rPr>
      </w:pPr>
      <w:r w:rsidRPr="002A4FBB">
        <w:rPr>
          <w:rFonts w:ascii="LbkdphAdvTT3713a231" w:hAnsi="LbkdphAdvTT3713a231" w:cs="LbkdphAdvTT3713a231"/>
          <w:color w:val="131413"/>
          <w:sz w:val="20"/>
          <w:szCs w:val="20"/>
          <w:lang w:val="en-US"/>
        </w:rPr>
        <w:t xml:space="preserve">The timelines drawn pointed out certain </w:t>
      </w:r>
      <w:r w:rsidR="00853ABE">
        <w:rPr>
          <w:rFonts w:ascii="LbkdphAdvTT3713a231" w:hAnsi="LbkdphAdvTT3713a231" w:cs="LbkdphAdvTT3713a231"/>
          <w:color w:val="131413"/>
          <w:sz w:val="20"/>
          <w:szCs w:val="20"/>
          <w:lang w:val="en-US"/>
        </w:rPr>
        <w:t>commonalities</w:t>
      </w:r>
      <w:r w:rsidRPr="002A4FBB">
        <w:rPr>
          <w:rFonts w:ascii="LbkdphAdvTT3713a231" w:hAnsi="LbkdphAdvTT3713a231" w:cs="LbkdphAdvTT3713a231"/>
          <w:color w:val="131413"/>
          <w:sz w:val="20"/>
          <w:szCs w:val="20"/>
          <w:lang w:val="en-US"/>
        </w:rPr>
        <w:t xml:space="preserve">. Issues such as epidemical decline in the fish stock due to </w:t>
      </w:r>
      <w:r w:rsidR="00392B3C">
        <w:rPr>
          <w:rFonts w:ascii="LbkdphAdvTT3713a231" w:hAnsi="LbkdphAdvTT3713a231" w:cs="LbkdphAdvTT3713a231"/>
          <w:color w:val="131413"/>
          <w:sz w:val="20"/>
          <w:szCs w:val="20"/>
          <w:lang w:val="en-US"/>
        </w:rPr>
        <w:t>effluent of large</w:t>
      </w:r>
      <w:r w:rsidRPr="002A4FBB">
        <w:rPr>
          <w:rFonts w:ascii="LbkdphAdvTT3713a231" w:hAnsi="LbkdphAdvTT3713a231" w:cs="LbkdphAdvTT3713a231"/>
          <w:color w:val="131413"/>
          <w:sz w:val="20"/>
          <w:szCs w:val="20"/>
          <w:lang w:val="en-US"/>
        </w:rPr>
        <w:t xml:space="preserve"> neighboring cities into the lagoons, cultural changes in the consumption patterns of the fishers who require higher revenues, regulations imposed from</w:t>
      </w:r>
      <w:r w:rsidR="00580FC0">
        <w:rPr>
          <w:rFonts w:ascii="LbkdphAdvTT3713a231" w:hAnsi="LbkdphAdvTT3713a231" w:cs="LbkdphAdvTT3713a231"/>
          <w:color w:val="131413"/>
          <w:sz w:val="20"/>
          <w:szCs w:val="20"/>
          <w:lang w:val="en-US"/>
        </w:rPr>
        <w:t xml:space="preserve"> the</w:t>
      </w:r>
      <w:r w:rsidRPr="002A4FBB">
        <w:rPr>
          <w:rFonts w:ascii="LbkdphAdvTT3713a231" w:hAnsi="LbkdphAdvTT3713a231" w:cs="LbkdphAdvTT3713a231"/>
          <w:color w:val="131413"/>
          <w:sz w:val="20"/>
          <w:szCs w:val="20"/>
          <w:lang w:val="en-US"/>
        </w:rPr>
        <w:t xml:space="preserve"> national and European Union level</w:t>
      </w:r>
      <w:r w:rsidR="00C83B11">
        <w:rPr>
          <w:rFonts w:ascii="LbkdphAdvTT3713a231" w:hAnsi="LbkdphAdvTT3713a231" w:cs="LbkdphAdvTT3713a231"/>
          <w:color w:val="131413"/>
          <w:sz w:val="20"/>
          <w:szCs w:val="20"/>
          <w:lang w:val="en-US"/>
        </w:rPr>
        <w:t>s</w:t>
      </w:r>
      <w:r w:rsidRPr="002A4FBB">
        <w:rPr>
          <w:rFonts w:ascii="LbkdphAdvTT3713a231" w:hAnsi="LbkdphAdvTT3713a231" w:cs="LbkdphAdvTT3713a231"/>
          <w:color w:val="131413"/>
          <w:sz w:val="20"/>
          <w:szCs w:val="20"/>
          <w:lang w:val="en-US"/>
        </w:rPr>
        <w:t xml:space="preserve"> concerning the fish quotas and fishing licenses, market regulations such as interdiction of selling European Eels to </w:t>
      </w:r>
      <w:r w:rsidR="00EA2224">
        <w:rPr>
          <w:rFonts w:ascii="LbkdphAdvTT3713a231" w:hAnsi="LbkdphAdvTT3713a231" w:cs="LbkdphAdvTT3713a231"/>
          <w:color w:val="131413"/>
          <w:sz w:val="20"/>
          <w:szCs w:val="20"/>
          <w:lang w:val="en-US"/>
        </w:rPr>
        <w:t>non-</w:t>
      </w:r>
      <w:r w:rsidRPr="002A4FBB">
        <w:rPr>
          <w:rFonts w:ascii="LbkdphAdvTT3713a231" w:hAnsi="LbkdphAdvTT3713a231" w:cs="LbkdphAdvTT3713a231"/>
          <w:color w:val="131413"/>
          <w:sz w:val="20"/>
          <w:szCs w:val="20"/>
          <w:lang w:val="en-US"/>
        </w:rPr>
        <w:t xml:space="preserve">European countries </w:t>
      </w:r>
      <w:r w:rsidR="00A134F8">
        <w:rPr>
          <w:rFonts w:ascii="LbkdphAdvTT3713a231" w:hAnsi="LbkdphAdvTT3713a231" w:cs="LbkdphAdvTT3713a231"/>
          <w:color w:val="131413"/>
          <w:sz w:val="20"/>
          <w:szCs w:val="20"/>
          <w:lang w:val="en-US"/>
        </w:rPr>
        <w:t>were</w:t>
      </w:r>
      <w:r w:rsidRPr="002A4FBB">
        <w:rPr>
          <w:rFonts w:ascii="LbkdphAdvTT3713a231" w:hAnsi="LbkdphAdvTT3713a231" w:cs="LbkdphAdvTT3713a231"/>
          <w:color w:val="131413"/>
          <w:sz w:val="20"/>
          <w:szCs w:val="20"/>
          <w:lang w:val="en-US"/>
        </w:rPr>
        <w:t xml:space="preserve"> raised. Issues related to the co-management of lagoons and coastal area </w:t>
      </w:r>
      <w:r w:rsidR="00A134F8">
        <w:rPr>
          <w:rFonts w:ascii="LbkdphAdvTT3713a231" w:hAnsi="LbkdphAdvTT3713a231" w:cs="LbkdphAdvTT3713a231"/>
          <w:color w:val="131413"/>
          <w:sz w:val="20"/>
          <w:szCs w:val="20"/>
          <w:lang w:val="en-US"/>
        </w:rPr>
        <w:t>were</w:t>
      </w:r>
      <w:r w:rsidRPr="002A4FBB">
        <w:rPr>
          <w:rFonts w:ascii="LbkdphAdvTT3713a231" w:hAnsi="LbkdphAdvTT3713a231" w:cs="LbkdphAdvTT3713a231"/>
          <w:color w:val="131413"/>
          <w:sz w:val="20"/>
          <w:szCs w:val="20"/>
          <w:lang w:val="en-US"/>
        </w:rPr>
        <w:t xml:space="preserve"> discussed in depth with </w:t>
      </w:r>
      <w:r w:rsidR="0074042E">
        <w:rPr>
          <w:rFonts w:ascii="LbkdphAdvTT3713a231" w:hAnsi="LbkdphAdvTT3713a231" w:cs="LbkdphAdvTT3713a231"/>
          <w:color w:val="131413"/>
          <w:sz w:val="20"/>
          <w:szCs w:val="20"/>
          <w:lang w:val="en-US"/>
        </w:rPr>
        <w:t>key informants</w:t>
      </w:r>
      <w:r w:rsidR="002200AE">
        <w:rPr>
          <w:rFonts w:ascii="LbkdphAdvTT3713a231" w:hAnsi="LbkdphAdvTT3713a231" w:cs="LbkdphAdvTT3713a231"/>
          <w:color w:val="131413"/>
          <w:sz w:val="20"/>
          <w:szCs w:val="20"/>
          <w:lang w:val="en-US"/>
        </w:rPr>
        <w:t xml:space="preserve"> who were</w:t>
      </w:r>
      <w:r w:rsidRPr="002A4FBB">
        <w:rPr>
          <w:rFonts w:ascii="LbkdphAdvTT3713a231" w:hAnsi="LbkdphAdvTT3713a231" w:cs="LbkdphAdvTT3713a231"/>
          <w:color w:val="131413"/>
          <w:sz w:val="20"/>
          <w:szCs w:val="20"/>
          <w:lang w:val="en-US"/>
        </w:rPr>
        <w:t xml:space="preserve"> </w:t>
      </w:r>
      <w:r w:rsidR="002200AE" w:rsidRPr="002A4FBB">
        <w:rPr>
          <w:rFonts w:ascii="LbkdphAdvTT3713a231" w:hAnsi="LbkdphAdvTT3713a231" w:cs="LbkdphAdvTT3713a231"/>
          <w:color w:val="131413"/>
          <w:sz w:val="20"/>
          <w:szCs w:val="20"/>
          <w:lang w:val="en-US"/>
        </w:rPr>
        <w:t>involve</w:t>
      </w:r>
      <w:r w:rsidR="002200AE">
        <w:rPr>
          <w:rFonts w:ascii="LbkdphAdvTT3713a231" w:hAnsi="LbkdphAdvTT3713a231" w:cs="LbkdphAdvTT3713a231"/>
          <w:color w:val="131413"/>
          <w:sz w:val="20"/>
          <w:szCs w:val="20"/>
          <w:lang w:val="en-US"/>
        </w:rPr>
        <w:t>d</w:t>
      </w:r>
      <w:r w:rsidR="002200AE" w:rsidRPr="002A4FBB">
        <w:rPr>
          <w:rFonts w:ascii="LbkdphAdvTT3713a231" w:hAnsi="LbkdphAdvTT3713a231" w:cs="LbkdphAdvTT3713a231"/>
          <w:color w:val="131413"/>
          <w:sz w:val="20"/>
          <w:szCs w:val="20"/>
          <w:lang w:val="en-US"/>
        </w:rPr>
        <w:t xml:space="preserve"> </w:t>
      </w:r>
      <w:r w:rsidRPr="002A4FBB">
        <w:rPr>
          <w:rFonts w:ascii="LbkdphAdvTT3713a231" w:hAnsi="LbkdphAdvTT3713a231" w:cs="LbkdphAdvTT3713a231"/>
          <w:color w:val="131413"/>
          <w:sz w:val="20"/>
          <w:szCs w:val="20"/>
          <w:lang w:val="en-US"/>
        </w:rPr>
        <w:t xml:space="preserve">in the decision-making framework as fishers’ representatives in the regional fishery institutes. The issues raised in interviews </w:t>
      </w:r>
      <w:r w:rsidR="00883A06">
        <w:rPr>
          <w:rFonts w:ascii="LbkdphAdvTT3713a231" w:hAnsi="LbkdphAdvTT3713a231" w:cs="LbkdphAdvTT3713a231"/>
          <w:color w:val="131413"/>
          <w:sz w:val="20"/>
          <w:szCs w:val="20"/>
          <w:lang w:val="en-US"/>
        </w:rPr>
        <w:t>were</w:t>
      </w:r>
      <w:r w:rsidRPr="002A4FBB">
        <w:rPr>
          <w:rFonts w:ascii="LbkdphAdvTT3713a231" w:hAnsi="LbkdphAdvTT3713a231" w:cs="LbkdphAdvTT3713a231"/>
          <w:color w:val="131413"/>
          <w:sz w:val="20"/>
          <w:szCs w:val="20"/>
          <w:lang w:val="en-US"/>
        </w:rPr>
        <w:t xml:space="preserve"> further investigated in official documents and scientific works. The results and the discussion that follows are confined to the interactions between the Prud’homies and the formal authorities, their negotiation channels and the </w:t>
      </w:r>
      <w:r w:rsidR="00891730">
        <w:rPr>
          <w:rFonts w:ascii="LbkdphAdvTT3713a231" w:hAnsi="LbkdphAdvTT3713a231" w:cs="LbkdphAdvTT3713a231"/>
          <w:color w:val="131413"/>
          <w:sz w:val="20"/>
          <w:szCs w:val="20"/>
          <w:lang w:val="en-US"/>
        </w:rPr>
        <w:t xml:space="preserve">changes that have occurred in concerning the position and power of each stakeholder in the decision-making. </w:t>
      </w:r>
    </w:p>
    <w:p w14:paraId="76DEA173" w14:textId="6F97FF4B" w:rsidR="00883A06" w:rsidRPr="002A4FBB" w:rsidRDefault="005326D3" w:rsidP="00E85F9C">
      <w:pPr>
        <w:pStyle w:val="Paragraphedeliste"/>
        <w:numPr>
          <w:ilvl w:val="1"/>
          <w:numId w:val="10"/>
        </w:numPr>
        <w:spacing w:line="360" w:lineRule="auto"/>
        <w:jc w:val="both"/>
        <w:rPr>
          <w:rFonts w:ascii="LbkdphAdvTT3713a231" w:hAnsi="LbkdphAdvTT3713a231" w:cs="LbkdphAdvTT3713a231"/>
          <w:b/>
          <w:bCs/>
          <w:color w:val="131413"/>
          <w:sz w:val="20"/>
          <w:szCs w:val="20"/>
          <w:lang w:val="en-US"/>
        </w:rPr>
      </w:pPr>
      <w:r w:rsidRPr="00E85F9C">
        <w:rPr>
          <w:rFonts w:ascii="LbkdphAdvTT3713a231" w:hAnsi="LbkdphAdvTT3713a231" w:cs="LbkdphAdvTT3713a231"/>
          <w:b/>
          <w:bCs/>
          <w:color w:val="131413"/>
          <w:sz w:val="20"/>
          <w:szCs w:val="20"/>
          <w:lang w:val="en-US"/>
        </w:rPr>
        <w:t>Stakeholders of fishery co-management</w:t>
      </w:r>
    </w:p>
    <w:p w14:paraId="348F0F25" w14:textId="66A39489" w:rsidR="00DA75D5" w:rsidRDefault="0079255F" w:rsidP="003F208D">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After years of practicing </w:t>
      </w:r>
      <w:r w:rsidR="00B50419">
        <w:rPr>
          <w:rFonts w:ascii="LbkdphAdvTT3713a231" w:hAnsi="LbkdphAdvTT3713a231" w:cs="LbkdphAdvTT3713a231"/>
          <w:color w:val="131413"/>
          <w:sz w:val="20"/>
          <w:szCs w:val="20"/>
          <w:lang w:val="en-US"/>
        </w:rPr>
        <w:t xml:space="preserve">a </w:t>
      </w:r>
      <w:r>
        <w:rPr>
          <w:rFonts w:ascii="LbkdphAdvTT3713a231" w:hAnsi="LbkdphAdvTT3713a231" w:cs="LbkdphAdvTT3713a231"/>
          <w:color w:val="131413"/>
          <w:sz w:val="20"/>
          <w:szCs w:val="20"/>
          <w:lang w:val="en-US"/>
        </w:rPr>
        <w:t xml:space="preserve">top-down approach </w:t>
      </w:r>
      <w:r w:rsidR="00B50419">
        <w:rPr>
          <w:rFonts w:ascii="LbkdphAdvTT3713a231" w:hAnsi="LbkdphAdvTT3713a231" w:cs="LbkdphAdvTT3713a231"/>
          <w:color w:val="131413"/>
          <w:sz w:val="20"/>
          <w:szCs w:val="20"/>
          <w:lang w:val="en-US"/>
        </w:rPr>
        <w:t xml:space="preserve">to </w:t>
      </w:r>
      <w:r>
        <w:rPr>
          <w:rFonts w:ascii="LbkdphAdvTT3713a231" w:hAnsi="LbkdphAdvTT3713a231" w:cs="LbkdphAdvTT3713a231"/>
          <w:color w:val="131413"/>
          <w:sz w:val="20"/>
          <w:szCs w:val="20"/>
          <w:lang w:val="en-US"/>
        </w:rPr>
        <w:t xml:space="preserve">fishery management in the European Mediterranean coast, in 2002 the common fishery policy (CFP) reform proposed the establishment of Regional Advisory Councils (RACs) to </w:t>
      </w:r>
      <w:r w:rsidRPr="001C2DEE">
        <w:rPr>
          <w:rFonts w:ascii="LbkdphAdvTT3713a231" w:hAnsi="LbkdphAdvTT3713a231" w:cs="LbkdphAdvTT3713a231"/>
          <w:color w:val="131413"/>
          <w:sz w:val="20"/>
          <w:szCs w:val="20"/>
          <w:lang w:val="en-US"/>
        </w:rPr>
        <w:t>‘advise</w:t>
      </w:r>
      <w:r>
        <w:rPr>
          <w:rFonts w:ascii="LbkdphAdvTT3713a231" w:hAnsi="LbkdphAdvTT3713a231" w:cs="LbkdphAdvTT3713a231"/>
          <w:color w:val="131413"/>
          <w:sz w:val="20"/>
          <w:szCs w:val="20"/>
          <w:lang w:val="en-US"/>
        </w:rPr>
        <w:t xml:space="preserve"> </w:t>
      </w:r>
      <w:r w:rsidRPr="001C2DEE">
        <w:rPr>
          <w:rFonts w:ascii="LbkdphAdvTT3713a231" w:hAnsi="LbkdphAdvTT3713a231" w:cs="LbkdphAdvTT3713a231"/>
          <w:color w:val="131413"/>
          <w:sz w:val="20"/>
          <w:szCs w:val="20"/>
          <w:lang w:val="en-US"/>
        </w:rPr>
        <w:t>the Commission on matters of fisheries management in</w:t>
      </w:r>
      <w:r>
        <w:rPr>
          <w:rFonts w:ascii="LbkdphAdvTT3713a231" w:hAnsi="LbkdphAdvTT3713a231" w:cs="LbkdphAdvTT3713a231"/>
          <w:color w:val="131413"/>
          <w:sz w:val="20"/>
          <w:szCs w:val="20"/>
          <w:lang w:val="en-US"/>
        </w:rPr>
        <w:t xml:space="preserve"> </w:t>
      </w:r>
      <w:r w:rsidRPr="001C2DEE">
        <w:rPr>
          <w:rFonts w:ascii="LbkdphAdvTT3713a231" w:hAnsi="LbkdphAdvTT3713a231" w:cs="LbkdphAdvTT3713a231"/>
          <w:color w:val="131413"/>
          <w:sz w:val="20"/>
          <w:szCs w:val="20"/>
          <w:lang w:val="en-US"/>
        </w:rPr>
        <w:t xml:space="preserve">respect </w:t>
      </w:r>
      <w:r w:rsidR="00CB7BFD">
        <w:rPr>
          <w:rFonts w:ascii="LbkdphAdvTT3713a231" w:hAnsi="LbkdphAdvTT3713a231" w:cs="LbkdphAdvTT3713a231"/>
          <w:color w:val="131413"/>
          <w:sz w:val="20"/>
          <w:szCs w:val="20"/>
          <w:lang w:val="en-US"/>
        </w:rPr>
        <w:t xml:space="preserve">to </w:t>
      </w:r>
      <w:r w:rsidRPr="001C2DEE">
        <w:rPr>
          <w:rFonts w:ascii="LbkdphAdvTT3713a231" w:hAnsi="LbkdphAdvTT3713a231" w:cs="LbkdphAdvTT3713a231"/>
          <w:color w:val="131413"/>
          <w:sz w:val="20"/>
          <w:szCs w:val="20"/>
          <w:lang w:val="en-US"/>
        </w:rPr>
        <w:t>certain sea areas or fishing zones’ (</w:t>
      </w:r>
      <w:r>
        <w:rPr>
          <w:rFonts w:ascii="LbkdphAdvTT3713a231" w:hAnsi="LbkdphAdvTT3713a231" w:cs="LbkdphAdvTT3713a231"/>
          <w:color w:val="131413"/>
          <w:sz w:val="20"/>
          <w:szCs w:val="20"/>
          <w:lang w:val="en-US"/>
        </w:rPr>
        <w:t>C</w:t>
      </w:r>
      <w:r w:rsidR="005A116A">
        <w:rPr>
          <w:rFonts w:ascii="LbkdphAdvTT3713a231" w:hAnsi="LbkdphAdvTT3713a231" w:cs="LbkdphAdvTT3713a231"/>
          <w:color w:val="131413"/>
          <w:sz w:val="20"/>
          <w:szCs w:val="20"/>
          <w:lang w:val="en-US"/>
        </w:rPr>
        <w:t xml:space="preserve">ommission for </w:t>
      </w:r>
      <w:r>
        <w:rPr>
          <w:rFonts w:ascii="LbkdphAdvTT3713a231" w:hAnsi="LbkdphAdvTT3713a231" w:cs="LbkdphAdvTT3713a231"/>
          <w:color w:val="131413"/>
          <w:sz w:val="20"/>
          <w:szCs w:val="20"/>
          <w:lang w:val="en-US"/>
        </w:rPr>
        <w:t>E</w:t>
      </w:r>
      <w:r w:rsidR="005A116A">
        <w:rPr>
          <w:rFonts w:ascii="LbkdphAdvTT3713a231" w:hAnsi="LbkdphAdvTT3713a231" w:cs="LbkdphAdvTT3713a231"/>
          <w:color w:val="131413"/>
          <w:sz w:val="20"/>
          <w:szCs w:val="20"/>
          <w:lang w:val="en-US"/>
        </w:rPr>
        <w:t xml:space="preserve">nvironmental </w:t>
      </w:r>
      <w:r>
        <w:rPr>
          <w:rFonts w:ascii="LbkdphAdvTT3713a231" w:hAnsi="LbkdphAdvTT3713a231" w:cs="LbkdphAdvTT3713a231"/>
          <w:color w:val="131413"/>
          <w:sz w:val="20"/>
          <w:szCs w:val="20"/>
          <w:lang w:val="en-US"/>
        </w:rPr>
        <w:t>C</w:t>
      </w:r>
      <w:r w:rsidR="005A116A">
        <w:rPr>
          <w:rFonts w:ascii="LbkdphAdvTT3713a231" w:hAnsi="LbkdphAdvTT3713a231" w:cs="LbkdphAdvTT3713a231"/>
          <w:color w:val="131413"/>
          <w:sz w:val="20"/>
          <w:szCs w:val="20"/>
          <w:lang w:val="en-US"/>
        </w:rPr>
        <w:t>ooperation</w:t>
      </w:r>
      <w:r>
        <w:rPr>
          <w:rFonts w:ascii="LbkdphAdvTT3713a231" w:hAnsi="LbkdphAdvTT3713a231" w:cs="LbkdphAdvTT3713a231"/>
          <w:color w:val="131413"/>
          <w:sz w:val="20"/>
          <w:szCs w:val="20"/>
          <w:lang w:val="en-US"/>
        </w:rPr>
        <w:t xml:space="preserve"> 2002, </w:t>
      </w:r>
      <w:r w:rsidRPr="001C2DEE">
        <w:rPr>
          <w:rFonts w:ascii="LbkdphAdvTT3713a231" w:hAnsi="LbkdphAdvTT3713a231" w:cs="LbkdphAdvTT3713a231"/>
          <w:color w:val="131413"/>
          <w:sz w:val="20"/>
          <w:szCs w:val="20"/>
          <w:lang w:val="en-US"/>
        </w:rPr>
        <w:t>Article</w:t>
      </w:r>
      <w:r>
        <w:rPr>
          <w:rFonts w:ascii="LbkdphAdvTT3713a231" w:hAnsi="LbkdphAdvTT3713a231" w:cs="LbkdphAdvTT3713a231"/>
          <w:color w:val="131413"/>
          <w:sz w:val="20"/>
          <w:szCs w:val="20"/>
          <w:lang w:val="en-US"/>
        </w:rPr>
        <w:t xml:space="preserve"> </w:t>
      </w:r>
      <w:r w:rsidRPr="001C2DEE">
        <w:rPr>
          <w:rFonts w:ascii="LbkdphAdvTT3713a231" w:hAnsi="LbkdphAdvTT3713a231" w:cs="LbkdphAdvTT3713a231"/>
          <w:color w:val="131413"/>
          <w:sz w:val="20"/>
          <w:szCs w:val="20"/>
          <w:lang w:val="en-US"/>
        </w:rPr>
        <w:t>32:27).</w:t>
      </w:r>
      <w:r>
        <w:rPr>
          <w:rFonts w:ascii="LbkdphAdvTT3713a231" w:hAnsi="LbkdphAdvTT3713a231" w:cs="LbkdphAdvTT3713a231"/>
          <w:color w:val="131413"/>
          <w:sz w:val="20"/>
          <w:szCs w:val="20"/>
          <w:lang w:val="en-US"/>
        </w:rPr>
        <w:t xml:space="preserve"> In this regard the Mediterranean Advisory Council (MEDAC), headquartered in Rome, transfers the new sub-regional fisheries’ management plans in the Mediterranean coast to the European Commission so that the contextual differences would be included in the commissions’ decision making. In this arrangement, t</w:t>
      </w:r>
      <w:r w:rsidRPr="001C2DEE">
        <w:rPr>
          <w:rFonts w:ascii="LbkdphAdvTT3713a231" w:hAnsi="LbkdphAdvTT3713a231" w:cs="LbkdphAdvTT3713a231"/>
          <w:color w:val="131413"/>
          <w:sz w:val="20"/>
          <w:szCs w:val="20"/>
          <w:lang w:val="en-US"/>
        </w:rPr>
        <w:t xml:space="preserve">he RACs </w:t>
      </w:r>
      <w:r>
        <w:rPr>
          <w:rFonts w:ascii="LbkdphAdvTT3713a231" w:hAnsi="LbkdphAdvTT3713a231" w:cs="LbkdphAdvTT3713a231"/>
          <w:color w:val="131413"/>
          <w:sz w:val="20"/>
          <w:szCs w:val="20"/>
          <w:lang w:val="en-US"/>
        </w:rPr>
        <w:t>are</w:t>
      </w:r>
      <w:r w:rsidRPr="001C2DEE">
        <w:rPr>
          <w:rFonts w:ascii="LbkdphAdvTT3713a231" w:hAnsi="LbkdphAdvTT3713a231" w:cs="LbkdphAdvTT3713a231"/>
          <w:color w:val="131413"/>
          <w:sz w:val="20"/>
          <w:szCs w:val="20"/>
          <w:lang w:val="en-US"/>
        </w:rPr>
        <w:t xml:space="preserve"> only</w:t>
      </w:r>
      <w:r>
        <w:rPr>
          <w:rFonts w:ascii="LbkdphAdvTT3713a231" w:hAnsi="LbkdphAdvTT3713a231" w:cs="LbkdphAdvTT3713a231"/>
          <w:color w:val="131413"/>
          <w:sz w:val="20"/>
          <w:szCs w:val="20"/>
          <w:lang w:val="en-US"/>
        </w:rPr>
        <w:t xml:space="preserve"> </w:t>
      </w:r>
      <w:r w:rsidRPr="001C2DEE">
        <w:rPr>
          <w:rFonts w:ascii="LbkdphAdvTT3713a231" w:hAnsi="LbkdphAdvTT3713a231" w:cs="LbkdphAdvTT3713a231"/>
          <w:color w:val="131413"/>
          <w:sz w:val="20"/>
          <w:szCs w:val="20"/>
          <w:lang w:val="en-US"/>
        </w:rPr>
        <w:t>advisory bodies, not management bodies with the</w:t>
      </w:r>
      <w:r>
        <w:rPr>
          <w:rFonts w:ascii="LbkdphAdvTT3713a231" w:hAnsi="LbkdphAdvTT3713a231" w:cs="LbkdphAdvTT3713a231"/>
          <w:color w:val="131413"/>
          <w:sz w:val="20"/>
          <w:szCs w:val="20"/>
          <w:lang w:val="en-US"/>
        </w:rPr>
        <w:t xml:space="preserve"> </w:t>
      </w:r>
      <w:r w:rsidRPr="001C2DEE">
        <w:rPr>
          <w:rFonts w:ascii="LbkdphAdvTT3713a231" w:hAnsi="LbkdphAdvTT3713a231" w:cs="LbkdphAdvTT3713a231"/>
          <w:color w:val="131413"/>
          <w:sz w:val="20"/>
          <w:szCs w:val="20"/>
          <w:lang w:val="en-US"/>
        </w:rPr>
        <w:t xml:space="preserve">authority to make decisions </w:t>
      </w:r>
      <w:r>
        <w:rPr>
          <w:rFonts w:ascii="LbkdphAdvTT3713a231" w:hAnsi="LbkdphAdvTT3713a231" w:cs="LbkdphAdvTT3713a231"/>
          <w:color w:val="131413"/>
          <w:sz w:val="20"/>
          <w:szCs w:val="20"/>
          <w:lang w:val="en-US"/>
        </w:rPr>
        <w:fldChar w:fldCharType="begin"/>
      </w:r>
      <w:r>
        <w:rPr>
          <w:rFonts w:ascii="LbkdphAdvTT3713a231" w:hAnsi="LbkdphAdvTT3713a231" w:cs="LbkdphAdvTT3713a231"/>
          <w:color w:val="131413"/>
          <w:sz w:val="20"/>
          <w:szCs w:val="20"/>
          <w:lang w:val="en-US"/>
        </w:rPr>
        <w:instrText xml:space="preserve"> ADDIN ZOTERO_ITEM CSL_CITATION {"citationID":"a2bfj2rkar6","properties":{"formattedCitation":"(Gray and Hatchard 2003)","plainCitation":"(Gray and Hatchard 2003)"},"citationItems":[{"id":728,"uris":["http://zotero.org/users/local/Pf3DGVwK/items/EF85MLH5"],"uri":["http://zotero.org/users/local/Pf3DGVwK/items/EF85MLH5"],"itemData":{"id":728,"type":"article-journal","title":"The 2002 reform of the Common Fisheries Policy's system of governance—rhetoric or reality?","container-title":"Marine Policy","page":"545-554","volume":"27","issue":"6","source":"Crossref","DOI":"10.1016/S0308-597X(03)00066-6","ISSN":"0308597X","language":"en","author":[{"family":"Gray","given":"Tim"},{"family":"Hatchard","given":"Jenny"}],"issued":{"date-parts":[["2003",11]]}}}],"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55186C">
        <w:rPr>
          <w:rFonts w:ascii="LbkdphAdvTT3713a231" w:hAnsi="LbkdphAdvTT3713a231"/>
          <w:sz w:val="20"/>
          <w:lang w:val="en-US"/>
        </w:rPr>
        <w:t>(Gray and Hatchard 2003)</w:t>
      </w:r>
      <w:r>
        <w:rPr>
          <w:rFonts w:ascii="LbkdphAdvTT3713a231" w:hAnsi="LbkdphAdvTT3713a231" w:cs="LbkdphAdvTT3713a231"/>
          <w:color w:val="131413"/>
          <w:sz w:val="20"/>
          <w:szCs w:val="20"/>
          <w:lang w:val="en-US"/>
        </w:rPr>
        <w:fldChar w:fldCharType="end"/>
      </w:r>
      <w:r w:rsidRPr="001C2DEE">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 xml:space="preserve"> </w:t>
      </w:r>
    </w:p>
    <w:p w14:paraId="0F9E4FEF" w14:textId="082EB4EF" w:rsidR="0079255F" w:rsidRDefault="00E6428B" w:rsidP="00980E1F">
      <w:pPr>
        <w:spacing w:line="360" w:lineRule="auto"/>
        <w:jc w:val="both"/>
        <w:rPr>
          <w:rFonts w:ascii="LbkdphAdvTT3713a231" w:hAnsi="LbkdphAdvTT3713a231" w:cs="LbkdphAdvTT3713a231"/>
          <w:color w:val="131413"/>
          <w:sz w:val="20"/>
          <w:szCs w:val="20"/>
          <w:lang w:val="en-US"/>
        </w:rPr>
      </w:pPr>
      <w:r w:rsidRPr="00F7764E">
        <w:rPr>
          <w:rFonts w:ascii="LbkdphAdvTT3713a231" w:hAnsi="LbkdphAdvTT3713a231" w:cs="LbkdphAdvTT3713a231"/>
          <w:color w:val="131413"/>
          <w:sz w:val="20"/>
          <w:szCs w:val="20"/>
          <w:lang w:val="en-US"/>
        </w:rPr>
        <w:t xml:space="preserve">There are few challenges for the survival of SSF identified in the context of our case study. The </w:t>
      </w:r>
      <w:r w:rsidR="008C1CCD">
        <w:rPr>
          <w:rFonts w:ascii="LbkdphAdvTT3713a231" w:hAnsi="LbkdphAdvTT3713a231" w:cs="LbkdphAdvTT3713a231"/>
          <w:color w:val="131413"/>
          <w:sz w:val="20"/>
          <w:szCs w:val="20"/>
          <w:lang w:val="en-US"/>
        </w:rPr>
        <w:t>decline</w:t>
      </w:r>
      <w:r w:rsidR="008C1CCD" w:rsidRPr="00F7764E">
        <w:rPr>
          <w:rFonts w:ascii="LbkdphAdvTT3713a231" w:hAnsi="LbkdphAdvTT3713a231" w:cs="LbkdphAdvTT3713a231"/>
          <w:color w:val="131413"/>
          <w:sz w:val="20"/>
          <w:szCs w:val="20"/>
          <w:lang w:val="en-US"/>
        </w:rPr>
        <w:t xml:space="preserve"> </w:t>
      </w:r>
      <w:r w:rsidRPr="00F7764E">
        <w:rPr>
          <w:rFonts w:ascii="LbkdphAdvTT3713a231" w:hAnsi="LbkdphAdvTT3713a231" w:cs="LbkdphAdvTT3713a231"/>
          <w:color w:val="131413"/>
          <w:sz w:val="20"/>
          <w:szCs w:val="20"/>
          <w:lang w:val="en-US"/>
        </w:rPr>
        <w:t xml:space="preserve">of marine resources in </w:t>
      </w:r>
      <w:r w:rsidR="00690D67">
        <w:rPr>
          <w:rFonts w:ascii="LbkdphAdvTT3713a231" w:hAnsi="LbkdphAdvTT3713a231" w:cs="LbkdphAdvTT3713a231"/>
          <w:color w:val="131413"/>
          <w:sz w:val="20"/>
          <w:szCs w:val="20"/>
          <w:lang w:val="en-US"/>
        </w:rPr>
        <w:t>recent</w:t>
      </w:r>
      <w:r w:rsidRPr="00F7764E">
        <w:rPr>
          <w:rFonts w:ascii="LbkdphAdvTT3713a231" w:hAnsi="LbkdphAdvTT3713a231" w:cs="LbkdphAdvTT3713a231"/>
          <w:color w:val="131413"/>
          <w:sz w:val="20"/>
          <w:szCs w:val="20"/>
          <w:lang w:val="en-US"/>
        </w:rPr>
        <w:t xml:space="preserve"> decades is associated with the pollution of water of the lagoon</w:t>
      </w:r>
      <w:r w:rsidR="003F208D">
        <w:rPr>
          <w:rFonts w:ascii="LbkdphAdvTT3713a231" w:hAnsi="LbkdphAdvTT3713a231" w:cs="LbkdphAdvTT3713a231"/>
          <w:color w:val="131413"/>
          <w:sz w:val="20"/>
          <w:szCs w:val="20"/>
          <w:lang w:val="en-US"/>
        </w:rPr>
        <w:t>s and coastal area</w:t>
      </w:r>
      <w:r w:rsidRPr="00F7764E">
        <w:rPr>
          <w:rFonts w:ascii="LbkdphAdvTT3713a231" w:hAnsi="LbkdphAdvTT3713a231" w:cs="LbkdphAdvTT3713a231"/>
          <w:color w:val="131413"/>
          <w:sz w:val="20"/>
          <w:szCs w:val="20"/>
          <w:lang w:val="en-US"/>
        </w:rPr>
        <w:t xml:space="preserve">. </w:t>
      </w:r>
      <w:r w:rsidR="00973793">
        <w:rPr>
          <w:rFonts w:ascii="LbkdphAdvTT3713a231" w:hAnsi="LbkdphAdvTT3713a231" w:cs="LbkdphAdvTT3713a231"/>
          <w:color w:val="131413"/>
          <w:sz w:val="20"/>
          <w:szCs w:val="20"/>
          <w:lang w:val="en-US"/>
        </w:rPr>
        <w:t>However, the rarity of fish, either due to pollution or to overfishing, is an issue that fishers are willing to cooperate with other</w:t>
      </w:r>
      <w:r w:rsidR="005732EA">
        <w:rPr>
          <w:rFonts w:ascii="LbkdphAdvTT3713a231" w:hAnsi="LbkdphAdvTT3713a231" w:cs="LbkdphAdvTT3713a231"/>
          <w:color w:val="131413"/>
          <w:sz w:val="20"/>
          <w:szCs w:val="20"/>
          <w:lang w:val="en-US"/>
        </w:rPr>
        <w:t xml:space="preserve"> entities to resolve. </w:t>
      </w:r>
      <w:r w:rsidR="003A6092">
        <w:rPr>
          <w:rFonts w:ascii="LbkdphAdvTT3713a231" w:hAnsi="LbkdphAdvTT3713a231" w:cs="LbkdphAdvTT3713a231"/>
          <w:color w:val="131413"/>
          <w:sz w:val="20"/>
          <w:szCs w:val="20"/>
          <w:lang w:val="en-US"/>
        </w:rPr>
        <w:t xml:space="preserve">These topics </w:t>
      </w:r>
      <w:r w:rsidR="005E1203">
        <w:rPr>
          <w:rFonts w:ascii="LbkdphAdvTT3713a231" w:hAnsi="LbkdphAdvTT3713a231" w:cs="LbkdphAdvTT3713a231"/>
          <w:color w:val="131413"/>
          <w:sz w:val="20"/>
          <w:szCs w:val="20"/>
          <w:lang w:val="en-US"/>
        </w:rPr>
        <w:t>are</w:t>
      </w:r>
      <w:r w:rsidR="003A6092">
        <w:rPr>
          <w:rFonts w:ascii="LbkdphAdvTT3713a231" w:hAnsi="LbkdphAdvTT3713a231" w:cs="LbkdphAdvTT3713a231"/>
          <w:color w:val="131413"/>
          <w:sz w:val="20"/>
          <w:szCs w:val="20"/>
          <w:lang w:val="en-US"/>
        </w:rPr>
        <w:t xml:space="preserve"> </w:t>
      </w:r>
      <w:r w:rsidR="0039455B">
        <w:rPr>
          <w:rFonts w:ascii="LbkdphAdvTT3713a231" w:hAnsi="LbkdphAdvTT3713a231" w:cs="LbkdphAdvTT3713a231"/>
          <w:color w:val="131413"/>
          <w:sz w:val="20"/>
          <w:szCs w:val="20"/>
          <w:lang w:val="en-US"/>
        </w:rPr>
        <w:t xml:space="preserve">the </w:t>
      </w:r>
      <w:r w:rsidR="003A6092">
        <w:rPr>
          <w:rFonts w:ascii="LbkdphAdvTT3713a231" w:hAnsi="LbkdphAdvTT3713a231" w:cs="LbkdphAdvTT3713a231"/>
          <w:color w:val="131413"/>
          <w:sz w:val="20"/>
          <w:szCs w:val="20"/>
          <w:lang w:val="en-US"/>
        </w:rPr>
        <w:t>negotiat</w:t>
      </w:r>
      <w:r w:rsidR="0039455B">
        <w:rPr>
          <w:rFonts w:ascii="LbkdphAdvTT3713a231" w:hAnsi="LbkdphAdvTT3713a231" w:cs="LbkdphAdvTT3713a231"/>
          <w:color w:val="131413"/>
          <w:sz w:val="20"/>
          <w:szCs w:val="20"/>
          <w:lang w:val="en-US"/>
        </w:rPr>
        <w:t>ing</w:t>
      </w:r>
      <w:r w:rsidR="003A6092">
        <w:rPr>
          <w:rFonts w:ascii="LbkdphAdvTT3713a231" w:hAnsi="LbkdphAdvTT3713a231" w:cs="LbkdphAdvTT3713a231"/>
          <w:color w:val="131413"/>
          <w:sz w:val="20"/>
          <w:szCs w:val="20"/>
          <w:lang w:val="en-US"/>
        </w:rPr>
        <w:t xml:space="preserve"> subjects between the Prud’homies’ representatives and</w:t>
      </w:r>
      <w:r w:rsidR="005E1203">
        <w:rPr>
          <w:rFonts w:ascii="LbkdphAdvTT3713a231" w:hAnsi="LbkdphAdvTT3713a231" w:cs="LbkdphAdvTT3713a231"/>
          <w:color w:val="131413"/>
          <w:sz w:val="20"/>
          <w:szCs w:val="20"/>
          <w:lang w:val="en-US"/>
        </w:rPr>
        <w:t xml:space="preserve"> the regional authorities.</w:t>
      </w:r>
      <w:r w:rsidR="00F03530">
        <w:rPr>
          <w:rFonts w:ascii="LbkdphAdvTT3713a231" w:hAnsi="LbkdphAdvTT3713a231" w:cs="LbkdphAdvTT3713a231"/>
          <w:color w:val="131413"/>
          <w:sz w:val="20"/>
          <w:szCs w:val="20"/>
          <w:lang w:val="en-US"/>
        </w:rPr>
        <w:t xml:space="preserve"> There have been agreements developed around the lagoon of Thau in this regard (refer to “Contrat de gestion intégrée 2012-2017”, Syndicat mixte du bassin de Thau)</w:t>
      </w:r>
      <w:r w:rsidR="007029CC">
        <w:rPr>
          <w:rFonts w:ascii="LbkdphAdvTT3713a231" w:hAnsi="LbkdphAdvTT3713a231" w:cs="LbkdphAdvTT3713a231"/>
          <w:color w:val="131413"/>
          <w:sz w:val="20"/>
          <w:szCs w:val="20"/>
          <w:lang w:val="en-US"/>
        </w:rPr>
        <w:t>, in which the voice of Prud’homies</w:t>
      </w:r>
      <w:r w:rsidR="002B368F">
        <w:rPr>
          <w:rFonts w:ascii="LbkdphAdvTT3713a231" w:hAnsi="LbkdphAdvTT3713a231" w:cs="LbkdphAdvTT3713a231"/>
          <w:color w:val="131413"/>
          <w:sz w:val="20"/>
          <w:szCs w:val="20"/>
          <w:lang w:val="en-US"/>
        </w:rPr>
        <w:t xml:space="preserve"> among representatives of official entities (city council, regional committee of fishery, water agency, …) seems to be low</w:t>
      </w:r>
      <w:r w:rsidR="00F03530">
        <w:rPr>
          <w:rFonts w:ascii="LbkdphAdvTT3713a231" w:hAnsi="LbkdphAdvTT3713a231" w:cs="LbkdphAdvTT3713a231"/>
          <w:color w:val="131413"/>
          <w:sz w:val="20"/>
          <w:szCs w:val="20"/>
          <w:lang w:val="en-US"/>
        </w:rPr>
        <w:t xml:space="preserve">.  </w:t>
      </w:r>
      <w:r w:rsidR="005E1203">
        <w:rPr>
          <w:rFonts w:ascii="LbkdphAdvTT3713a231" w:hAnsi="LbkdphAdvTT3713a231" w:cs="LbkdphAdvTT3713a231"/>
          <w:color w:val="131413"/>
          <w:sz w:val="20"/>
          <w:szCs w:val="20"/>
          <w:lang w:val="en-US"/>
        </w:rPr>
        <w:t xml:space="preserve"> </w:t>
      </w:r>
      <w:r w:rsidR="003A6092">
        <w:rPr>
          <w:rFonts w:ascii="LbkdphAdvTT3713a231" w:hAnsi="LbkdphAdvTT3713a231" w:cs="LbkdphAdvTT3713a231"/>
          <w:color w:val="131413"/>
          <w:sz w:val="20"/>
          <w:szCs w:val="20"/>
          <w:lang w:val="en-US"/>
        </w:rPr>
        <w:t xml:space="preserve">   </w:t>
      </w:r>
    </w:p>
    <w:p w14:paraId="3F86A451" w14:textId="6DD3D927" w:rsidR="003F208D" w:rsidRDefault="003F208D" w:rsidP="003F208D">
      <w:pPr>
        <w:spacing w:line="276" w:lineRule="auto"/>
        <w:ind w:left="720"/>
        <w:jc w:val="both"/>
        <w:rPr>
          <w:rFonts w:asciiTheme="majorBidi" w:hAnsiTheme="majorBidi" w:cstheme="majorBidi"/>
          <w:sz w:val="20"/>
          <w:szCs w:val="20"/>
          <w:lang w:val="en-US"/>
        </w:rPr>
      </w:pPr>
      <w:r>
        <w:rPr>
          <w:rFonts w:asciiTheme="majorBidi" w:hAnsiTheme="majorBidi" w:cstheme="majorBidi"/>
          <w:sz w:val="20"/>
          <w:szCs w:val="20"/>
          <w:lang w:val="en-US"/>
        </w:rPr>
        <w:t xml:space="preserve">“Our challenge is an act of resistance in the face of changing regulations and market forces” (Prud’homme of Palavas).  </w:t>
      </w:r>
    </w:p>
    <w:p w14:paraId="52138E5A" w14:textId="77777777" w:rsidR="005326D3" w:rsidRDefault="005326D3" w:rsidP="005326D3">
      <w:pPr>
        <w:spacing w:line="360" w:lineRule="auto"/>
        <w:ind w:left="720"/>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“The decline of the number of fishers puts in jeopardy the existence (loss of credibility) of all the organizational structure around the fishery (Prud’homie, regional committee, fish auction hall, cooperative). It’s the tax which pays for these organizations and the connection between the fishers maintains these” (a member of regional committee of fishery).  </w:t>
      </w:r>
    </w:p>
    <w:p w14:paraId="23678AE3" w14:textId="758C064F" w:rsidR="003F208D" w:rsidRDefault="003F208D" w:rsidP="005326D3">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The SSFs are aware of the importance of the continuance of their activity from the eyes regional authorities. </w:t>
      </w:r>
      <w:r w:rsidR="005326D3">
        <w:rPr>
          <w:rFonts w:ascii="LbkdphAdvTT3713a231" w:hAnsi="LbkdphAdvTT3713a231" w:cs="LbkdphAdvTT3713a231"/>
          <w:color w:val="131413"/>
          <w:sz w:val="20"/>
          <w:szCs w:val="20"/>
          <w:lang w:val="en-US"/>
        </w:rPr>
        <w:t xml:space="preserve">Higher number of fishers </w:t>
      </w:r>
      <w:r>
        <w:rPr>
          <w:rFonts w:ascii="LbkdphAdvTT3713a231" w:hAnsi="LbkdphAdvTT3713a231" w:cs="LbkdphAdvTT3713a231"/>
          <w:color w:val="131413"/>
          <w:sz w:val="20"/>
          <w:szCs w:val="20"/>
          <w:lang w:val="en-US"/>
        </w:rPr>
        <w:t>would be beneficial to the official institutes that govern the fishery and the fish market. However, reaching a consensus that creates a win-win situation seems to be a challenge, as t</w:t>
      </w:r>
      <w:r w:rsidRPr="00F7764E">
        <w:rPr>
          <w:rFonts w:ascii="LbkdphAdvTT3713a231" w:hAnsi="LbkdphAdvTT3713a231" w:cs="LbkdphAdvTT3713a231"/>
          <w:color w:val="131413"/>
          <w:sz w:val="20"/>
          <w:szCs w:val="20"/>
          <w:lang w:val="en-US"/>
        </w:rPr>
        <w:t xml:space="preserve">he </w:t>
      </w:r>
      <w:r>
        <w:rPr>
          <w:rFonts w:ascii="LbkdphAdvTT3713a231" w:hAnsi="LbkdphAdvTT3713a231" w:cs="LbkdphAdvTT3713a231"/>
          <w:color w:val="131413"/>
          <w:sz w:val="20"/>
          <w:szCs w:val="20"/>
          <w:lang w:val="en-US"/>
        </w:rPr>
        <w:t>regulative system</w:t>
      </w:r>
      <w:r w:rsidRPr="00F7764E">
        <w:rPr>
          <w:rFonts w:ascii="LbkdphAdvTT3713a231" w:hAnsi="LbkdphAdvTT3713a231" w:cs="LbkdphAdvTT3713a231"/>
          <w:color w:val="131413"/>
          <w:sz w:val="20"/>
          <w:szCs w:val="20"/>
          <w:lang w:val="en-US"/>
        </w:rPr>
        <w:t xml:space="preserve"> and the community are not necessarily complementary aspects of the same rationality of governance, but pertain to different governance problems potentially in competition </w:t>
      </w:r>
      <w:r>
        <w:rPr>
          <w:rFonts w:ascii="LbkdphAdvTT3713a231" w:hAnsi="LbkdphAdvTT3713a231" w:cs="LbkdphAdvTT3713a231"/>
          <w:color w:val="131413"/>
          <w:sz w:val="20"/>
          <w:szCs w:val="20"/>
          <w:lang w:val="en-US"/>
        </w:rPr>
        <w:fldChar w:fldCharType="begin"/>
      </w:r>
      <w:r>
        <w:rPr>
          <w:rFonts w:ascii="LbkdphAdvTT3713a231" w:hAnsi="LbkdphAdvTT3713a231" w:cs="LbkdphAdvTT3713a231"/>
          <w:color w:val="131413"/>
          <w:sz w:val="20"/>
          <w:szCs w:val="20"/>
          <w:lang w:val="en-US"/>
        </w:rPr>
        <w:instrText xml:space="preserve"> ADDIN ZOTERO_ITEM CSL_CITATION {"citationID":"a1hrv5khvgj","properties":{"formattedCitation":"(Crawford 2001)","plainCitation":"(Crawford 2001)"},"citationItems":[{"id":806,"uris":["http://zotero.org/users/local/Pf3DGVwK/items/M5SJDU5Q"],"uri":["http://zotero.org/users/local/Pf3DGVwK/items/M5SJDU5Q"],"itemData":{"id":806,"type":"article-journal","title":"Vers une reconfiguration des pouvoirs?","container-title":"Déviance et société","page":"3–32","volume":"25","issue":"1","source":"Google Scholar","author":[{"family":"Crawford","given":"Adam"}],"issued":{"date-parts":[["2001"]]}}}],"schema":"https://github.com/citation-style-language/schema/raw/master/csl-citation.json"}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DD774B">
        <w:rPr>
          <w:rFonts w:ascii="LbkdphAdvTT3713a231" w:hAnsi="LbkdphAdvTT3713a231"/>
          <w:sz w:val="20"/>
          <w:lang w:val="en-US"/>
        </w:rPr>
        <w:t>(Crawford 2001)</w:t>
      </w:r>
      <w:r>
        <w:rPr>
          <w:rFonts w:ascii="LbkdphAdvTT3713a231" w:hAnsi="LbkdphAdvTT3713a231" w:cs="LbkdphAdvTT3713a231"/>
          <w:color w:val="131413"/>
          <w:sz w:val="20"/>
          <w:szCs w:val="20"/>
          <w:lang w:val="en-US"/>
        </w:rPr>
        <w:fldChar w:fldCharType="end"/>
      </w:r>
      <w:r w:rsidRPr="00F7764E">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t xml:space="preserve">  </w:t>
      </w:r>
    </w:p>
    <w:p w14:paraId="476D2B3D" w14:textId="77777777" w:rsidR="00CB79B0" w:rsidRPr="002606C5" w:rsidRDefault="001869C3" w:rsidP="002A4FBB">
      <w:pPr>
        <w:pStyle w:val="Paragraphedeliste"/>
        <w:numPr>
          <w:ilvl w:val="1"/>
          <w:numId w:val="10"/>
        </w:numPr>
        <w:spacing w:line="360" w:lineRule="auto"/>
        <w:jc w:val="both"/>
        <w:rPr>
          <w:rFonts w:ascii="LbkdphAdvTT3713a231" w:hAnsi="LbkdphAdvTT3713a231" w:cs="LbkdphAdvTT3713a231"/>
          <w:b/>
          <w:bCs/>
          <w:color w:val="131413"/>
          <w:sz w:val="20"/>
          <w:szCs w:val="20"/>
          <w:lang w:val="en-US"/>
        </w:rPr>
      </w:pPr>
      <w:r>
        <w:rPr>
          <w:rFonts w:ascii="LbkdphAdvTT3713a231" w:hAnsi="LbkdphAdvTT3713a231" w:cs="LbkdphAdvTT3713a231"/>
          <w:b/>
          <w:bCs/>
          <w:color w:val="131413"/>
          <w:sz w:val="20"/>
          <w:szCs w:val="20"/>
          <w:lang w:val="en-US"/>
        </w:rPr>
        <w:t>Types of i</w:t>
      </w:r>
      <w:r w:rsidR="005E1203" w:rsidRPr="002606C5">
        <w:rPr>
          <w:rFonts w:ascii="LbkdphAdvTT3713a231" w:hAnsi="LbkdphAdvTT3713a231" w:cs="LbkdphAdvTT3713a231"/>
          <w:b/>
          <w:bCs/>
          <w:color w:val="131413"/>
          <w:sz w:val="20"/>
          <w:szCs w:val="20"/>
          <w:lang w:val="en-US"/>
        </w:rPr>
        <w:t xml:space="preserve">nteractions </w:t>
      </w:r>
      <w:r w:rsidR="00BE20B9" w:rsidRPr="002606C5">
        <w:rPr>
          <w:rFonts w:ascii="LbkdphAdvTT3713a231" w:hAnsi="LbkdphAdvTT3713a231" w:cs="LbkdphAdvTT3713a231"/>
          <w:b/>
          <w:bCs/>
          <w:color w:val="131413"/>
          <w:sz w:val="20"/>
          <w:szCs w:val="20"/>
          <w:lang w:val="en-US"/>
        </w:rPr>
        <w:t xml:space="preserve"> </w:t>
      </w:r>
      <w:r w:rsidR="00CB79B0" w:rsidRPr="002606C5">
        <w:rPr>
          <w:rFonts w:ascii="LbkdphAdvTT3713a231" w:hAnsi="LbkdphAdvTT3713a231" w:cs="LbkdphAdvTT3713a231"/>
          <w:b/>
          <w:bCs/>
          <w:color w:val="131413"/>
          <w:sz w:val="20"/>
          <w:szCs w:val="20"/>
          <w:lang w:val="en-US"/>
        </w:rPr>
        <w:t xml:space="preserve"> </w:t>
      </w:r>
    </w:p>
    <w:p w14:paraId="42208B77" w14:textId="725AC14F" w:rsidR="000B1639" w:rsidRDefault="000B1639" w:rsidP="003C4618">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fldChar w:fldCharType="begin"/>
      </w:r>
      <w:r w:rsidRPr="00D64924">
        <w:rPr>
          <w:rFonts w:ascii="LbkdphAdvTT3713a231" w:hAnsi="LbkdphAdvTT3713a231" w:cs="LbkdphAdvTT3713a231"/>
          <w:color w:val="131413"/>
          <w:sz w:val="20"/>
          <w:szCs w:val="20"/>
          <w:lang w:val="en-US"/>
        </w:rPr>
        <w:instrText xml:space="preserve"> ADDIN ZOTERO_ITEM CSL_CITATION {"citationID":"adsjavkmmd","properties":{"formattedCitation":"{\\rtf (Guti\\uc0\\u233{}rrez et al. 2011)}","plainCitation":"(Gutiérrez et al. 2011)"},"citationItems":[{"id":731,"uris":["http://zotero.org/users/local/Pf3DGVwK/items/W8FDCVXC"],"uri":["http://zotero.org/users/local/Pf3DGVwK/items/W8FDCVXC"],"itemData":{"id":731,"type":"article-journal","title":"Leadership, social capital and incentives promote successful fisheries","container-title":"Nature","page":"386-389","volume":"470","issue":"7334","source":"Crossref","DOI":"10.1038/nature09689","ISSN":"0028-0836, 1476-4687","language":"en","author":[{"family":"Gutiérrez","given":"Nicolás L."},{"family":"Hilborn","given":"Ray"},{"family":"Defeo","given":"Omar"}],"issued":{"date-parts":[["2011",2]]}}}],"schema":"https://github.com/citation-style-language/schema/raw/master/csl-citation.json"}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B97D40">
        <w:rPr>
          <w:rFonts w:ascii="LbkdphAdvTT3713a231" w:hAnsi="LbkdphAdvTT3713a231" w:cs="LbkdphAdvTT3713a231"/>
          <w:color w:val="131413"/>
          <w:sz w:val="20"/>
          <w:szCs w:val="20"/>
          <w:lang w:val="en-US"/>
        </w:rPr>
        <w:t>Gutiérrez et al. (2011)</w:t>
      </w:r>
      <w:r>
        <w:rPr>
          <w:rFonts w:ascii="LbkdphAdvTT3713a231" w:hAnsi="LbkdphAdvTT3713a231" w:cs="LbkdphAdvTT3713a231"/>
          <w:color w:val="131413"/>
          <w:sz w:val="20"/>
          <w:szCs w:val="20"/>
          <w:lang w:val="en-US"/>
        </w:rPr>
        <w:fldChar w:fldCharType="end"/>
      </w:r>
      <w:r>
        <w:rPr>
          <w:rFonts w:ascii="LbkdphAdvTT3713a231" w:hAnsi="LbkdphAdvTT3713a231" w:cs="LbkdphAdvTT3713a231"/>
          <w:color w:val="131413"/>
          <w:sz w:val="20"/>
          <w:szCs w:val="20"/>
          <w:lang w:val="en-US"/>
        </w:rPr>
        <w:t xml:space="preserve"> </w:t>
      </w:r>
      <w:r w:rsidRPr="00F10A21">
        <w:rPr>
          <w:rFonts w:ascii="LbkdphAdvTT3713a231" w:hAnsi="LbkdphAdvTT3713a231" w:cs="LbkdphAdvTT3713a231"/>
          <w:color w:val="131413"/>
          <w:sz w:val="20"/>
          <w:szCs w:val="20"/>
          <w:lang w:val="en-US"/>
        </w:rPr>
        <w:t xml:space="preserve">have categorized co-management in three types : </w:t>
      </w:r>
      <w:r>
        <w:rPr>
          <w:rFonts w:ascii="LbkdphAdvTT3713a231" w:hAnsi="LbkdphAdvTT3713a231" w:cs="LbkdphAdvTT3713a231"/>
          <w:color w:val="131413"/>
          <w:sz w:val="20"/>
          <w:szCs w:val="20"/>
          <w:lang w:val="en-US"/>
        </w:rPr>
        <w:t>c</w:t>
      </w:r>
      <w:r w:rsidRPr="00B97D40">
        <w:rPr>
          <w:rFonts w:ascii="LbkdphAdvTT3713a231" w:hAnsi="LbkdphAdvTT3713a231" w:cs="LbkdphAdvTT3713a231"/>
          <w:color w:val="131413"/>
          <w:sz w:val="20"/>
          <w:szCs w:val="20"/>
          <w:lang w:val="en-US"/>
        </w:rPr>
        <w:t>onsultative (consultation mechanisms and dialogue); Cooperative (cooperation in decision making); Delegated (delegated responsibility to users).</w:t>
      </w:r>
      <w:r>
        <w:rPr>
          <w:rFonts w:ascii="LbkdphAdvTT3713a231" w:hAnsi="LbkdphAdvTT3713a231" w:cs="LbkdphAdvTT3713a231"/>
          <w:color w:val="131413"/>
          <w:sz w:val="20"/>
          <w:szCs w:val="20"/>
          <w:lang w:val="en-US"/>
        </w:rPr>
        <w:t xml:space="preserve"> </w:t>
      </w:r>
      <w:r w:rsidR="00AF5E20">
        <w:rPr>
          <w:rFonts w:ascii="LbkdphAdvTT3713a231" w:hAnsi="LbkdphAdvTT3713a231" w:cs="LbkdphAdvTT3713a231"/>
          <w:color w:val="131413"/>
          <w:sz w:val="20"/>
          <w:szCs w:val="20"/>
          <w:lang w:val="en-US"/>
        </w:rPr>
        <w:t xml:space="preserve">Based on the questions posed regarding the structure of decision-making and the significance of the </w:t>
      </w:r>
      <w:r w:rsidR="00AF5E20" w:rsidRPr="00557AEA">
        <w:rPr>
          <w:rFonts w:ascii="LbkdphAdvTT3713a231" w:hAnsi="LbkdphAdvTT3713a231" w:cs="LbkdphAdvTT3713a231"/>
          <w:color w:val="131413"/>
          <w:sz w:val="20"/>
          <w:szCs w:val="20"/>
          <w:lang w:val="en-US"/>
        </w:rPr>
        <w:t xml:space="preserve">Prud’homies’ </w:t>
      </w:r>
      <w:r w:rsidR="00AF5E20">
        <w:rPr>
          <w:rFonts w:ascii="LbkdphAdvTT3713a231" w:hAnsi="LbkdphAdvTT3713a231" w:cs="LbkdphAdvTT3713a231"/>
          <w:color w:val="131413"/>
          <w:sz w:val="20"/>
          <w:szCs w:val="20"/>
          <w:lang w:val="en-US"/>
        </w:rPr>
        <w:t xml:space="preserve">role in </w:t>
      </w:r>
      <w:r w:rsidR="00B62B3A">
        <w:rPr>
          <w:rFonts w:ascii="LbkdphAdvTT3713a231" w:hAnsi="LbkdphAdvTT3713a231" w:cs="LbkdphAdvTT3713a231"/>
          <w:color w:val="131413"/>
          <w:sz w:val="20"/>
          <w:szCs w:val="20"/>
          <w:lang w:val="en-US"/>
        </w:rPr>
        <w:t xml:space="preserve">making </w:t>
      </w:r>
      <w:r w:rsidR="00F128F5">
        <w:rPr>
          <w:rFonts w:ascii="LbkdphAdvTT3713a231" w:hAnsi="LbkdphAdvTT3713a231" w:cs="LbkdphAdvTT3713a231"/>
          <w:color w:val="131413"/>
          <w:sz w:val="20"/>
          <w:szCs w:val="20"/>
          <w:lang w:val="en-US"/>
        </w:rPr>
        <w:t>decisions and their application</w:t>
      </w:r>
      <w:r w:rsidR="00AF5E20">
        <w:rPr>
          <w:rFonts w:ascii="LbkdphAdvTT3713a231" w:hAnsi="LbkdphAdvTT3713a231" w:cs="LbkdphAdvTT3713a231"/>
          <w:color w:val="131413"/>
          <w:sz w:val="20"/>
          <w:szCs w:val="20"/>
          <w:lang w:val="en-US"/>
        </w:rPr>
        <w:t xml:space="preserve">, we identified which type of co-management is applied in </w:t>
      </w:r>
      <w:r w:rsidR="00F128F5">
        <w:rPr>
          <w:rFonts w:ascii="LbkdphAdvTT3713a231" w:hAnsi="LbkdphAdvTT3713a231" w:cs="LbkdphAdvTT3713a231"/>
          <w:color w:val="131413"/>
          <w:sz w:val="20"/>
          <w:szCs w:val="20"/>
          <w:lang w:val="en-US"/>
        </w:rPr>
        <w:t>the Mediterranean context. T</w:t>
      </w:r>
      <w:r w:rsidR="00F128F5" w:rsidRPr="003E55E4">
        <w:rPr>
          <w:rFonts w:ascii="LbkdphAdvTT3713a231" w:hAnsi="LbkdphAdvTT3713a231" w:cs="LbkdphAdvTT3713a231"/>
          <w:color w:val="131413"/>
          <w:sz w:val="20"/>
          <w:szCs w:val="20"/>
          <w:lang w:val="en-US"/>
        </w:rPr>
        <w:t xml:space="preserve">he nature of regulations in </w:t>
      </w:r>
      <w:r w:rsidR="00F128F5">
        <w:rPr>
          <w:rFonts w:ascii="LbkdphAdvTT3713a231" w:hAnsi="LbkdphAdvTT3713a231" w:cs="LbkdphAdvTT3713a231"/>
          <w:color w:val="131413"/>
          <w:sz w:val="20"/>
          <w:szCs w:val="20"/>
          <w:lang w:val="en-US"/>
        </w:rPr>
        <w:t xml:space="preserve">different levels of social life requires a distinct category of co-management. We observed all the three types present in the French Mediterranean context. However, each type had a different weight in different levels of decision-making. </w:t>
      </w:r>
    </w:p>
    <w:p w14:paraId="2F7C7A1B" w14:textId="77777777" w:rsidR="00891730" w:rsidRPr="00E85F9C" w:rsidRDefault="00891730" w:rsidP="00E85F9C">
      <w:pPr>
        <w:pStyle w:val="Paragraphedeliste"/>
        <w:numPr>
          <w:ilvl w:val="2"/>
          <w:numId w:val="10"/>
        </w:numPr>
        <w:spacing w:line="360" w:lineRule="auto"/>
        <w:jc w:val="both"/>
        <w:rPr>
          <w:rFonts w:asciiTheme="majorBidi" w:hAnsiTheme="majorBidi" w:cstheme="majorBidi"/>
          <w:b/>
          <w:bCs/>
          <w:sz w:val="20"/>
          <w:szCs w:val="20"/>
          <w:lang w:val="en-US"/>
        </w:rPr>
      </w:pPr>
      <w:r w:rsidRPr="00E85F9C">
        <w:rPr>
          <w:rFonts w:asciiTheme="majorBidi" w:hAnsiTheme="majorBidi" w:cstheme="majorBidi"/>
          <w:b/>
          <w:bCs/>
          <w:sz w:val="20"/>
          <w:szCs w:val="20"/>
          <w:lang w:val="en-US"/>
        </w:rPr>
        <w:t xml:space="preserve">Inter-communal interactions </w:t>
      </w:r>
    </w:p>
    <w:p w14:paraId="726632F9" w14:textId="1EB6DCAD" w:rsidR="003C4618" w:rsidRDefault="003C4618" w:rsidP="004B6F63">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The cooperative co-management can be observed in the general assembly and the thematic sessions organized by each Prud’homie to resolve the problems of the marine territory under their governance. However, they delegate the power of interference to the port authority (</w:t>
      </w:r>
      <w:r w:rsidRPr="004B6F63">
        <w:rPr>
          <w:rFonts w:ascii="LbkdphAdvTT3713a231" w:hAnsi="LbkdphAdvTT3713a231" w:cs="LbkdphAdvTT3713a231"/>
          <w:color w:val="131413"/>
          <w:sz w:val="20"/>
          <w:szCs w:val="20"/>
          <w:lang w:val="en-US"/>
        </w:rPr>
        <w:t>capitainerie</w:t>
      </w:r>
      <w:r>
        <w:rPr>
          <w:rFonts w:ascii="LbkdphAdvTT3713a231" w:hAnsi="LbkdphAdvTT3713a231" w:cs="LbkdphAdvTT3713a231"/>
          <w:color w:val="131413"/>
          <w:sz w:val="20"/>
          <w:szCs w:val="20"/>
          <w:lang w:val="en-US"/>
        </w:rPr>
        <w:t xml:space="preserve">) in case of tensions between the member of Prud’homie and the other boats (recreational and illegal fishing boats). </w:t>
      </w:r>
    </w:p>
    <w:p w14:paraId="379A4526" w14:textId="1A87543E" w:rsidR="00891730" w:rsidRDefault="00891730" w:rsidP="004B6F63">
      <w:pPr>
        <w:spacing w:line="360" w:lineRule="auto"/>
        <w:ind w:left="720"/>
        <w:jc w:val="both"/>
        <w:rPr>
          <w:rFonts w:asciiTheme="majorBidi" w:eastAsia="Times New Roman" w:hAnsiTheme="majorBidi" w:cs="Times New Roman"/>
          <w:sz w:val="20"/>
          <w:szCs w:val="20"/>
          <w:lang w:val="en-US"/>
        </w:rPr>
      </w:pPr>
      <w:r>
        <w:rPr>
          <w:rFonts w:ascii="LbkdphAdvTT3713a231" w:hAnsi="LbkdphAdvTT3713a231" w:cs="LbkdphAdvTT3713a231"/>
          <w:color w:val="131413"/>
          <w:sz w:val="20"/>
          <w:szCs w:val="20"/>
          <w:lang w:val="en-US"/>
        </w:rPr>
        <w:t xml:space="preserve"> </w:t>
      </w:r>
      <w:r w:rsidRPr="004B6F63">
        <w:rPr>
          <w:rFonts w:ascii="LbkdphAdvTT3713a231" w:hAnsi="LbkdphAdvTT3713a231" w:cs="LbkdphAdvTT3713a231"/>
          <w:color w:val="131413"/>
          <w:sz w:val="20"/>
          <w:szCs w:val="20"/>
          <w:lang w:val="en-US"/>
        </w:rPr>
        <w:t xml:space="preserve">“The connections </w:t>
      </w:r>
      <w:r w:rsidR="003C4618" w:rsidRPr="004B6F63">
        <w:rPr>
          <w:rFonts w:ascii="LbkdphAdvTT3713a231" w:hAnsi="LbkdphAdvTT3713a231" w:cs="LbkdphAdvTT3713a231"/>
          <w:color w:val="131413"/>
          <w:sz w:val="20"/>
          <w:szCs w:val="20"/>
          <w:lang w:val="en-US"/>
        </w:rPr>
        <w:t xml:space="preserve">(between the SSF under prud’homial governance) </w:t>
      </w:r>
      <w:r w:rsidRPr="004B6F63">
        <w:rPr>
          <w:rFonts w:ascii="LbkdphAdvTT3713a231" w:hAnsi="LbkdphAdvTT3713a231" w:cs="LbkdphAdvTT3713a231"/>
          <w:color w:val="131413"/>
          <w:sz w:val="20"/>
          <w:szCs w:val="20"/>
          <w:lang w:val="en-US"/>
        </w:rPr>
        <w:t>made that they regulated the matters among themselves, there was no need for the presence of an authority” (a marine gendarme in the case study area).</w:t>
      </w:r>
      <w:r w:rsidRPr="00DB0073">
        <w:rPr>
          <w:rFonts w:asciiTheme="majorBidi" w:eastAsia="Times New Roman" w:hAnsiTheme="majorBidi" w:cs="Times New Roman"/>
          <w:sz w:val="20"/>
          <w:szCs w:val="20"/>
          <w:lang w:val="en-US"/>
        </w:rPr>
        <w:t xml:space="preserve"> </w:t>
      </w:r>
    </w:p>
    <w:p w14:paraId="2F6F5245" w14:textId="345B9F44" w:rsidR="00891730" w:rsidRDefault="00891730" w:rsidP="00891730">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In the absence of conflicts between the fishers, the main role of prud’hommes is to lead the community towards a sustainable exploitation of marine resources.  The sustainability of fisheries depends on the organization of fishers and their related activities (shellfish farms, urban area workshops etc.). The prud’hommes, considered the wisest men of their community, are elected to represent the community in the regional organizational entities and to negotiate for their well-being. </w:t>
      </w:r>
      <w:r w:rsidRPr="009C707B">
        <w:rPr>
          <w:rFonts w:asciiTheme="majorBidi" w:hAnsiTheme="majorBidi" w:cstheme="majorBidi"/>
          <w:sz w:val="20"/>
          <w:szCs w:val="20"/>
          <w:lang w:val="en-US"/>
        </w:rPr>
        <w:t xml:space="preserve">Leadership is not only about resolving conflicts and distributing the fishing area but </w:t>
      </w:r>
      <w:r>
        <w:rPr>
          <w:rFonts w:asciiTheme="majorBidi" w:hAnsiTheme="majorBidi" w:cstheme="majorBidi"/>
          <w:sz w:val="20"/>
          <w:szCs w:val="20"/>
          <w:lang w:val="en-US"/>
        </w:rPr>
        <w:t>about</w:t>
      </w:r>
      <w:r w:rsidRPr="009C707B">
        <w:rPr>
          <w:rFonts w:asciiTheme="majorBidi" w:hAnsiTheme="majorBidi" w:cstheme="majorBidi"/>
          <w:sz w:val="20"/>
          <w:szCs w:val="20"/>
          <w:lang w:val="en-US"/>
        </w:rPr>
        <w:t xml:space="preserve"> </w:t>
      </w:r>
      <w:r>
        <w:rPr>
          <w:rFonts w:asciiTheme="majorBidi" w:hAnsiTheme="majorBidi" w:cstheme="majorBidi"/>
          <w:sz w:val="20"/>
          <w:szCs w:val="20"/>
          <w:lang w:val="en-US"/>
        </w:rPr>
        <w:t>guiding</w:t>
      </w:r>
      <w:r w:rsidRPr="009C707B">
        <w:rPr>
          <w:rFonts w:asciiTheme="majorBidi" w:hAnsiTheme="majorBidi" w:cstheme="majorBidi"/>
          <w:sz w:val="20"/>
          <w:szCs w:val="20"/>
          <w:lang w:val="en-US"/>
        </w:rPr>
        <w:t xml:space="preserve"> the fishing community toward a sustainable extraction of resources, where all those families in need can carry out an honorable living (Giovannoni 1995). Prud’homies represent a strong identification between a community and its fishing territory (</w:t>
      </w:r>
      <w:r>
        <w:rPr>
          <w:rFonts w:asciiTheme="majorBidi" w:hAnsiTheme="majorBidi" w:cstheme="majorBidi"/>
          <w:sz w:val="20"/>
          <w:szCs w:val="20"/>
          <w:lang w:val="en-US"/>
        </w:rPr>
        <w:t>Cazalet et al. 2013</w:t>
      </w:r>
      <w:r w:rsidRPr="009C707B">
        <w:rPr>
          <w:rFonts w:asciiTheme="majorBidi" w:hAnsiTheme="majorBidi" w:cstheme="majorBidi"/>
          <w:sz w:val="20"/>
          <w:szCs w:val="20"/>
          <w:lang w:val="en-US"/>
        </w:rPr>
        <w:t>).</w:t>
      </w:r>
    </w:p>
    <w:p w14:paraId="759338EE" w14:textId="683C9EC1" w:rsidR="00BE20B9" w:rsidRPr="002606C5" w:rsidRDefault="00BE20B9" w:rsidP="00E85F9C">
      <w:pPr>
        <w:pStyle w:val="Paragraphedeliste"/>
        <w:numPr>
          <w:ilvl w:val="2"/>
          <w:numId w:val="10"/>
        </w:numPr>
        <w:spacing w:line="360"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 xml:space="preserve">Prud’homie – </w:t>
      </w:r>
      <w:r w:rsidR="005D5022">
        <w:rPr>
          <w:rFonts w:asciiTheme="majorBidi" w:hAnsiTheme="majorBidi" w:cstheme="majorBidi"/>
          <w:b/>
          <w:bCs/>
          <w:sz w:val="20"/>
          <w:szCs w:val="20"/>
          <w:lang w:val="en-US"/>
        </w:rPr>
        <w:t>regional organizations</w:t>
      </w:r>
      <w:r w:rsidRPr="002606C5">
        <w:rPr>
          <w:rFonts w:asciiTheme="majorBidi" w:hAnsiTheme="majorBidi" w:cstheme="majorBidi"/>
          <w:b/>
          <w:bCs/>
          <w:sz w:val="20"/>
          <w:szCs w:val="20"/>
          <w:lang w:val="en-US"/>
        </w:rPr>
        <w:t xml:space="preserve"> </w:t>
      </w:r>
      <w:r w:rsidR="002606C5" w:rsidRPr="002606C5">
        <w:rPr>
          <w:rFonts w:asciiTheme="majorBidi" w:hAnsiTheme="majorBidi" w:cstheme="majorBidi"/>
          <w:b/>
          <w:bCs/>
          <w:sz w:val="20"/>
          <w:szCs w:val="20"/>
          <w:lang w:val="en-US"/>
        </w:rPr>
        <w:t>interactions</w:t>
      </w:r>
      <w:r w:rsidRPr="002606C5">
        <w:rPr>
          <w:rFonts w:asciiTheme="majorBidi" w:hAnsiTheme="majorBidi" w:cstheme="majorBidi"/>
          <w:b/>
          <w:bCs/>
          <w:sz w:val="20"/>
          <w:szCs w:val="20"/>
          <w:lang w:val="en-US"/>
        </w:rPr>
        <w:t xml:space="preserve"> </w:t>
      </w:r>
    </w:p>
    <w:p w14:paraId="7EB6FD39" w14:textId="6036A2FB" w:rsidR="00BE20B9" w:rsidRPr="00375ADE" w:rsidRDefault="00BE20B9" w:rsidP="00E01F5E">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The emergence of o</w:t>
      </w:r>
      <w:r w:rsidRPr="00A12358">
        <w:rPr>
          <w:rFonts w:asciiTheme="majorBidi" w:hAnsiTheme="majorBidi" w:cstheme="majorBidi"/>
          <w:sz w:val="20"/>
          <w:szCs w:val="20"/>
          <w:lang w:val="en-US"/>
        </w:rPr>
        <w:t xml:space="preserve">ther official institutes (producers’ organizations, cooperatives, Regional Fisheries Committees and National Committees) reduce </w:t>
      </w:r>
      <w:r w:rsidRPr="00375ADE">
        <w:rPr>
          <w:rFonts w:asciiTheme="majorBidi" w:hAnsiTheme="majorBidi" w:cstheme="majorBidi"/>
          <w:sz w:val="20"/>
          <w:szCs w:val="20"/>
          <w:lang w:val="en-US"/>
        </w:rPr>
        <w:t>Prdu’homies’</w:t>
      </w:r>
      <w:r w:rsidRPr="00A12358">
        <w:rPr>
          <w:rFonts w:asciiTheme="majorBidi" w:hAnsiTheme="majorBidi" w:cstheme="majorBidi"/>
          <w:sz w:val="20"/>
          <w:szCs w:val="20"/>
          <w:lang w:val="en-US"/>
        </w:rPr>
        <w:t xml:space="preserve"> </w:t>
      </w:r>
      <w:r w:rsidR="005D5022">
        <w:rPr>
          <w:rFonts w:asciiTheme="majorBidi" w:hAnsiTheme="majorBidi" w:cstheme="majorBidi"/>
          <w:sz w:val="20"/>
          <w:szCs w:val="20"/>
          <w:lang w:val="en-US"/>
        </w:rPr>
        <w:t>authority</w:t>
      </w:r>
      <w:r>
        <w:rPr>
          <w:rFonts w:asciiTheme="majorBidi" w:hAnsiTheme="majorBidi" w:cstheme="majorBidi"/>
          <w:sz w:val="20"/>
          <w:szCs w:val="20"/>
          <w:lang w:val="en-US"/>
        </w:rPr>
        <w:t>. The institutional changes of 1992, 1998 and 2010</w:t>
      </w:r>
      <w:r w:rsidRPr="00A12358">
        <w:rPr>
          <w:rFonts w:asciiTheme="majorBidi" w:hAnsiTheme="majorBidi" w:cstheme="majorBidi"/>
          <w:sz w:val="20"/>
          <w:szCs w:val="20"/>
          <w:lang w:val="en-US"/>
        </w:rPr>
        <w:t xml:space="preserve"> accorded to the Regional Committees the power of managing the area within 12 nautical miles. The influence of cooperatives and producers’ organizations which their members are mainly the trawlers and the </w:t>
      </w:r>
      <w:r>
        <w:rPr>
          <w:rFonts w:asciiTheme="majorBidi" w:hAnsiTheme="majorBidi" w:cstheme="majorBidi"/>
          <w:sz w:val="20"/>
          <w:szCs w:val="20"/>
          <w:lang w:val="en-US"/>
        </w:rPr>
        <w:t>tuna fishing boats</w:t>
      </w:r>
      <w:r w:rsidRPr="00A12358">
        <w:rPr>
          <w:rFonts w:asciiTheme="majorBidi" w:hAnsiTheme="majorBidi" w:cstheme="majorBidi"/>
          <w:sz w:val="20"/>
          <w:szCs w:val="20"/>
          <w:lang w:val="en-US"/>
        </w:rPr>
        <w:t xml:space="preserve">, restricts the voice of SSFs. The </w:t>
      </w:r>
      <w:r w:rsidR="00957A5B">
        <w:rPr>
          <w:rFonts w:asciiTheme="majorBidi" w:hAnsiTheme="majorBidi" w:cstheme="majorBidi"/>
          <w:sz w:val="20"/>
          <w:szCs w:val="20"/>
          <w:lang w:val="en-US"/>
        </w:rPr>
        <w:t>area of influence</w:t>
      </w:r>
      <w:r w:rsidRPr="00A12358">
        <w:rPr>
          <w:rFonts w:asciiTheme="majorBidi" w:hAnsiTheme="majorBidi" w:cstheme="majorBidi"/>
          <w:sz w:val="20"/>
          <w:szCs w:val="20"/>
          <w:lang w:val="en-US"/>
        </w:rPr>
        <w:t xml:space="preserve"> of </w:t>
      </w:r>
      <w:r w:rsidRPr="00375ADE">
        <w:rPr>
          <w:rFonts w:asciiTheme="majorBidi" w:hAnsiTheme="majorBidi" w:cstheme="majorBidi"/>
          <w:sz w:val="20"/>
          <w:szCs w:val="20"/>
          <w:lang w:val="en-US"/>
        </w:rPr>
        <w:t>Prud’homies</w:t>
      </w:r>
      <w:r w:rsidRPr="00A12358">
        <w:rPr>
          <w:rFonts w:asciiTheme="majorBidi" w:hAnsiTheme="majorBidi" w:cstheme="majorBidi"/>
          <w:sz w:val="20"/>
          <w:szCs w:val="20"/>
          <w:lang w:val="en-US"/>
        </w:rPr>
        <w:t xml:space="preserve"> has been reduced to </w:t>
      </w:r>
      <w:r w:rsidR="00796083">
        <w:rPr>
          <w:rFonts w:asciiTheme="majorBidi" w:hAnsiTheme="majorBidi" w:cstheme="majorBidi"/>
          <w:sz w:val="20"/>
          <w:szCs w:val="20"/>
          <w:lang w:val="en-US"/>
        </w:rPr>
        <w:t xml:space="preserve">the </w:t>
      </w:r>
      <w:r w:rsidRPr="00A12358">
        <w:rPr>
          <w:rFonts w:asciiTheme="majorBidi" w:hAnsiTheme="majorBidi" w:cstheme="majorBidi"/>
          <w:sz w:val="20"/>
          <w:szCs w:val="20"/>
          <w:lang w:val="en-US"/>
        </w:rPr>
        <w:t xml:space="preserve">local level and the management of resources in lagoons. </w:t>
      </w:r>
      <w:r w:rsidR="00E01F5E">
        <w:rPr>
          <w:rFonts w:asciiTheme="majorBidi" w:hAnsiTheme="majorBidi" w:cstheme="majorBidi"/>
          <w:sz w:val="20"/>
          <w:szCs w:val="20"/>
          <w:lang w:val="en-US"/>
        </w:rPr>
        <w:t xml:space="preserve">While Prud’homies are attached to a port and originally to a village, they have weak representation at the local level (Bertrand Cazalet, secretary and legal adviser of SSF syndicate of Languedoc Roussillon). </w:t>
      </w:r>
      <w:r w:rsidRPr="00A12358">
        <w:rPr>
          <w:rFonts w:asciiTheme="majorBidi" w:hAnsiTheme="majorBidi" w:cstheme="majorBidi"/>
          <w:sz w:val="20"/>
          <w:szCs w:val="20"/>
          <w:lang w:val="en-US"/>
        </w:rPr>
        <w:t xml:space="preserve">These institutional changes discourage the development of </w:t>
      </w:r>
      <w:r w:rsidRPr="00375ADE">
        <w:rPr>
          <w:rFonts w:asciiTheme="majorBidi" w:hAnsiTheme="majorBidi" w:cstheme="majorBidi"/>
          <w:sz w:val="20"/>
          <w:szCs w:val="20"/>
          <w:lang w:val="en-US"/>
        </w:rPr>
        <w:t>Prud’homial</w:t>
      </w:r>
      <w:r w:rsidRPr="00A12358">
        <w:rPr>
          <w:rFonts w:asciiTheme="majorBidi" w:hAnsiTheme="majorBidi" w:cstheme="majorBidi"/>
          <w:sz w:val="20"/>
          <w:szCs w:val="20"/>
          <w:lang w:val="en-US"/>
        </w:rPr>
        <w:t xml:space="preserve"> managerial concepts. </w:t>
      </w:r>
      <w:r w:rsidR="005D5022">
        <w:rPr>
          <w:rFonts w:asciiTheme="majorBidi" w:hAnsiTheme="majorBidi" w:cstheme="majorBidi"/>
          <w:sz w:val="20"/>
          <w:szCs w:val="20"/>
          <w:lang w:val="en-US"/>
        </w:rPr>
        <w:t>At one time</w:t>
      </w:r>
      <w:r w:rsidRPr="00A12358">
        <w:rPr>
          <w:rFonts w:asciiTheme="majorBidi" w:hAnsiTheme="majorBidi" w:cstheme="majorBidi"/>
          <w:sz w:val="20"/>
          <w:szCs w:val="20"/>
          <w:lang w:val="en-US"/>
        </w:rPr>
        <w:t xml:space="preserve"> </w:t>
      </w:r>
      <w:r w:rsidRPr="00375ADE">
        <w:rPr>
          <w:rFonts w:asciiTheme="majorBidi" w:hAnsiTheme="majorBidi" w:cstheme="majorBidi"/>
          <w:sz w:val="20"/>
          <w:szCs w:val="20"/>
          <w:lang w:val="en-US"/>
        </w:rPr>
        <w:t>Prud’homie</w:t>
      </w:r>
      <w:r>
        <w:rPr>
          <w:rFonts w:asciiTheme="majorBidi" w:hAnsiTheme="majorBidi" w:cstheme="majorBidi"/>
          <w:sz w:val="20"/>
          <w:szCs w:val="20"/>
          <w:lang w:val="en-US"/>
        </w:rPr>
        <w:t>s</w:t>
      </w:r>
      <w:r w:rsidRPr="00A12358">
        <w:rPr>
          <w:rFonts w:asciiTheme="majorBidi" w:hAnsiTheme="majorBidi" w:cstheme="majorBidi"/>
          <w:sz w:val="20"/>
          <w:szCs w:val="20"/>
          <w:lang w:val="en-US"/>
        </w:rPr>
        <w:t xml:space="preserve"> </w:t>
      </w:r>
      <w:r w:rsidR="00552568">
        <w:rPr>
          <w:rFonts w:asciiTheme="majorBidi" w:hAnsiTheme="majorBidi" w:cstheme="majorBidi"/>
          <w:sz w:val="20"/>
          <w:szCs w:val="20"/>
          <w:lang w:val="en-US"/>
        </w:rPr>
        <w:t>were</w:t>
      </w:r>
      <w:r w:rsidRPr="00A12358">
        <w:rPr>
          <w:rFonts w:asciiTheme="majorBidi" w:hAnsiTheme="majorBidi" w:cstheme="majorBidi"/>
          <w:sz w:val="20"/>
          <w:szCs w:val="20"/>
          <w:lang w:val="en-US"/>
        </w:rPr>
        <w:t xml:space="preserve"> viewed as a model to </w:t>
      </w:r>
      <w:r>
        <w:rPr>
          <w:rFonts w:asciiTheme="majorBidi" w:hAnsiTheme="majorBidi" w:cstheme="majorBidi"/>
          <w:sz w:val="20"/>
          <w:szCs w:val="20"/>
          <w:lang w:val="en-US"/>
        </w:rPr>
        <w:t xml:space="preserve">be </w:t>
      </w:r>
      <w:r w:rsidRPr="00A12358">
        <w:rPr>
          <w:rFonts w:asciiTheme="majorBidi" w:hAnsiTheme="majorBidi" w:cstheme="majorBidi"/>
          <w:sz w:val="20"/>
          <w:szCs w:val="20"/>
          <w:lang w:val="en-US"/>
        </w:rPr>
        <w:t>generalize</w:t>
      </w:r>
      <w:r>
        <w:rPr>
          <w:rFonts w:asciiTheme="majorBidi" w:hAnsiTheme="majorBidi" w:cstheme="majorBidi"/>
          <w:sz w:val="20"/>
          <w:szCs w:val="20"/>
          <w:lang w:val="en-US"/>
        </w:rPr>
        <w:t>d</w:t>
      </w:r>
      <w:r w:rsidRPr="00A12358">
        <w:rPr>
          <w:rFonts w:asciiTheme="majorBidi" w:hAnsiTheme="majorBidi" w:cstheme="majorBidi"/>
          <w:sz w:val="20"/>
          <w:szCs w:val="20"/>
          <w:lang w:val="en-US"/>
        </w:rPr>
        <w:t xml:space="preserve"> to the</w:t>
      </w:r>
      <w:r w:rsidR="00BD08E6">
        <w:rPr>
          <w:rFonts w:asciiTheme="majorBidi" w:hAnsiTheme="majorBidi" w:cstheme="majorBidi"/>
          <w:sz w:val="20"/>
          <w:szCs w:val="20"/>
          <w:lang w:val="en-US"/>
        </w:rPr>
        <w:t xml:space="preserve"> French</w:t>
      </w:r>
      <w:r w:rsidRPr="00A12358">
        <w:rPr>
          <w:rFonts w:asciiTheme="majorBidi" w:hAnsiTheme="majorBidi" w:cstheme="majorBidi"/>
          <w:sz w:val="20"/>
          <w:szCs w:val="20"/>
          <w:lang w:val="en-US"/>
        </w:rPr>
        <w:t xml:space="preserve"> Atlantic and the North Sea </w:t>
      </w:r>
      <w:r>
        <w:rPr>
          <w:rFonts w:asciiTheme="majorBidi" w:hAnsiTheme="majorBidi" w:cstheme="majorBidi"/>
          <w:sz w:val="20"/>
          <w:szCs w:val="20"/>
          <w:lang w:val="en-US"/>
        </w:rPr>
        <w:t>façade (</w:t>
      </w:r>
      <w:r w:rsidRPr="00375ADE">
        <w:rPr>
          <w:rFonts w:asciiTheme="majorBidi" w:hAnsiTheme="majorBidi" w:cstheme="majorBidi"/>
          <w:sz w:val="20"/>
          <w:szCs w:val="20"/>
          <w:lang w:val="en-US"/>
        </w:rPr>
        <w:t>Teran Perez 2000</w:t>
      </w:r>
      <w:r>
        <w:rPr>
          <w:rFonts w:asciiTheme="majorBidi" w:hAnsiTheme="majorBidi" w:cstheme="majorBidi"/>
          <w:sz w:val="20"/>
          <w:szCs w:val="20"/>
          <w:lang w:val="en-US"/>
        </w:rPr>
        <w:t>)</w:t>
      </w:r>
      <w:r w:rsidRPr="00A12358">
        <w:rPr>
          <w:rFonts w:asciiTheme="majorBidi" w:hAnsiTheme="majorBidi" w:cstheme="majorBidi"/>
          <w:sz w:val="20"/>
          <w:szCs w:val="20"/>
          <w:lang w:val="en-US"/>
        </w:rPr>
        <w:t xml:space="preserve">.  </w:t>
      </w:r>
      <w:r w:rsidRPr="00375ADE">
        <w:rPr>
          <w:rFonts w:asciiTheme="majorBidi" w:hAnsiTheme="majorBidi" w:cstheme="majorBidi"/>
          <w:sz w:val="20"/>
          <w:szCs w:val="20"/>
          <w:lang w:val="en-US"/>
        </w:rPr>
        <w:t xml:space="preserve">SSFs </w:t>
      </w:r>
      <w:r w:rsidR="00957A5B">
        <w:rPr>
          <w:rFonts w:asciiTheme="majorBidi" w:hAnsiTheme="majorBidi" w:cstheme="majorBidi"/>
          <w:sz w:val="20"/>
          <w:szCs w:val="20"/>
          <w:lang w:val="en-US"/>
        </w:rPr>
        <w:t>face</w:t>
      </w:r>
      <w:r w:rsidRPr="00375ADE">
        <w:rPr>
          <w:rFonts w:asciiTheme="majorBidi" w:hAnsiTheme="majorBidi" w:cstheme="majorBidi"/>
          <w:sz w:val="20"/>
          <w:szCs w:val="20"/>
          <w:lang w:val="en-US"/>
        </w:rPr>
        <w:t xml:space="preserve"> a paradox of wanting to conserve their perpetual agreements while they are aware of the on-going change in the political structure and the decision making processes. </w:t>
      </w:r>
    </w:p>
    <w:p w14:paraId="4D1D7F39" w14:textId="77777777" w:rsidR="00BE20B9" w:rsidRPr="002A6FEC" w:rsidRDefault="00BE20B9" w:rsidP="002A6FEC">
      <w:pPr>
        <w:spacing w:line="360" w:lineRule="auto"/>
        <w:ind w:left="720"/>
        <w:jc w:val="both"/>
        <w:rPr>
          <w:rFonts w:ascii="LbkdphAdvTT3713a231" w:hAnsi="LbkdphAdvTT3713a231" w:cs="LbkdphAdvTT3713a231"/>
          <w:color w:val="131413"/>
          <w:sz w:val="20"/>
          <w:szCs w:val="20"/>
          <w:lang w:val="en-US"/>
        </w:rPr>
      </w:pPr>
      <w:r w:rsidRPr="002A6FEC">
        <w:rPr>
          <w:rFonts w:ascii="LbkdphAdvTT3713a231" w:hAnsi="LbkdphAdvTT3713a231" w:cs="LbkdphAdvTT3713a231"/>
          <w:color w:val="131413"/>
          <w:sz w:val="20"/>
          <w:szCs w:val="20"/>
          <w:lang w:val="en-US"/>
        </w:rPr>
        <w:t>“We need to follow the changes, at the same time respecting the laws that were valid in the past” (a Prud’homme in the case study).</w:t>
      </w:r>
    </w:p>
    <w:p w14:paraId="7FA68FEF" w14:textId="26CF974F" w:rsidR="00BD08E6" w:rsidRDefault="004D313A" w:rsidP="00013DED">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Concerning</w:t>
      </w:r>
      <w:r w:rsidR="002F690E">
        <w:rPr>
          <w:rFonts w:asciiTheme="majorBidi" w:hAnsiTheme="majorBidi" w:cstheme="majorBidi"/>
          <w:sz w:val="20"/>
          <w:szCs w:val="20"/>
          <w:lang w:val="en-US"/>
        </w:rPr>
        <w:t xml:space="preserve"> the </w:t>
      </w:r>
      <w:r w:rsidR="0075410E">
        <w:rPr>
          <w:rFonts w:asciiTheme="majorBidi" w:hAnsiTheme="majorBidi" w:cstheme="majorBidi"/>
          <w:sz w:val="20"/>
          <w:szCs w:val="20"/>
          <w:lang w:val="en-US"/>
        </w:rPr>
        <w:t xml:space="preserve">SSF of the </w:t>
      </w:r>
      <w:r w:rsidR="002F690E">
        <w:rPr>
          <w:rFonts w:asciiTheme="majorBidi" w:hAnsiTheme="majorBidi" w:cstheme="majorBidi"/>
          <w:sz w:val="20"/>
          <w:szCs w:val="20"/>
          <w:lang w:val="en-US"/>
        </w:rPr>
        <w:t xml:space="preserve">lagoons, </w:t>
      </w:r>
      <w:r w:rsidR="00BE20B9" w:rsidRPr="009C707B">
        <w:rPr>
          <w:rFonts w:asciiTheme="majorBidi" w:hAnsiTheme="majorBidi" w:cstheme="majorBidi"/>
          <w:sz w:val="20"/>
          <w:szCs w:val="20"/>
          <w:lang w:val="en-US"/>
        </w:rPr>
        <w:t xml:space="preserve">Prud’homies </w:t>
      </w:r>
      <w:r w:rsidR="00E5368E">
        <w:rPr>
          <w:rFonts w:asciiTheme="majorBidi" w:hAnsiTheme="majorBidi" w:cstheme="majorBidi"/>
          <w:sz w:val="20"/>
          <w:szCs w:val="20"/>
          <w:lang w:val="en-US"/>
        </w:rPr>
        <w:t>function as a single unit,</w:t>
      </w:r>
      <w:r w:rsidR="00BE20B9" w:rsidRPr="009C707B">
        <w:rPr>
          <w:rFonts w:asciiTheme="majorBidi" w:hAnsiTheme="majorBidi" w:cstheme="majorBidi"/>
          <w:sz w:val="20"/>
          <w:szCs w:val="20"/>
          <w:lang w:val="en-US"/>
        </w:rPr>
        <w:t xml:space="preserve"> while trawlers and tuna fishing boats active offshore act </w:t>
      </w:r>
      <w:r w:rsidR="00E5368E">
        <w:rPr>
          <w:rFonts w:asciiTheme="majorBidi" w:hAnsiTheme="majorBidi" w:cstheme="majorBidi"/>
          <w:sz w:val="20"/>
          <w:szCs w:val="20"/>
          <w:lang w:val="en-US"/>
        </w:rPr>
        <w:t>as individuals</w:t>
      </w:r>
      <w:r w:rsidR="00E5368E" w:rsidRPr="009C707B">
        <w:rPr>
          <w:rFonts w:asciiTheme="majorBidi" w:hAnsiTheme="majorBidi" w:cstheme="majorBidi"/>
          <w:sz w:val="20"/>
          <w:szCs w:val="20"/>
          <w:lang w:val="en-US"/>
        </w:rPr>
        <w:t xml:space="preserve"> </w:t>
      </w:r>
      <w:r w:rsidR="00BE20B9" w:rsidRPr="009C707B">
        <w:rPr>
          <w:rFonts w:asciiTheme="majorBidi" w:hAnsiTheme="majorBidi" w:cstheme="majorBidi"/>
          <w:sz w:val="20"/>
          <w:szCs w:val="20"/>
          <w:lang w:val="en-US"/>
        </w:rPr>
        <w:t xml:space="preserve">in the large context of </w:t>
      </w:r>
      <w:r w:rsidR="00A1088C">
        <w:rPr>
          <w:rFonts w:asciiTheme="majorBidi" w:hAnsiTheme="majorBidi" w:cstheme="majorBidi"/>
          <w:sz w:val="20"/>
          <w:szCs w:val="20"/>
          <w:lang w:val="en-US"/>
        </w:rPr>
        <w:t xml:space="preserve">the </w:t>
      </w:r>
      <w:r w:rsidR="00BE20B9" w:rsidRPr="009C707B">
        <w:rPr>
          <w:rFonts w:asciiTheme="majorBidi" w:hAnsiTheme="majorBidi" w:cstheme="majorBidi"/>
          <w:sz w:val="20"/>
          <w:szCs w:val="20"/>
          <w:lang w:val="en-US"/>
        </w:rPr>
        <w:t>fishery</w:t>
      </w:r>
      <w:r w:rsidR="004B4DF6">
        <w:rPr>
          <w:rFonts w:asciiTheme="majorBidi" w:hAnsiTheme="majorBidi" w:cstheme="majorBidi"/>
          <w:sz w:val="20"/>
          <w:szCs w:val="20"/>
          <w:lang w:val="en-US"/>
        </w:rPr>
        <w:t>.</w:t>
      </w:r>
      <w:r w:rsidR="00BE20B9" w:rsidRPr="009C707B">
        <w:rPr>
          <w:rFonts w:asciiTheme="majorBidi" w:hAnsiTheme="majorBidi" w:cstheme="majorBidi"/>
          <w:sz w:val="20"/>
          <w:szCs w:val="20"/>
          <w:lang w:val="en-US"/>
        </w:rPr>
        <w:t xml:space="preserve"> </w:t>
      </w:r>
      <w:r w:rsidR="00BE20B9">
        <w:rPr>
          <w:rFonts w:asciiTheme="majorBidi" w:hAnsiTheme="majorBidi" w:cstheme="majorBidi"/>
          <w:sz w:val="20"/>
          <w:szCs w:val="20"/>
          <w:lang w:val="en-US"/>
        </w:rPr>
        <w:t xml:space="preserve">This fact is more tangible in the case of </w:t>
      </w:r>
      <w:r w:rsidR="000F103C">
        <w:rPr>
          <w:rFonts w:asciiTheme="majorBidi" w:hAnsiTheme="majorBidi" w:cstheme="majorBidi"/>
          <w:sz w:val="20"/>
          <w:szCs w:val="20"/>
          <w:lang w:val="en-US"/>
        </w:rPr>
        <w:t xml:space="preserve">the </w:t>
      </w:r>
      <w:r w:rsidR="00BE20B9">
        <w:rPr>
          <w:rFonts w:asciiTheme="majorBidi" w:hAnsiTheme="majorBidi" w:cstheme="majorBidi"/>
          <w:sz w:val="20"/>
          <w:szCs w:val="20"/>
          <w:lang w:val="en-US"/>
        </w:rPr>
        <w:t xml:space="preserve">second Prud’homie (Sète-Mole) as the trawlers and tuna fishers </w:t>
      </w:r>
      <w:r w:rsidR="00E5368E">
        <w:rPr>
          <w:rFonts w:asciiTheme="majorBidi" w:hAnsiTheme="majorBidi" w:cstheme="majorBidi"/>
          <w:sz w:val="20"/>
          <w:szCs w:val="20"/>
          <w:lang w:val="en-US"/>
        </w:rPr>
        <w:t xml:space="preserve">make up </w:t>
      </w:r>
      <w:r w:rsidR="00BE20B9">
        <w:rPr>
          <w:rFonts w:asciiTheme="majorBidi" w:hAnsiTheme="majorBidi" w:cstheme="majorBidi"/>
          <w:sz w:val="20"/>
          <w:szCs w:val="20"/>
          <w:lang w:val="en-US"/>
        </w:rPr>
        <w:t xml:space="preserve">the majority of the members and the </w:t>
      </w:r>
      <w:r w:rsidR="0075410E">
        <w:rPr>
          <w:rFonts w:asciiTheme="majorBidi" w:hAnsiTheme="majorBidi" w:cstheme="majorBidi"/>
          <w:sz w:val="20"/>
          <w:szCs w:val="20"/>
          <w:lang w:val="en-US"/>
        </w:rPr>
        <w:t xml:space="preserve">few </w:t>
      </w:r>
      <w:r w:rsidR="00BE20B9">
        <w:rPr>
          <w:rFonts w:asciiTheme="majorBidi" w:hAnsiTheme="majorBidi" w:cstheme="majorBidi"/>
          <w:sz w:val="20"/>
          <w:szCs w:val="20"/>
          <w:lang w:val="en-US"/>
        </w:rPr>
        <w:t>SSF</w:t>
      </w:r>
      <w:r w:rsidR="0075410E">
        <w:rPr>
          <w:rFonts w:asciiTheme="majorBidi" w:hAnsiTheme="majorBidi" w:cstheme="majorBidi"/>
          <w:sz w:val="20"/>
          <w:szCs w:val="20"/>
          <w:lang w:val="en-US"/>
        </w:rPr>
        <w:t xml:space="preserve"> member of this Prud’homie</w:t>
      </w:r>
      <w:r w:rsidR="00BE20B9">
        <w:rPr>
          <w:rFonts w:asciiTheme="majorBidi" w:hAnsiTheme="majorBidi" w:cstheme="majorBidi"/>
          <w:sz w:val="20"/>
          <w:szCs w:val="20"/>
          <w:lang w:val="en-US"/>
        </w:rPr>
        <w:t xml:space="preserve"> act </w:t>
      </w:r>
      <w:r w:rsidR="0075410E">
        <w:rPr>
          <w:rFonts w:asciiTheme="majorBidi" w:hAnsiTheme="majorBidi" w:cstheme="majorBidi"/>
          <w:sz w:val="20"/>
          <w:szCs w:val="20"/>
          <w:lang w:val="en-US"/>
        </w:rPr>
        <w:t xml:space="preserve">also </w:t>
      </w:r>
      <w:r w:rsidR="00BE20B9">
        <w:rPr>
          <w:rFonts w:asciiTheme="majorBidi" w:hAnsiTheme="majorBidi" w:cstheme="majorBidi"/>
          <w:sz w:val="20"/>
          <w:szCs w:val="20"/>
          <w:lang w:val="en-US"/>
        </w:rPr>
        <w:t xml:space="preserve">independently as there is </w:t>
      </w:r>
      <w:r w:rsidR="00BD08E6">
        <w:rPr>
          <w:rFonts w:asciiTheme="majorBidi" w:hAnsiTheme="majorBidi" w:cstheme="majorBidi"/>
          <w:sz w:val="20"/>
          <w:szCs w:val="20"/>
          <w:lang w:val="en-US"/>
        </w:rPr>
        <w:t xml:space="preserve">very little to be coordinated. </w:t>
      </w:r>
      <w:r w:rsidR="00E5368E">
        <w:rPr>
          <w:rFonts w:asciiTheme="majorBidi" w:hAnsiTheme="majorBidi" w:cstheme="majorBidi"/>
          <w:sz w:val="20"/>
          <w:szCs w:val="20"/>
          <w:lang w:val="en-US"/>
        </w:rPr>
        <w:t>T</w:t>
      </w:r>
      <w:r w:rsidR="00BE20B9">
        <w:rPr>
          <w:rFonts w:asciiTheme="majorBidi" w:hAnsiTheme="majorBidi" w:cstheme="majorBidi"/>
          <w:sz w:val="20"/>
          <w:szCs w:val="20"/>
          <w:lang w:val="en-US"/>
        </w:rPr>
        <w:t>he fishers of the lagoon</w:t>
      </w:r>
      <w:r w:rsidR="00E5368E">
        <w:rPr>
          <w:rFonts w:asciiTheme="majorBidi" w:hAnsiTheme="majorBidi" w:cstheme="majorBidi"/>
          <w:sz w:val="20"/>
          <w:szCs w:val="20"/>
          <w:lang w:val="en-US"/>
        </w:rPr>
        <w:t>, on the other hand,</w:t>
      </w:r>
      <w:r w:rsidR="00BE20B9">
        <w:rPr>
          <w:rFonts w:asciiTheme="majorBidi" w:hAnsiTheme="majorBidi" w:cstheme="majorBidi"/>
          <w:sz w:val="20"/>
          <w:szCs w:val="20"/>
          <w:lang w:val="en-US"/>
        </w:rPr>
        <w:t xml:space="preserve"> need to organize the place</w:t>
      </w:r>
      <w:r w:rsidR="00E5368E">
        <w:rPr>
          <w:rFonts w:asciiTheme="majorBidi" w:hAnsiTheme="majorBidi" w:cstheme="majorBidi"/>
          <w:sz w:val="20"/>
          <w:szCs w:val="20"/>
          <w:lang w:val="en-US"/>
        </w:rPr>
        <w:t>ment</w:t>
      </w:r>
      <w:r w:rsidR="00BE20B9">
        <w:rPr>
          <w:rFonts w:asciiTheme="majorBidi" w:hAnsiTheme="majorBidi" w:cstheme="majorBidi"/>
          <w:sz w:val="20"/>
          <w:szCs w:val="20"/>
          <w:lang w:val="en-US"/>
        </w:rPr>
        <w:t xml:space="preserve"> of their gill nets, which is </w:t>
      </w:r>
      <w:r w:rsidR="00E5368E">
        <w:rPr>
          <w:rFonts w:asciiTheme="majorBidi" w:hAnsiTheme="majorBidi" w:cstheme="majorBidi"/>
          <w:sz w:val="20"/>
          <w:szCs w:val="20"/>
          <w:lang w:val="en-US"/>
        </w:rPr>
        <w:t xml:space="preserve">determined by random drawing </w:t>
      </w:r>
      <w:r w:rsidR="00BE20B9">
        <w:rPr>
          <w:rFonts w:asciiTheme="majorBidi" w:hAnsiTheme="majorBidi" w:cstheme="majorBidi"/>
          <w:sz w:val="20"/>
          <w:szCs w:val="20"/>
          <w:lang w:val="en-US"/>
        </w:rPr>
        <w:t>in an annual meeting in June. It seems that t</w:t>
      </w:r>
      <w:r w:rsidR="00BE20B9" w:rsidRPr="001932F1">
        <w:rPr>
          <w:rFonts w:asciiTheme="majorBidi" w:hAnsiTheme="majorBidi" w:cstheme="majorBidi"/>
          <w:sz w:val="20"/>
          <w:szCs w:val="20"/>
          <w:lang w:val="en-US"/>
        </w:rPr>
        <w:t xml:space="preserve">he </w:t>
      </w:r>
      <w:r w:rsidR="00BE20B9">
        <w:rPr>
          <w:rFonts w:asciiTheme="majorBidi" w:hAnsiTheme="majorBidi" w:cstheme="majorBidi"/>
          <w:sz w:val="20"/>
          <w:szCs w:val="20"/>
          <w:lang w:val="en-US"/>
        </w:rPr>
        <w:t xml:space="preserve">evolution of European policy is </w:t>
      </w:r>
      <w:r w:rsidR="00013DED">
        <w:rPr>
          <w:rFonts w:asciiTheme="majorBidi" w:hAnsiTheme="majorBidi" w:cstheme="majorBidi"/>
          <w:sz w:val="20"/>
          <w:szCs w:val="20"/>
          <w:lang w:val="en-US"/>
        </w:rPr>
        <w:t xml:space="preserve">compelling </w:t>
      </w:r>
      <w:r w:rsidR="00BE20B9" w:rsidRPr="001932F1">
        <w:rPr>
          <w:rFonts w:asciiTheme="majorBidi" w:hAnsiTheme="majorBidi" w:cstheme="majorBidi"/>
          <w:sz w:val="20"/>
          <w:szCs w:val="20"/>
          <w:lang w:val="en-US"/>
        </w:rPr>
        <w:t>SSF</w:t>
      </w:r>
      <w:r w:rsidR="00BE20B9">
        <w:rPr>
          <w:rFonts w:asciiTheme="majorBidi" w:hAnsiTheme="majorBidi" w:cstheme="majorBidi"/>
          <w:sz w:val="20"/>
          <w:szCs w:val="20"/>
          <w:lang w:val="en-US"/>
        </w:rPr>
        <w:t>s of the lagoons</w:t>
      </w:r>
      <w:r w:rsidR="00BE20B9" w:rsidRPr="001932F1">
        <w:rPr>
          <w:rFonts w:asciiTheme="majorBidi" w:hAnsiTheme="majorBidi" w:cstheme="majorBidi"/>
          <w:sz w:val="20"/>
          <w:szCs w:val="20"/>
          <w:lang w:val="en-US"/>
        </w:rPr>
        <w:t xml:space="preserve"> </w:t>
      </w:r>
      <w:r w:rsidR="00013DED">
        <w:rPr>
          <w:rFonts w:asciiTheme="majorBidi" w:hAnsiTheme="majorBidi" w:cstheme="majorBidi"/>
          <w:sz w:val="20"/>
          <w:szCs w:val="20"/>
          <w:lang w:val="en-US"/>
        </w:rPr>
        <w:t xml:space="preserve">to act </w:t>
      </w:r>
      <w:r w:rsidR="00030563">
        <w:rPr>
          <w:rFonts w:asciiTheme="majorBidi" w:hAnsiTheme="majorBidi" w:cstheme="majorBidi"/>
          <w:sz w:val="20"/>
          <w:szCs w:val="20"/>
          <w:lang w:val="en-US"/>
        </w:rPr>
        <w:t>as individuals, not as a unit</w:t>
      </w:r>
      <w:r w:rsidR="00BE20B9">
        <w:rPr>
          <w:rFonts w:asciiTheme="majorBidi" w:hAnsiTheme="majorBidi" w:cstheme="majorBidi"/>
          <w:sz w:val="20"/>
          <w:szCs w:val="20"/>
          <w:lang w:val="en-US"/>
        </w:rPr>
        <w:t xml:space="preserve">. </w:t>
      </w:r>
      <w:r w:rsidR="002E7BB7">
        <w:rPr>
          <w:rFonts w:asciiTheme="majorBidi" w:hAnsiTheme="majorBidi" w:cstheme="majorBidi"/>
          <w:sz w:val="20"/>
          <w:szCs w:val="20"/>
          <w:lang w:val="en-US"/>
        </w:rPr>
        <w:t xml:space="preserve">Applying equal legislation to all categories of fishing vessels creates a competition that in order to survive you have to </w:t>
      </w:r>
      <w:r w:rsidR="00E5368E">
        <w:rPr>
          <w:rFonts w:asciiTheme="majorBidi" w:hAnsiTheme="majorBidi" w:cstheme="majorBidi"/>
          <w:sz w:val="20"/>
          <w:szCs w:val="20"/>
          <w:lang w:val="en-US"/>
        </w:rPr>
        <w:t xml:space="preserve">defeat all </w:t>
      </w:r>
      <w:r w:rsidR="002E7BB7">
        <w:rPr>
          <w:rFonts w:asciiTheme="majorBidi" w:hAnsiTheme="majorBidi" w:cstheme="majorBidi"/>
          <w:sz w:val="20"/>
          <w:szCs w:val="20"/>
          <w:lang w:val="en-US"/>
        </w:rPr>
        <w:t xml:space="preserve">others. This is in contrast with the cooperative philosophy of community based management practiced by Prud’homies. </w:t>
      </w:r>
    </w:p>
    <w:p w14:paraId="33ECC90C" w14:textId="77777777" w:rsidR="00BD08E6" w:rsidRDefault="00BD08E6" w:rsidP="00BD08E6">
      <w:pPr>
        <w:spacing w:line="360" w:lineRule="auto"/>
        <w:ind w:left="720"/>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“Coupling the fishery of European eel (Anguilla) with the same restricting regulations of other fisheries, such as threshold of motor power and the vessel tonnage, is not pertinent, as it’s not the boat which fishes, it’s the fisher” (a fisher of lagoon of Thau).    </w:t>
      </w:r>
    </w:p>
    <w:p w14:paraId="1DE9A9B4" w14:textId="67DAE84C" w:rsidR="00BE20B9" w:rsidRDefault="00BE20B9" w:rsidP="00BD08E6">
      <w:pPr>
        <w:spacing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Transferring certain charges to the official</w:t>
      </w:r>
      <w:r w:rsidR="00E5368E">
        <w:rPr>
          <w:rFonts w:asciiTheme="majorBidi" w:hAnsiTheme="majorBidi" w:cstheme="majorBidi"/>
          <w:sz w:val="20"/>
          <w:szCs w:val="20"/>
          <w:lang w:val="en-US"/>
        </w:rPr>
        <w:t xml:space="preserve"> port</w:t>
      </w:r>
      <w:r>
        <w:rPr>
          <w:rFonts w:asciiTheme="majorBidi" w:hAnsiTheme="majorBidi" w:cstheme="majorBidi"/>
          <w:sz w:val="20"/>
          <w:szCs w:val="20"/>
          <w:lang w:val="en-US"/>
        </w:rPr>
        <w:t xml:space="preserve"> entities (e.g. gendarme of the sea, port authority (</w:t>
      </w:r>
      <w:r w:rsidRPr="00693B82">
        <w:rPr>
          <w:rFonts w:asciiTheme="majorBidi" w:hAnsiTheme="majorBidi" w:cstheme="majorBidi"/>
          <w:i/>
          <w:iCs/>
          <w:sz w:val="20"/>
          <w:szCs w:val="20"/>
          <w:lang w:val="en-US"/>
        </w:rPr>
        <w:t>capitanerie</w:t>
      </w:r>
      <w:r>
        <w:rPr>
          <w:rFonts w:asciiTheme="majorBidi" w:hAnsiTheme="majorBidi" w:cstheme="majorBidi"/>
          <w:sz w:val="20"/>
          <w:szCs w:val="20"/>
          <w:lang w:val="en-US"/>
        </w:rPr>
        <w:t>) departmental directorate of the sea (</w:t>
      </w:r>
      <w:r w:rsidRPr="00693B82">
        <w:rPr>
          <w:rFonts w:asciiTheme="majorBidi" w:hAnsiTheme="majorBidi" w:cstheme="majorBidi"/>
          <w:i/>
          <w:iCs/>
          <w:sz w:val="20"/>
          <w:szCs w:val="20"/>
          <w:lang w:val="en-US"/>
        </w:rPr>
        <w:t>affaire maritime</w:t>
      </w:r>
      <w:r>
        <w:rPr>
          <w:rFonts w:asciiTheme="majorBidi" w:hAnsiTheme="majorBidi" w:cstheme="majorBidi"/>
          <w:sz w:val="20"/>
          <w:szCs w:val="20"/>
          <w:lang w:val="en-US"/>
        </w:rPr>
        <w:t xml:space="preserve">)) </w:t>
      </w:r>
      <w:r w:rsidR="004D4984">
        <w:rPr>
          <w:rFonts w:asciiTheme="majorBidi" w:hAnsiTheme="majorBidi" w:cstheme="majorBidi"/>
          <w:sz w:val="20"/>
          <w:szCs w:val="20"/>
          <w:lang w:val="en-US"/>
        </w:rPr>
        <w:t xml:space="preserve">gradually </w:t>
      </w:r>
      <w:r>
        <w:rPr>
          <w:rFonts w:asciiTheme="majorBidi" w:hAnsiTheme="majorBidi" w:cstheme="majorBidi"/>
          <w:sz w:val="20"/>
          <w:szCs w:val="20"/>
          <w:lang w:val="en-US"/>
        </w:rPr>
        <w:t xml:space="preserve">reduced the responsibilities and the collective choice power of the lagoon Prud’homies. The general assembly and thematic meetings are </w:t>
      </w:r>
      <w:r w:rsidR="00E5368E">
        <w:rPr>
          <w:rFonts w:asciiTheme="majorBidi" w:hAnsiTheme="majorBidi" w:cstheme="majorBidi"/>
          <w:sz w:val="20"/>
          <w:szCs w:val="20"/>
          <w:lang w:val="en-US"/>
        </w:rPr>
        <w:t xml:space="preserve">reduced </w:t>
      </w:r>
      <w:r>
        <w:rPr>
          <w:rFonts w:asciiTheme="majorBidi" w:hAnsiTheme="majorBidi" w:cstheme="majorBidi"/>
          <w:sz w:val="20"/>
          <w:szCs w:val="20"/>
          <w:lang w:val="en-US"/>
        </w:rPr>
        <w:t>to certain operational rules that usually concern the place</w:t>
      </w:r>
      <w:r w:rsidR="00E5368E">
        <w:rPr>
          <w:rFonts w:asciiTheme="majorBidi" w:hAnsiTheme="majorBidi" w:cstheme="majorBidi"/>
          <w:sz w:val="20"/>
          <w:szCs w:val="20"/>
          <w:lang w:val="en-US"/>
        </w:rPr>
        <w:t>ment of</w:t>
      </w:r>
      <w:r>
        <w:rPr>
          <w:rFonts w:asciiTheme="majorBidi" w:hAnsiTheme="majorBidi" w:cstheme="majorBidi"/>
          <w:sz w:val="20"/>
          <w:szCs w:val="20"/>
          <w:lang w:val="en-US"/>
        </w:rPr>
        <w:t xml:space="preserve"> the nets. Entering the lagoon as a fisher is no </w:t>
      </w:r>
      <w:r w:rsidR="00D2486F">
        <w:rPr>
          <w:rFonts w:asciiTheme="majorBidi" w:hAnsiTheme="majorBidi" w:cstheme="majorBidi"/>
          <w:sz w:val="20"/>
          <w:szCs w:val="20"/>
          <w:lang w:val="en-US"/>
        </w:rPr>
        <w:t xml:space="preserve">longer determined </w:t>
      </w:r>
      <w:r>
        <w:rPr>
          <w:rFonts w:asciiTheme="majorBidi" w:hAnsiTheme="majorBidi" w:cstheme="majorBidi"/>
          <w:sz w:val="20"/>
          <w:szCs w:val="20"/>
          <w:lang w:val="en-US"/>
        </w:rPr>
        <w:t xml:space="preserve">solely </w:t>
      </w:r>
      <w:r w:rsidR="00D2486F">
        <w:rPr>
          <w:rFonts w:asciiTheme="majorBidi" w:hAnsiTheme="majorBidi" w:cstheme="majorBidi"/>
          <w:sz w:val="20"/>
          <w:szCs w:val="20"/>
          <w:lang w:val="en-US"/>
        </w:rPr>
        <w:t xml:space="preserve">by </w:t>
      </w:r>
      <w:r>
        <w:rPr>
          <w:rFonts w:asciiTheme="majorBidi" w:hAnsiTheme="majorBidi" w:cstheme="majorBidi"/>
          <w:sz w:val="20"/>
          <w:szCs w:val="20"/>
          <w:lang w:val="en-US"/>
        </w:rPr>
        <w:t xml:space="preserve">the decision of Prud’homies, but </w:t>
      </w:r>
      <w:r w:rsidR="00D2486F">
        <w:rPr>
          <w:rFonts w:asciiTheme="majorBidi" w:hAnsiTheme="majorBidi" w:cstheme="majorBidi"/>
          <w:sz w:val="20"/>
          <w:szCs w:val="20"/>
          <w:lang w:val="en-US"/>
        </w:rPr>
        <w:t>by</w:t>
      </w:r>
      <w:r>
        <w:rPr>
          <w:rFonts w:asciiTheme="majorBidi" w:hAnsiTheme="majorBidi" w:cstheme="majorBidi"/>
          <w:sz w:val="20"/>
          <w:szCs w:val="20"/>
          <w:lang w:val="en-US"/>
        </w:rPr>
        <w:t xml:space="preserve"> quotas defined at the national and regional level by the EU</w:t>
      </w:r>
      <w:r w:rsidR="00030563">
        <w:rPr>
          <w:rFonts w:asciiTheme="majorBidi" w:hAnsiTheme="majorBidi" w:cstheme="majorBidi"/>
          <w:sz w:val="20"/>
          <w:szCs w:val="20"/>
          <w:lang w:val="en-US"/>
        </w:rPr>
        <w:t xml:space="preserve"> (EC 2002)</w:t>
      </w:r>
      <w:r>
        <w:rPr>
          <w:rFonts w:asciiTheme="majorBidi" w:hAnsiTheme="majorBidi" w:cstheme="majorBidi"/>
          <w:sz w:val="20"/>
          <w:szCs w:val="20"/>
          <w:lang w:val="en-US"/>
        </w:rPr>
        <w:t xml:space="preserve">. Concerning the fishing quota, it is only applied to the tuna fish and the fishing effort of trawlers. These restrictions have been applied after a phase of three years of data collection by the port authorities. Registering the landings are seen by the SSF as an attempt by the EU to apply restrictions on their activities. </w:t>
      </w:r>
    </w:p>
    <w:p w14:paraId="723D591A" w14:textId="77777777" w:rsidR="00BE20B9" w:rsidRDefault="00BE20B9" w:rsidP="00BE20B9">
      <w:pPr>
        <w:spacing w:line="360" w:lineRule="auto"/>
        <w:jc w:val="both"/>
        <w:rPr>
          <w:rFonts w:ascii="LbkdphAdvTT3713a231" w:hAnsi="LbkdphAdvTT3713a231" w:cs="LbkdphAdvTT3713a231"/>
          <w:color w:val="131413"/>
          <w:sz w:val="20"/>
          <w:szCs w:val="20"/>
          <w:lang w:val="en-US"/>
        </w:rPr>
      </w:pPr>
    </w:p>
    <w:p w14:paraId="3690278B" w14:textId="77777777" w:rsidR="00BE20B9" w:rsidRDefault="00BE20B9" w:rsidP="002A4FBB">
      <w:pPr>
        <w:pStyle w:val="Paragraphedeliste"/>
        <w:numPr>
          <w:ilvl w:val="0"/>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Discussion</w:t>
      </w:r>
    </w:p>
    <w:p w14:paraId="5349C4F4" w14:textId="6A6F9A3B" w:rsidR="002606C5" w:rsidRPr="002606C5" w:rsidRDefault="00B1111F" w:rsidP="00BD5434">
      <w:pPr>
        <w:spacing w:line="360" w:lineRule="auto"/>
        <w:jc w:val="both"/>
        <w:rPr>
          <w:rFonts w:asciiTheme="majorBidi" w:hAnsiTheme="majorBidi" w:cstheme="majorBidi"/>
          <w:b/>
          <w:bCs/>
          <w:sz w:val="20"/>
          <w:szCs w:val="20"/>
          <w:lang w:val="en-US"/>
        </w:rPr>
      </w:pPr>
      <w:r>
        <w:rPr>
          <w:rFonts w:ascii="LbkdphAdvTT3713a231" w:hAnsi="LbkdphAdvTT3713a231" w:cs="LbkdphAdvTT3713a231"/>
          <w:color w:val="131413"/>
          <w:sz w:val="20"/>
          <w:szCs w:val="20"/>
          <w:lang w:val="en-US"/>
        </w:rPr>
        <w:t>In the following section, d</w:t>
      </w:r>
      <w:r w:rsidR="002B368F" w:rsidRPr="002B368F">
        <w:rPr>
          <w:rFonts w:ascii="LbkdphAdvTT3713a231" w:hAnsi="LbkdphAdvTT3713a231" w:cs="LbkdphAdvTT3713a231"/>
          <w:color w:val="131413"/>
          <w:sz w:val="20"/>
          <w:szCs w:val="20"/>
          <w:lang w:val="en-US"/>
        </w:rPr>
        <w:t>ifferent types of interactions between the local and soci</w:t>
      </w:r>
      <w:r>
        <w:rPr>
          <w:rFonts w:ascii="LbkdphAdvTT3713a231" w:hAnsi="LbkdphAdvTT3713a231" w:cs="LbkdphAdvTT3713a231"/>
          <w:color w:val="131413"/>
          <w:sz w:val="20"/>
          <w:szCs w:val="20"/>
          <w:lang w:val="en-US"/>
        </w:rPr>
        <w:t xml:space="preserve">al level entities are discussed. </w:t>
      </w:r>
      <w:r w:rsidR="00BD08E6" w:rsidRPr="00E132B6">
        <w:rPr>
          <w:rFonts w:ascii="LbkdphAdvTT3713a231" w:hAnsi="LbkdphAdvTT3713a231" w:cs="LbkdphAdvTT3713a231"/>
          <w:color w:val="131413"/>
          <w:sz w:val="20"/>
          <w:szCs w:val="20"/>
          <w:lang w:val="en-US"/>
        </w:rPr>
        <w:t>The fundamental contrasts between the sovereignty of state and people is taken as the foundation of negotiation and its outcomes are reflected in the inclusion</w:t>
      </w:r>
      <w:r w:rsidR="00D45684">
        <w:rPr>
          <w:rFonts w:ascii="LbkdphAdvTT3713a231" w:hAnsi="LbkdphAdvTT3713a231" w:cs="LbkdphAdvTT3713a231"/>
          <w:color w:val="131413"/>
          <w:sz w:val="20"/>
          <w:szCs w:val="20"/>
          <w:lang w:val="en-US"/>
        </w:rPr>
        <w:t>/</w:t>
      </w:r>
      <w:r w:rsidR="00BD08E6" w:rsidRPr="00E132B6">
        <w:rPr>
          <w:rFonts w:ascii="LbkdphAdvTT3713a231" w:hAnsi="LbkdphAdvTT3713a231" w:cs="LbkdphAdvTT3713a231"/>
          <w:color w:val="131413"/>
          <w:sz w:val="20"/>
          <w:szCs w:val="20"/>
          <w:lang w:val="en-US"/>
        </w:rPr>
        <w:t>exclusion of one</w:t>
      </w:r>
      <w:r w:rsidR="00D45684">
        <w:rPr>
          <w:rFonts w:ascii="LbkdphAdvTT3713a231" w:hAnsi="LbkdphAdvTT3713a231" w:cs="LbkdphAdvTT3713a231"/>
          <w:color w:val="131413"/>
          <w:sz w:val="20"/>
          <w:szCs w:val="20"/>
          <w:lang w:val="en-US"/>
        </w:rPr>
        <w:t xml:space="preserve"> party in/from</w:t>
      </w:r>
      <w:r w:rsidR="00BD08E6" w:rsidRPr="00E132B6">
        <w:rPr>
          <w:rFonts w:ascii="LbkdphAdvTT3713a231" w:hAnsi="LbkdphAdvTT3713a231" w:cs="LbkdphAdvTT3713a231"/>
          <w:color w:val="131413"/>
          <w:sz w:val="20"/>
          <w:szCs w:val="20"/>
          <w:lang w:val="en-US"/>
        </w:rPr>
        <w:t xml:space="preserve"> the </w:t>
      </w:r>
      <w:r w:rsidR="00BD08E6">
        <w:rPr>
          <w:rFonts w:ascii="LbkdphAdvTT3713a231" w:hAnsi="LbkdphAdvTT3713a231" w:cs="LbkdphAdvTT3713a231"/>
          <w:color w:val="131413"/>
          <w:sz w:val="20"/>
          <w:szCs w:val="20"/>
          <w:lang w:val="en-US"/>
        </w:rPr>
        <w:t>legislative</w:t>
      </w:r>
      <w:r w:rsidR="00BD08E6" w:rsidRPr="00E132B6">
        <w:rPr>
          <w:rFonts w:ascii="LbkdphAdvTT3713a231" w:hAnsi="LbkdphAdvTT3713a231" w:cs="LbkdphAdvTT3713a231"/>
          <w:color w:val="131413"/>
          <w:sz w:val="20"/>
          <w:szCs w:val="20"/>
          <w:lang w:val="en-US"/>
        </w:rPr>
        <w:t xml:space="preserve"> framework.</w:t>
      </w:r>
      <w:r w:rsidR="00BD08E6" w:rsidRPr="002B368F">
        <w:rPr>
          <w:rFonts w:ascii="LbkdphAdvTT3713a231" w:hAnsi="LbkdphAdvTT3713a231" w:cs="LbkdphAdvTT3713a231"/>
          <w:color w:val="131413"/>
          <w:sz w:val="20"/>
          <w:szCs w:val="20"/>
          <w:lang w:val="en-US"/>
        </w:rPr>
        <w:t xml:space="preserve"> </w:t>
      </w:r>
      <w:r w:rsidR="002B368F" w:rsidRPr="002B368F">
        <w:rPr>
          <w:rFonts w:ascii="LbkdphAdvTT3713a231" w:hAnsi="LbkdphAdvTT3713a231" w:cs="LbkdphAdvTT3713a231"/>
          <w:color w:val="131413"/>
          <w:sz w:val="20"/>
          <w:szCs w:val="20"/>
          <w:lang w:val="en-US"/>
        </w:rPr>
        <w:t xml:space="preserve">First we discuss the </w:t>
      </w:r>
      <w:r w:rsidR="00BD5434">
        <w:rPr>
          <w:rFonts w:ascii="LbkdphAdvTT3713a231" w:hAnsi="LbkdphAdvTT3713a231" w:cs="LbkdphAdvTT3713a231"/>
          <w:color w:val="131413"/>
          <w:sz w:val="20"/>
          <w:szCs w:val="20"/>
          <w:lang w:val="en-US"/>
        </w:rPr>
        <w:t xml:space="preserve">role of negotiation in co-management, </w:t>
      </w:r>
      <w:r w:rsidR="002B368F" w:rsidRPr="002B368F">
        <w:rPr>
          <w:rFonts w:ascii="LbkdphAdvTT3713a231" w:hAnsi="LbkdphAdvTT3713a231" w:cs="LbkdphAdvTT3713a231"/>
          <w:color w:val="131413"/>
          <w:sz w:val="20"/>
          <w:szCs w:val="20"/>
          <w:lang w:val="en-US"/>
        </w:rPr>
        <w:t>and then the cooperative behavior between the members of the system, the said synergy, social capital or social cohesion</w:t>
      </w:r>
      <w:r w:rsidR="00BD5434">
        <w:rPr>
          <w:rFonts w:ascii="LbkdphAdvTT3713a231" w:hAnsi="LbkdphAdvTT3713a231" w:cs="LbkdphAdvTT3713a231"/>
          <w:color w:val="131413"/>
          <w:sz w:val="20"/>
          <w:szCs w:val="20"/>
          <w:lang w:val="en-US"/>
        </w:rPr>
        <w:t xml:space="preserve"> is discussed under the title of inclusion in governance</w:t>
      </w:r>
      <w:r w:rsidR="002B368F" w:rsidRPr="002B368F">
        <w:rPr>
          <w:rFonts w:ascii="LbkdphAdvTT3713a231" w:hAnsi="LbkdphAdvTT3713a231" w:cs="LbkdphAdvTT3713a231"/>
          <w:color w:val="131413"/>
          <w:sz w:val="20"/>
          <w:szCs w:val="20"/>
          <w:lang w:val="en-US"/>
        </w:rPr>
        <w:t xml:space="preserve">. Finally, the voice and the influence of the community on the control regulations </w:t>
      </w:r>
      <w:r w:rsidR="00701259">
        <w:rPr>
          <w:rFonts w:ascii="LbkdphAdvTT3713a231" w:hAnsi="LbkdphAdvTT3713a231" w:cs="LbkdphAdvTT3713a231"/>
          <w:color w:val="131413"/>
          <w:sz w:val="20"/>
          <w:szCs w:val="20"/>
          <w:lang w:val="en-US"/>
        </w:rPr>
        <w:t>is</w:t>
      </w:r>
      <w:r w:rsidR="002B368F" w:rsidRPr="002B368F">
        <w:rPr>
          <w:rFonts w:ascii="LbkdphAdvTT3713a231" w:hAnsi="LbkdphAdvTT3713a231" w:cs="LbkdphAdvTT3713a231"/>
          <w:color w:val="131413"/>
          <w:sz w:val="20"/>
          <w:szCs w:val="20"/>
          <w:lang w:val="en-US"/>
        </w:rPr>
        <w:t xml:space="preserve"> discussed. </w:t>
      </w:r>
    </w:p>
    <w:p w14:paraId="5015AD17" w14:textId="77777777" w:rsidR="00DC6524" w:rsidRPr="002606C5" w:rsidRDefault="003C5C71" w:rsidP="002A4FBB">
      <w:pPr>
        <w:pStyle w:val="Paragraphedeliste"/>
        <w:numPr>
          <w:ilvl w:val="1"/>
          <w:numId w:val="10"/>
        </w:numPr>
        <w:spacing w:line="276"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The role of negotiation in</w:t>
      </w:r>
      <w:r w:rsidR="000634ED" w:rsidRPr="002606C5">
        <w:rPr>
          <w:rFonts w:asciiTheme="majorBidi" w:hAnsiTheme="majorBidi" w:cstheme="majorBidi"/>
          <w:b/>
          <w:bCs/>
          <w:sz w:val="20"/>
          <w:szCs w:val="20"/>
          <w:lang w:val="en-US"/>
        </w:rPr>
        <w:t xml:space="preserve"> co-management</w:t>
      </w:r>
    </w:p>
    <w:p w14:paraId="728A44B7" w14:textId="77777777" w:rsidR="00A21178" w:rsidRPr="00B806A1" w:rsidRDefault="00F80351" w:rsidP="00A21178">
      <w:pPr>
        <w:spacing w:line="360" w:lineRule="auto"/>
        <w:jc w:val="both"/>
        <w:rPr>
          <w:rFonts w:ascii="LbkdphAdvTT3713a231" w:hAnsi="LbkdphAdvTT3713a231" w:cs="LbkdphAdvTT3713a231"/>
          <w:color w:val="131413"/>
          <w:sz w:val="20"/>
          <w:szCs w:val="20"/>
          <w:lang w:val="en-US"/>
        </w:rPr>
      </w:pPr>
      <w:r w:rsidRPr="00F47BD8">
        <w:rPr>
          <w:rFonts w:ascii="LbkdphAdvTT3713a231" w:hAnsi="LbkdphAdvTT3713a231" w:cs="LbkdphAdvTT3713a231"/>
          <w:color w:val="131413"/>
          <w:sz w:val="20"/>
          <w:szCs w:val="20"/>
          <w:lang w:val="en-US"/>
        </w:rPr>
        <w:t xml:space="preserve">Ecological or political changes </w:t>
      </w:r>
      <w:r>
        <w:rPr>
          <w:rFonts w:ascii="LbkdphAdvTT3713a231" w:hAnsi="LbkdphAdvTT3713a231" w:cs="LbkdphAdvTT3713a231"/>
          <w:color w:val="131413"/>
          <w:sz w:val="20"/>
          <w:szCs w:val="20"/>
          <w:lang w:val="en-US"/>
        </w:rPr>
        <w:t>continuously cause the human environment to evolve</w:t>
      </w:r>
      <w:r w:rsidRPr="00F47BD8">
        <w:rPr>
          <w:rFonts w:ascii="LbkdphAdvTT3713a231" w:hAnsi="LbkdphAdvTT3713a231" w:cs="LbkdphAdvTT3713a231"/>
          <w:color w:val="131413"/>
          <w:sz w:val="20"/>
          <w:szCs w:val="20"/>
          <w:lang w:val="en-US"/>
        </w:rPr>
        <w:t xml:space="preserve">. As long as things continue as before, or at least as they were expected to, there arise no new problems requiring a decision, no need to form a new plan </w:t>
      </w:r>
      <w:r>
        <w:rPr>
          <w:rFonts w:ascii="LbkdphAdvTT3713a231" w:hAnsi="LbkdphAdvTT3713a231" w:cs="LbkdphAdvTT3713a231"/>
          <w:color w:val="131413"/>
          <w:sz w:val="20"/>
          <w:szCs w:val="20"/>
          <w:lang w:val="en-US"/>
        </w:rPr>
        <w:fldChar w:fldCharType="begin"/>
      </w:r>
      <w:r>
        <w:rPr>
          <w:rFonts w:ascii="LbkdphAdvTT3713a231" w:hAnsi="LbkdphAdvTT3713a231" w:cs="LbkdphAdvTT3713a231"/>
          <w:color w:val="131413"/>
          <w:sz w:val="20"/>
          <w:szCs w:val="20"/>
          <w:lang w:val="en-US"/>
        </w:rPr>
        <w:instrText xml:space="preserve"> ADDIN ZOTERO_ITEM CSL_CITATION {"citationID":"aped7m5vpb","properties":{"formattedCitation":"(Hayek 1980)","plainCitation":"(Hayek 1980)"},"citationItems":[{"id":826,"uris":["http://zotero.org/users/local/Pf3DGVwK/items/8XWDACX4"],"uri":["http://zotero.org/users/local/Pf3DGVwK/items/8XWDACX4"],"itemData":{"id":826,"type":"book","title":"Individualism and economic order","publisher":"University of chicago Press","source":"Google Scholar","author":[{"family":"Hayek","given":"Friedrich August"}],"issued":{"date-parts":[["1980"]]}}}],"schema":"https://github.com/citation-style-language/schema/raw/master/csl-citation.json"} </w:instrText>
      </w:r>
      <w:r>
        <w:rPr>
          <w:rFonts w:ascii="LbkdphAdvTT3713a231" w:hAnsi="LbkdphAdvTT3713a231" w:cs="LbkdphAdvTT3713a231"/>
          <w:color w:val="131413"/>
          <w:sz w:val="20"/>
          <w:szCs w:val="20"/>
          <w:lang w:val="en-US"/>
        </w:rPr>
        <w:fldChar w:fldCharType="separate"/>
      </w:r>
      <w:r w:rsidRPr="00840275">
        <w:rPr>
          <w:rFonts w:ascii="LbkdphAdvTT3713a231" w:hAnsi="LbkdphAdvTT3713a231"/>
          <w:sz w:val="20"/>
          <w:lang w:val="en-US"/>
        </w:rPr>
        <w:t>(Hayek 1980)</w:t>
      </w:r>
      <w:r>
        <w:rPr>
          <w:rFonts w:ascii="LbkdphAdvTT3713a231" w:hAnsi="LbkdphAdvTT3713a231" w:cs="LbkdphAdvTT3713a231"/>
          <w:color w:val="131413"/>
          <w:sz w:val="20"/>
          <w:szCs w:val="20"/>
          <w:lang w:val="en-US"/>
        </w:rPr>
        <w:fldChar w:fldCharType="end"/>
      </w:r>
      <w:r w:rsidRPr="00F47BD8">
        <w:rPr>
          <w:rFonts w:ascii="LbkdphAdvTT3713a231" w:hAnsi="LbkdphAdvTT3713a231" w:cs="LbkdphAdvTT3713a231"/>
          <w:color w:val="131413"/>
          <w:sz w:val="20"/>
          <w:szCs w:val="20"/>
          <w:lang w:val="en-US"/>
        </w:rPr>
        <w:t>. But as the human society is dynamic, the position of individuals keeps on changing. Win-win situations</w:t>
      </w:r>
      <w:r>
        <w:rPr>
          <w:rFonts w:ascii="LbkdphAdvTT3713a231" w:hAnsi="LbkdphAdvTT3713a231" w:cs="LbkdphAdvTT3713a231"/>
          <w:color w:val="131413"/>
          <w:sz w:val="20"/>
          <w:szCs w:val="20"/>
          <w:lang w:val="en-US"/>
        </w:rPr>
        <w:t>,</w:t>
      </w:r>
      <w:r w:rsidRPr="00F47BD8">
        <w:rPr>
          <w:rFonts w:ascii="LbkdphAdvTT3713a231" w:hAnsi="LbkdphAdvTT3713a231" w:cs="LbkdphAdvTT3713a231"/>
          <w:color w:val="131413"/>
          <w:sz w:val="20"/>
          <w:szCs w:val="20"/>
          <w:lang w:val="en-US"/>
        </w:rPr>
        <w:t xml:space="preserve"> however rare, are achievable in well-coordinated situations where the actors can anticipate the actions of their counterparts. If the change is coordinated and well-organized</w:t>
      </w:r>
      <w:r>
        <w:rPr>
          <w:rFonts w:ascii="LbkdphAdvTT3713a231" w:hAnsi="LbkdphAdvTT3713a231" w:cs="LbkdphAdvTT3713a231"/>
          <w:color w:val="131413"/>
          <w:sz w:val="20"/>
          <w:szCs w:val="20"/>
          <w:lang w:val="en-US"/>
        </w:rPr>
        <w:t>,</w:t>
      </w:r>
      <w:r w:rsidRPr="00F47BD8">
        <w:rPr>
          <w:rFonts w:ascii="LbkdphAdvTT3713a231" w:hAnsi="LbkdphAdvTT3713a231" w:cs="LbkdphAdvTT3713a231"/>
          <w:color w:val="131413"/>
          <w:sz w:val="20"/>
          <w:szCs w:val="20"/>
          <w:lang w:val="en-US"/>
        </w:rPr>
        <w:t xml:space="preserve"> the benefit would be distributed fairly among the actors</w:t>
      </w:r>
      <w:r>
        <w:rPr>
          <w:rFonts w:ascii="LbkdphAdvTT3713a231" w:hAnsi="LbkdphAdvTT3713a231" w:cs="LbkdphAdvTT3713a231"/>
          <w:color w:val="131413"/>
          <w:sz w:val="20"/>
          <w:szCs w:val="20"/>
          <w:lang w:val="en-US"/>
        </w:rPr>
        <w:t>.</w:t>
      </w:r>
      <w:r w:rsidRPr="00F47BD8">
        <w:rPr>
          <w:rFonts w:ascii="LbkdphAdvTT3713a231" w:hAnsi="LbkdphAdvTT3713a231" w:cs="LbkdphAdvTT3713a231"/>
          <w:color w:val="131413"/>
          <w:sz w:val="20"/>
          <w:szCs w:val="20"/>
          <w:lang w:val="en-US"/>
        </w:rPr>
        <w:t xml:space="preserve"> </w:t>
      </w:r>
      <w:r>
        <w:rPr>
          <w:rFonts w:ascii="LbkdphAdvTT3713a231" w:hAnsi="LbkdphAdvTT3713a231" w:cs="LbkdphAdvTT3713a231"/>
          <w:color w:val="131413"/>
          <w:sz w:val="20"/>
          <w:szCs w:val="20"/>
          <w:lang w:val="en-US"/>
        </w:rPr>
        <w:t>O</w:t>
      </w:r>
      <w:r w:rsidRPr="00F47BD8">
        <w:rPr>
          <w:rFonts w:ascii="LbkdphAdvTT3713a231" w:hAnsi="LbkdphAdvTT3713a231" w:cs="LbkdphAdvTT3713a231"/>
          <w:color w:val="131413"/>
          <w:sz w:val="20"/>
          <w:szCs w:val="20"/>
          <w:lang w:val="en-US"/>
        </w:rPr>
        <w:t xml:space="preserve">therwise, </w:t>
      </w:r>
      <w:r>
        <w:rPr>
          <w:rFonts w:ascii="LbkdphAdvTT3713a231" w:hAnsi="LbkdphAdvTT3713a231" w:cs="LbkdphAdvTT3713a231"/>
          <w:color w:val="131413"/>
          <w:sz w:val="20"/>
          <w:szCs w:val="20"/>
          <w:lang w:val="en-US"/>
        </w:rPr>
        <w:t xml:space="preserve">either the desired change would not take place, or </w:t>
      </w:r>
      <w:r w:rsidRPr="00F47BD8">
        <w:rPr>
          <w:rFonts w:ascii="LbkdphAdvTT3713a231" w:hAnsi="LbkdphAdvTT3713a231" w:cs="LbkdphAdvTT3713a231"/>
          <w:color w:val="131413"/>
          <w:sz w:val="20"/>
          <w:szCs w:val="20"/>
          <w:lang w:val="en-US"/>
        </w:rPr>
        <w:t xml:space="preserve">one would gain more </w:t>
      </w:r>
      <w:r>
        <w:rPr>
          <w:rFonts w:ascii="LbkdphAdvTT3713a231" w:hAnsi="LbkdphAdvTT3713a231" w:cs="LbkdphAdvTT3713a231"/>
          <w:color w:val="131413"/>
          <w:sz w:val="20"/>
          <w:szCs w:val="20"/>
          <w:lang w:val="en-US"/>
        </w:rPr>
        <w:t>at</w:t>
      </w:r>
      <w:r w:rsidRPr="00F47BD8">
        <w:rPr>
          <w:rFonts w:ascii="LbkdphAdvTT3713a231" w:hAnsi="LbkdphAdvTT3713a231" w:cs="LbkdphAdvTT3713a231"/>
          <w:color w:val="131413"/>
          <w:sz w:val="20"/>
          <w:szCs w:val="20"/>
          <w:lang w:val="en-US"/>
        </w:rPr>
        <w:t xml:space="preserve"> the expense of others. Thus, for social order to arise and be maintained, two separate problems must be overcome: people must be able to coordinate their actions and they must cooperate to attain common goals (Hechter and Horne 2008). </w:t>
      </w:r>
      <w:r w:rsidR="00A21178">
        <w:rPr>
          <w:rFonts w:ascii="LbkdphAdvTT3713a231" w:hAnsi="LbkdphAdvTT3713a231" w:cs="LbkdphAdvTT3713a231"/>
          <w:color w:val="131413"/>
          <w:sz w:val="20"/>
          <w:szCs w:val="20"/>
          <w:lang w:val="en-US"/>
        </w:rPr>
        <w:t>The desire of interchange can be clearly seen in the two sides. First, on the EU side, facilitating the creation of F</w:t>
      </w:r>
      <w:r w:rsidR="00A21178" w:rsidRPr="00B806A1">
        <w:rPr>
          <w:rFonts w:ascii="LbkdphAdvTT3713a231" w:hAnsi="LbkdphAdvTT3713a231" w:cs="LbkdphAdvTT3713a231"/>
          <w:color w:val="131413"/>
          <w:sz w:val="20"/>
          <w:szCs w:val="20"/>
          <w:lang w:val="en-US"/>
        </w:rPr>
        <w:t xml:space="preserve">isheries Local Action Groups (FLAG) is an attempt to </w:t>
      </w:r>
      <w:r w:rsidR="00A21178">
        <w:rPr>
          <w:rFonts w:ascii="LbkdphAdvTT3713a231" w:hAnsi="LbkdphAdvTT3713a231" w:cs="LbkdphAdvTT3713a231"/>
          <w:color w:val="131413"/>
          <w:sz w:val="20"/>
          <w:szCs w:val="20"/>
          <w:lang w:val="en-US"/>
        </w:rPr>
        <w:t>engage in</w:t>
      </w:r>
      <w:r w:rsidR="00A21178" w:rsidRPr="00B806A1">
        <w:rPr>
          <w:rFonts w:ascii="LbkdphAdvTT3713a231" w:hAnsi="LbkdphAdvTT3713a231" w:cs="LbkdphAdvTT3713a231"/>
          <w:color w:val="131413"/>
          <w:sz w:val="20"/>
          <w:szCs w:val="20"/>
          <w:lang w:val="en-US"/>
        </w:rPr>
        <w:t xml:space="preserve"> conversation with the local communities. This role </w:t>
      </w:r>
      <w:r w:rsidR="00A21178">
        <w:rPr>
          <w:rFonts w:ascii="LbkdphAdvTT3713a231" w:hAnsi="LbkdphAdvTT3713a231" w:cs="LbkdphAdvTT3713a231"/>
          <w:color w:val="131413"/>
          <w:sz w:val="20"/>
          <w:szCs w:val="20"/>
          <w:lang w:val="en-US"/>
        </w:rPr>
        <w:t xml:space="preserve">has been played </w:t>
      </w:r>
      <w:r w:rsidR="00A21178" w:rsidRPr="00B806A1">
        <w:rPr>
          <w:rFonts w:ascii="LbkdphAdvTT3713a231" w:hAnsi="LbkdphAdvTT3713a231" w:cs="LbkdphAdvTT3713a231"/>
          <w:color w:val="131413"/>
          <w:sz w:val="20"/>
          <w:szCs w:val="20"/>
          <w:lang w:val="en-US"/>
        </w:rPr>
        <w:t xml:space="preserve">partially </w:t>
      </w:r>
      <w:r w:rsidR="00A21178">
        <w:rPr>
          <w:rFonts w:ascii="LbkdphAdvTT3713a231" w:hAnsi="LbkdphAdvTT3713a231" w:cs="LbkdphAdvTT3713a231"/>
          <w:color w:val="131413"/>
          <w:sz w:val="20"/>
          <w:szCs w:val="20"/>
          <w:lang w:val="en-US"/>
        </w:rPr>
        <w:t>in the past</w:t>
      </w:r>
      <w:r w:rsidR="00A21178" w:rsidRPr="00B806A1">
        <w:rPr>
          <w:rFonts w:ascii="LbkdphAdvTT3713a231" w:hAnsi="LbkdphAdvTT3713a231" w:cs="LbkdphAdvTT3713a231"/>
          <w:color w:val="131413"/>
          <w:sz w:val="20"/>
          <w:szCs w:val="20"/>
          <w:lang w:val="en-US"/>
        </w:rPr>
        <w:t xml:space="preserve"> by </w:t>
      </w:r>
      <w:r w:rsidR="00A21178">
        <w:rPr>
          <w:rFonts w:ascii="LbkdphAdvTT3713a231" w:hAnsi="LbkdphAdvTT3713a231" w:cs="LbkdphAdvTT3713a231"/>
          <w:color w:val="131413"/>
          <w:sz w:val="20"/>
          <w:szCs w:val="20"/>
          <w:lang w:val="en-US"/>
        </w:rPr>
        <w:t xml:space="preserve">organizations such as </w:t>
      </w:r>
      <w:r w:rsidR="00A21178" w:rsidRPr="00B806A1">
        <w:rPr>
          <w:rFonts w:ascii="LbkdphAdvTT3713a231" w:hAnsi="LbkdphAdvTT3713a231" w:cs="LbkdphAdvTT3713a231"/>
          <w:color w:val="131413"/>
          <w:sz w:val="20"/>
          <w:szCs w:val="20"/>
          <w:lang w:val="en-US"/>
        </w:rPr>
        <w:t xml:space="preserve">Cofradías (in Spain), Prud’homies (in France), and Fraglie (in Italy). However, the composition of FLAGs is broader (i.e. not only fishers, but also representatives of the public, private and civil society sectors), and their objectives are more focused on increasing employment and territorial cohesion rather than on local based management of fishery resources </w:t>
      </w:r>
      <w:r w:rsidR="00A21178" w:rsidRPr="00B806A1">
        <w:rPr>
          <w:rFonts w:ascii="LbkdphAdvTT3713a231" w:hAnsi="LbkdphAdvTT3713a231" w:cs="LbkdphAdvTT3713a231"/>
          <w:color w:val="131413"/>
          <w:sz w:val="20"/>
          <w:szCs w:val="20"/>
          <w:lang w:val="en-US"/>
        </w:rPr>
        <w:fldChar w:fldCharType="begin"/>
      </w:r>
      <w:r w:rsidR="00A21178" w:rsidRPr="00B806A1">
        <w:rPr>
          <w:rFonts w:ascii="LbkdphAdvTT3713a231" w:hAnsi="LbkdphAdvTT3713a231" w:cs="LbkdphAdvTT3713a231"/>
          <w:color w:val="131413"/>
          <w:sz w:val="20"/>
          <w:szCs w:val="20"/>
          <w:lang w:val="en-US"/>
        </w:rPr>
        <w:instrText xml:space="preserve"> ADDIN ZOTERO_ITEM CSL_CITATION {"citationID":"arqpfnp4ag","properties":{"formattedCitation":"(Raicevich et al. 2018)","plainCitation":"(Raicevich et al. 2018)"},"citationItems":[{"id":666,"uris":["http://zotero.org/users/local/Pf3DGVwK/items/JKKDIIFI"],"uri":["http://zotero.org/users/local/Pf3DGVwK/items/JKKDIIFI"],"itemData":{"id":666,"type":"article-journal","title":"Community-based management of the Mediterranean coastal fisheries: Historical reminiscence or the root for new fisheries governance?","container-title":"Regional Studies in Marine Science","page":"86-93","volume":"21","source":"Crossref","DOI":"10.1016/j.rsma.2017.10.013","ISSN":"23524855","shortTitle":"Community-based management of the Mediterranean coastal fisheries","language":"en","author":[{"family":"Raicevich","given":"S."},{"family":"Alegret","given":"J.-L."},{"family":"Frangoudes","given":"K."},{"family":"Giovanardi","given":"O."},{"family":"Fortibuoni","given":"T."}],"issued":{"date-parts":[["2018",5]]}}}],"schema":"https://github.com/citation-style-language/schema/raw/master/csl-citation.json"} </w:instrText>
      </w:r>
      <w:r w:rsidR="00A21178" w:rsidRPr="00B806A1">
        <w:rPr>
          <w:rFonts w:ascii="LbkdphAdvTT3713a231" w:hAnsi="LbkdphAdvTT3713a231" w:cs="LbkdphAdvTT3713a231"/>
          <w:color w:val="131413"/>
          <w:sz w:val="20"/>
          <w:szCs w:val="20"/>
          <w:lang w:val="en-US"/>
        </w:rPr>
        <w:fldChar w:fldCharType="separate"/>
      </w:r>
      <w:r w:rsidR="00A21178" w:rsidRPr="00B806A1">
        <w:rPr>
          <w:rFonts w:ascii="LbkdphAdvTT3713a231" w:hAnsi="LbkdphAdvTT3713a231" w:cs="LbkdphAdvTT3713a231"/>
          <w:color w:val="131413"/>
          <w:sz w:val="20"/>
          <w:szCs w:val="20"/>
          <w:lang w:val="en-US"/>
        </w:rPr>
        <w:t>(Raicevich et al. 2018)</w:t>
      </w:r>
      <w:r w:rsidR="00A21178" w:rsidRPr="00B806A1">
        <w:rPr>
          <w:rFonts w:ascii="LbkdphAdvTT3713a231" w:hAnsi="LbkdphAdvTT3713a231" w:cs="LbkdphAdvTT3713a231"/>
          <w:color w:val="131413"/>
          <w:sz w:val="20"/>
          <w:szCs w:val="20"/>
          <w:lang w:val="en-US"/>
        </w:rPr>
        <w:fldChar w:fldCharType="end"/>
      </w:r>
      <w:r w:rsidR="00A21178" w:rsidRPr="00B806A1">
        <w:rPr>
          <w:rFonts w:ascii="LbkdphAdvTT3713a231" w:hAnsi="LbkdphAdvTT3713a231" w:cs="LbkdphAdvTT3713a231"/>
          <w:color w:val="131413"/>
          <w:sz w:val="20"/>
          <w:szCs w:val="20"/>
          <w:lang w:val="en-US"/>
        </w:rPr>
        <w:t xml:space="preserve">. On the other hand, in </w:t>
      </w:r>
      <w:r w:rsidR="00A21178">
        <w:rPr>
          <w:rFonts w:ascii="LbkdphAdvTT3713a231" w:hAnsi="LbkdphAdvTT3713a231" w:cs="LbkdphAdvTT3713a231"/>
          <w:color w:val="131413"/>
          <w:sz w:val="20"/>
          <w:szCs w:val="20"/>
          <w:lang w:val="en-US"/>
        </w:rPr>
        <w:t>light</w:t>
      </w:r>
      <w:r w:rsidR="00A21178" w:rsidRPr="00B806A1">
        <w:rPr>
          <w:rFonts w:ascii="LbkdphAdvTT3713a231" w:hAnsi="LbkdphAdvTT3713a231" w:cs="LbkdphAdvTT3713a231"/>
          <w:color w:val="131413"/>
          <w:sz w:val="20"/>
          <w:szCs w:val="20"/>
          <w:lang w:val="en-US"/>
        </w:rPr>
        <w:t xml:space="preserve"> of global</w:t>
      </w:r>
      <w:r w:rsidR="00A21178">
        <w:rPr>
          <w:rFonts w:ascii="LbkdphAdvTT3713a231" w:hAnsi="LbkdphAdvTT3713a231" w:cs="LbkdphAdvTT3713a231"/>
          <w:color w:val="131413"/>
          <w:sz w:val="20"/>
          <w:szCs w:val="20"/>
          <w:lang w:val="en-US"/>
        </w:rPr>
        <w:t xml:space="preserve">ization and the need of support, </w:t>
      </w:r>
      <w:r w:rsidR="00A21178" w:rsidRPr="00B806A1">
        <w:rPr>
          <w:rFonts w:ascii="LbkdphAdvTT3713a231" w:hAnsi="LbkdphAdvTT3713a231" w:cs="LbkdphAdvTT3713a231"/>
          <w:color w:val="131413"/>
          <w:sz w:val="20"/>
          <w:szCs w:val="20"/>
          <w:lang w:val="en-US"/>
        </w:rPr>
        <w:t xml:space="preserve">the Prud’homies have tendency to negotiate the functional specifications. </w:t>
      </w:r>
    </w:p>
    <w:p w14:paraId="6A9E2D22" w14:textId="6CE285C1" w:rsidR="00DC6524" w:rsidRPr="000F3BBA" w:rsidRDefault="00AE6AB2" w:rsidP="003D6F4F">
      <w:pPr>
        <w:spacing w:line="360" w:lineRule="auto"/>
        <w:jc w:val="both"/>
        <w:rPr>
          <w:rFonts w:asciiTheme="majorBidi" w:hAnsiTheme="majorBidi" w:cstheme="majorBidi"/>
          <w:sz w:val="20"/>
          <w:szCs w:val="20"/>
          <w:lang w:val="en-US"/>
        </w:rPr>
      </w:pPr>
      <w:r w:rsidRPr="00AE6AB2">
        <w:rPr>
          <w:rFonts w:asciiTheme="majorBidi" w:hAnsiTheme="majorBidi" w:cstheme="majorBidi"/>
          <w:sz w:val="20"/>
          <w:szCs w:val="20"/>
          <w:lang w:val="en-US"/>
        </w:rPr>
        <w:t xml:space="preserve">Negotiation between the actors is the heart of co-management (Borrini-Feyerabend 2000). </w:t>
      </w:r>
      <w:r w:rsidR="003E55E4" w:rsidRPr="00244B11">
        <w:rPr>
          <w:rFonts w:ascii="LbkdphAdvTT3713a231" w:hAnsi="LbkdphAdvTT3713a231" w:cs="LbkdphAdvTT3713a231"/>
          <w:color w:val="131413"/>
          <w:sz w:val="20"/>
          <w:szCs w:val="20"/>
          <w:lang w:val="en-US"/>
        </w:rPr>
        <w:t xml:space="preserve">Social-ecological systems don’t have a single, optimal or clear solution. They are considered as “wicked problems” </w:t>
      </w:r>
      <w:r w:rsidR="0002375E">
        <w:rPr>
          <w:rFonts w:ascii="LbkdphAdvTT3713a231" w:hAnsi="LbkdphAdvTT3713a231" w:cs="LbkdphAdvTT3713a231"/>
          <w:color w:val="131413"/>
          <w:sz w:val="20"/>
          <w:szCs w:val="20"/>
          <w:lang w:val="en-US"/>
        </w:rPr>
        <w:fldChar w:fldCharType="begin"/>
      </w:r>
      <w:r w:rsidR="0002375E">
        <w:rPr>
          <w:rFonts w:ascii="LbkdphAdvTT3713a231" w:hAnsi="LbkdphAdvTT3713a231" w:cs="LbkdphAdvTT3713a231"/>
          <w:color w:val="131413"/>
          <w:sz w:val="20"/>
          <w:szCs w:val="20"/>
          <w:lang w:val="en-US"/>
        </w:rPr>
        <w:instrText xml:space="preserve"> ADDIN ZOTERO_ITEM CSL_CITATION {"citationID":"a2mib9k8iee","properties":{"formattedCitation":"(Rittel and Webber 1973)","plainCitation":"(Rittel and Webber 1973)"},"citationItems":[{"id":787,"uris":["http://zotero.org/users/local/Pf3DGVwK/items/ENKV7P67"],"uri":["http://zotero.org/users/local/Pf3DGVwK/items/ENKV7P67"],"itemData":{"id":787,"type":"article-journal","title":"Dilemmas in a general theory of planning","container-title":"Policy Sciences","page":"155-169","volume":"4","issue":"2","abstract":"The search for scientific bases for confronting problems of social policy is bound to fail, becuase of the nature of these problems. They are “wicked” problems, whereas science has developed to deal with “tame” problems. Policy problems cannot be definitively described. Moreover, in a pluralistic society there is nothing like the undisputable public good; there is no objective definition of equity; policies that respond to social problems cannot be meaningfully correct or false; and it makes no sense to talk about “optimal solutions” to social problems unless severe qualifications are imposed first. Even worse, there are no “solutions” in the sense of definitive and objective answers.","DOI":"10.1007/BF01405730","ISSN":"1573-0891","journalAbbreviation":"Policy Sciences","author":[{"family":"Rittel","given":"Horst W. J."},{"family":"Webber","given":"Melvin M."}],"issued":{"date-parts":[["1973",6,1]]}}}],"schema":"https://github.com/citation-style-language/schema/raw/master/csl-citation.json"} </w:instrText>
      </w:r>
      <w:r w:rsidR="0002375E">
        <w:rPr>
          <w:rFonts w:ascii="LbkdphAdvTT3713a231" w:hAnsi="LbkdphAdvTT3713a231" w:cs="LbkdphAdvTT3713a231"/>
          <w:color w:val="131413"/>
          <w:sz w:val="20"/>
          <w:szCs w:val="20"/>
          <w:lang w:val="en-US"/>
        </w:rPr>
        <w:fldChar w:fldCharType="separate"/>
      </w:r>
      <w:r w:rsidR="0002375E" w:rsidRPr="0002375E">
        <w:rPr>
          <w:rFonts w:ascii="LbkdphAdvTT3713a231" w:hAnsi="LbkdphAdvTT3713a231"/>
          <w:sz w:val="20"/>
          <w:lang w:val="en-US"/>
        </w:rPr>
        <w:t>(Rittel and Webber 1973)</w:t>
      </w:r>
      <w:r w:rsidR="0002375E">
        <w:rPr>
          <w:rFonts w:ascii="LbkdphAdvTT3713a231" w:hAnsi="LbkdphAdvTT3713a231" w:cs="LbkdphAdvTT3713a231"/>
          <w:color w:val="131413"/>
          <w:sz w:val="20"/>
          <w:szCs w:val="20"/>
          <w:lang w:val="en-US"/>
        </w:rPr>
        <w:fldChar w:fldCharType="end"/>
      </w:r>
      <w:r w:rsidR="003E55E4" w:rsidRPr="00244B11">
        <w:rPr>
          <w:rFonts w:ascii="LbkdphAdvTT3713a231" w:hAnsi="LbkdphAdvTT3713a231" w:cs="LbkdphAdvTT3713a231"/>
          <w:color w:val="131413"/>
          <w:sz w:val="20"/>
          <w:szCs w:val="20"/>
          <w:lang w:val="en-US"/>
        </w:rPr>
        <w:t xml:space="preserve">. </w:t>
      </w:r>
      <w:r w:rsidR="00244B11" w:rsidRPr="00244B11">
        <w:rPr>
          <w:rFonts w:ascii="LbkdphAdvTT3713a231" w:hAnsi="LbkdphAdvTT3713a231" w:cs="LbkdphAdvTT3713a231"/>
          <w:color w:val="131413"/>
          <w:sz w:val="20"/>
          <w:szCs w:val="20"/>
          <w:lang w:val="en-US"/>
        </w:rPr>
        <w:t xml:space="preserve">They have </w:t>
      </w:r>
      <w:r w:rsidR="003E55E4" w:rsidRPr="00244B11">
        <w:rPr>
          <w:rFonts w:ascii="LbkdphAdvTT3713a231" w:hAnsi="LbkdphAdvTT3713a231" w:cs="LbkdphAdvTT3713a231"/>
          <w:color w:val="131413"/>
          <w:sz w:val="20"/>
          <w:szCs w:val="20"/>
          <w:lang w:val="en-US"/>
        </w:rPr>
        <w:t>innumerable possible solutions</w:t>
      </w:r>
      <w:r w:rsidR="00244B11">
        <w:rPr>
          <w:rFonts w:ascii="LbkdphAdvTT3713a231" w:hAnsi="LbkdphAdvTT3713a231" w:cs="LbkdphAdvTT3713a231"/>
          <w:color w:val="131413"/>
          <w:sz w:val="20"/>
          <w:szCs w:val="20"/>
          <w:lang w:val="en-US"/>
        </w:rPr>
        <w:t xml:space="preserve"> </w:t>
      </w:r>
      <w:r w:rsidR="005A1197">
        <w:rPr>
          <w:rFonts w:ascii="LbkdphAdvTT3713a231" w:hAnsi="LbkdphAdvTT3713a231" w:cs="LbkdphAdvTT3713a231"/>
          <w:color w:val="131413"/>
          <w:sz w:val="20"/>
          <w:szCs w:val="20"/>
          <w:lang w:val="en-US"/>
        </w:rPr>
        <w:fldChar w:fldCharType="begin"/>
      </w:r>
      <w:r w:rsidR="005A1197">
        <w:rPr>
          <w:rFonts w:ascii="LbkdphAdvTT3713a231" w:hAnsi="LbkdphAdvTT3713a231" w:cs="LbkdphAdvTT3713a231"/>
          <w:color w:val="131413"/>
          <w:sz w:val="20"/>
          <w:szCs w:val="20"/>
          <w:lang w:val="en-US"/>
        </w:rPr>
        <w:instrText xml:space="preserve"> ADDIN ZOTERO_ITEM CSL_CITATION {"citationID":"a13tmjd035g","properties":{"formattedCitation":"(Norton 2012; Whyte and Thompson 2012)","plainCitation":"(Norton 2012; Whyte and Thompson 2012)"},"citationItems":[{"id":814,"uris":["http://zotero.org/users/local/Pf3DGVwK/items/UVDX4QVX"],"uri":["http://zotero.org/users/local/Pf3DGVwK/items/UVDX4QVX"],"itemData":{"id":814,"type":"article-journal","title":"The Ways of Wickedness: Analyzing Messiness with Messy Tools","container-title":"Journal of Agricultural and Environmental Ethics","page":"447-465","volume":"25","issue":"4","source":"Crossref","DOI":"10.1007/s10806-011-9333-3","ISSN":"1187-7863, 1573-322X","shortTitle":"The Ways of Wickedness","language":"en","author":[{"family":"Norton","given":"Bryan G."}],"issued":{"date-parts":[["2012",8]]}}},{"id":789,"uris":["http://zotero.org/users/local/Pf3DGVwK/items/9BS5V8V2"],"uri":["http://zotero.org/users/local/Pf3DGVwK/items/9BS5V8V2"],"itemData":{"id":789,"type":"article-journal","title":"Ideas for How to Take Wicked Problems Seriously","container-title":"Journal of Agricultural and Environmental Ethics","page":"441-445","volume":"25","issue":"4","source":"Crossref","DOI":"10.1007/s10806-011-9348-9","ISSN":"1187-7863, 1573-322X","language":"en","author":[{"family":"Whyte","given":"Kyle Powys"},{"family":"Thompson","given":"Paul B."}],"issued":{"date-parts":[["2012",8]]}}}],"schema":"https://github.com/citation-style-language/schema/raw/master/csl-citation.json"} </w:instrText>
      </w:r>
      <w:r w:rsidR="005A1197">
        <w:rPr>
          <w:rFonts w:ascii="LbkdphAdvTT3713a231" w:hAnsi="LbkdphAdvTT3713a231" w:cs="LbkdphAdvTT3713a231"/>
          <w:color w:val="131413"/>
          <w:sz w:val="20"/>
          <w:szCs w:val="20"/>
          <w:lang w:val="en-US"/>
        </w:rPr>
        <w:fldChar w:fldCharType="separate"/>
      </w:r>
      <w:r w:rsidR="005A1197" w:rsidRPr="005A1197">
        <w:rPr>
          <w:rFonts w:ascii="LbkdphAdvTT3713a231" w:hAnsi="LbkdphAdvTT3713a231"/>
          <w:sz w:val="20"/>
          <w:lang w:val="en-US"/>
        </w:rPr>
        <w:t>(Norton 2012; Whyte and Thompson 2012)</w:t>
      </w:r>
      <w:r w:rsidR="005A1197">
        <w:rPr>
          <w:rFonts w:ascii="LbkdphAdvTT3713a231" w:hAnsi="LbkdphAdvTT3713a231" w:cs="LbkdphAdvTT3713a231"/>
          <w:color w:val="131413"/>
          <w:sz w:val="20"/>
          <w:szCs w:val="20"/>
          <w:lang w:val="en-US"/>
        </w:rPr>
        <w:fldChar w:fldCharType="end"/>
      </w:r>
      <w:r w:rsidR="00244B11" w:rsidRPr="00244B11">
        <w:rPr>
          <w:rFonts w:ascii="LbkdphAdvTT3713a231" w:hAnsi="LbkdphAdvTT3713a231" w:cs="LbkdphAdvTT3713a231"/>
          <w:color w:val="131413"/>
          <w:sz w:val="20"/>
          <w:szCs w:val="20"/>
          <w:lang w:val="en-US"/>
        </w:rPr>
        <w:t xml:space="preserve">, there are </w:t>
      </w:r>
      <w:r w:rsidR="003E55E4" w:rsidRPr="00244B11">
        <w:rPr>
          <w:rFonts w:ascii="LbkdphAdvTT3713a231" w:hAnsi="LbkdphAdvTT3713a231" w:cs="LbkdphAdvTT3713a231"/>
          <w:color w:val="131413"/>
          <w:sz w:val="20"/>
          <w:szCs w:val="20"/>
          <w:lang w:val="en-US"/>
        </w:rPr>
        <w:t>no right or wrong solutions because there is no end point and no stopping rule (Jentoft and Chuenpagdee 2009).</w:t>
      </w:r>
      <w:r w:rsidR="00244B11">
        <w:rPr>
          <w:rFonts w:ascii="LbkdphAdvTT3713a231" w:hAnsi="LbkdphAdvTT3713a231" w:cs="LbkdphAdvTT3713a231"/>
          <w:color w:val="131413"/>
          <w:sz w:val="20"/>
          <w:szCs w:val="20"/>
          <w:lang w:val="en-US"/>
        </w:rPr>
        <w:t xml:space="preserve"> Therefore, t</w:t>
      </w:r>
      <w:r w:rsidR="003E55E4" w:rsidRPr="003E55E4">
        <w:rPr>
          <w:rFonts w:asciiTheme="majorBidi" w:hAnsiTheme="majorBidi" w:cstheme="majorBidi"/>
          <w:sz w:val="20"/>
          <w:szCs w:val="20"/>
          <w:lang w:val="en-US"/>
        </w:rPr>
        <w:t xml:space="preserve">here is a </w:t>
      </w:r>
      <w:r w:rsidR="00274393">
        <w:rPr>
          <w:rFonts w:asciiTheme="majorBidi" w:hAnsiTheme="majorBidi" w:cstheme="majorBidi"/>
          <w:sz w:val="20"/>
          <w:szCs w:val="20"/>
          <w:lang w:val="en-US"/>
        </w:rPr>
        <w:t>constant</w:t>
      </w:r>
      <w:r w:rsidR="003E55E4" w:rsidRPr="003E55E4">
        <w:rPr>
          <w:rFonts w:asciiTheme="majorBidi" w:hAnsiTheme="majorBidi" w:cstheme="majorBidi"/>
          <w:sz w:val="20"/>
          <w:szCs w:val="20"/>
          <w:lang w:val="en-US"/>
        </w:rPr>
        <w:t xml:space="preserve"> negotiation between the </w:t>
      </w:r>
      <w:r w:rsidR="00244B11">
        <w:rPr>
          <w:rFonts w:asciiTheme="majorBidi" w:hAnsiTheme="majorBidi" w:cstheme="majorBidi"/>
          <w:sz w:val="20"/>
          <w:szCs w:val="20"/>
          <w:lang w:val="en-US"/>
        </w:rPr>
        <w:t>agents (institut</w:t>
      </w:r>
      <w:r w:rsidR="007E5C7A">
        <w:rPr>
          <w:rFonts w:asciiTheme="majorBidi" w:hAnsiTheme="majorBidi" w:cstheme="majorBidi"/>
          <w:sz w:val="20"/>
          <w:szCs w:val="20"/>
          <w:lang w:val="en-US"/>
        </w:rPr>
        <w:t>ions</w:t>
      </w:r>
      <w:r w:rsidR="00244B11">
        <w:rPr>
          <w:rFonts w:asciiTheme="majorBidi" w:hAnsiTheme="majorBidi" w:cstheme="majorBidi"/>
          <w:sz w:val="20"/>
          <w:szCs w:val="20"/>
          <w:lang w:val="en-US"/>
        </w:rPr>
        <w:t xml:space="preserve">, </w:t>
      </w:r>
      <w:r w:rsidR="00244B11" w:rsidRPr="003E55E4">
        <w:rPr>
          <w:rFonts w:asciiTheme="majorBidi" w:hAnsiTheme="majorBidi" w:cstheme="majorBidi"/>
          <w:sz w:val="20"/>
          <w:szCs w:val="20"/>
          <w:lang w:val="en-US"/>
        </w:rPr>
        <w:t>social</w:t>
      </w:r>
      <w:r w:rsidR="003E55E4" w:rsidRPr="003E55E4">
        <w:rPr>
          <w:rFonts w:asciiTheme="majorBidi" w:hAnsiTheme="majorBidi" w:cstheme="majorBidi"/>
          <w:sz w:val="20"/>
          <w:szCs w:val="20"/>
          <w:lang w:val="en-US"/>
        </w:rPr>
        <w:t xml:space="preserve"> norms</w:t>
      </w:r>
      <w:r w:rsidR="003C5C71">
        <w:rPr>
          <w:rFonts w:asciiTheme="majorBidi" w:hAnsiTheme="majorBidi" w:cstheme="majorBidi"/>
          <w:sz w:val="20"/>
          <w:szCs w:val="20"/>
          <w:lang w:val="en-US"/>
        </w:rPr>
        <w:t xml:space="preserve"> and others) </w:t>
      </w:r>
      <w:r w:rsidR="00411948">
        <w:rPr>
          <w:rFonts w:asciiTheme="majorBidi" w:hAnsiTheme="majorBidi" w:cstheme="majorBidi"/>
          <w:sz w:val="20"/>
          <w:szCs w:val="20"/>
          <w:lang w:val="en-US"/>
        </w:rPr>
        <w:t>seeking to improve</w:t>
      </w:r>
      <w:r w:rsidR="003C5C71">
        <w:rPr>
          <w:rFonts w:asciiTheme="majorBidi" w:hAnsiTheme="majorBidi" w:cstheme="majorBidi"/>
          <w:sz w:val="20"/>
          <w:szCs w:val="20"/>
          <w:lang w:val="en-US"/>
        </w:rPr>
        <w:t xml:space="preserve"> the previous </w:t>
      </w:r>
      <w:r w:rsidR="00244B11">
        <w:rPr>
          <w:rFonts w:asciiTheme="majorBidi" w:hAnsiTheme="majorBidi" w:cstheme="majorBidi"/>
          <w:sz w:val="20"/>
          <w:szCs w:val="20"/>
          <w:lang w:val="en-US"/>
        </w:rPr>
        <w:t>agreement</w:t>
      </w:r>
      <w:r w:rsidR="003E55E4" w:rsidRPr="003E55E4">
        <w:rPr>
          <w:rFonts w:asciiTheme="majorBidi" w:hAnsiTheme="majorBidi" w:cstheme="majorBidi"/>
          <w:sz w:val="20"/>
          <w:szCs w:val="20"/>
          <w:lang w:val="en-US"/>
        </w:rPr>
        <w:t xml:space="preserve">. </w:t>
      </w:r>
      <w:r w:rsidR="000F3BBA">
        <w:rPr>
          <w:rFonts w:asciiTheme="majorBidi" w:hAnsiTheme="majorBidi" w:cstheme="majorBidi"/>
          <w:sz w:val="20"/>
          <w:szCs w:val="20"/>
          <w:lang w:val="en-US"/>
        </w:rPr>
        <w:t>We have</w:t>
      </w:r>
      <w:r w:rsidR="00DC6524" w:rsidRPr="00BD1314">
        <w:rPr>
          <w:rFonts w:asciiTheme="majorBidi" w:hAnsiTheme="majorBidi" w:cstheme="majorBidi"/>
          <w:sz w:val="20"/>
          <w:szCs w:val="20"/>
          <w:lang w:val="en-US"/>
        </w:rPr>
        <w:t xml:space="preserve"> </w:t>
      </w:r>
      <w:r w:rsidR="000F3BBA">
        <w:rPr>
          <w:rFonts w:asciiTheme="majorBidi" w:hAnsiTheme="majorBidi" w:cstheme="majorBidi"/>
          <w:sz w:val="20"/>
          <w:szCs w:val="20"/>
          <w:lang w:val="en-US"/>
        </w:rPr>
        <w:t>employed</w:t>
      </w:r>
      <w:r w:rsidR="00DC6524" w:rsidRPr="00BD1314">
        <w:rPr>
          <w:rFonts w:asciiTheme="majorBidi" w:hAnsiTheme="majorBidi" w:cstheme="majorBidi"/>
          <w:sz w:val="20"/>
          <w:szCs w:val="20"/>
          <w:lang w:val="en-US"/>
        </w:rPr>
        <w:t xml:space="preserve"> the definition of neg</w:t>
      </w:r>
      <w:r w:rsidR="003D6F4F">
        <w:rPr>
          <w:rFonts w:asciiTheme="majorBidi" w:hAnsiTheme="majorBidi" w:cstheme="majorBidi"/>
          <w:sz w:val="20"/>
          <w:szCs w:val="20"/>
          <w:lang w:val="en-US"/>
        </w:rPr>
        <w:t>otiation proposed by Stephenson (1984</w:t>
      </w:r>
      <w:r w:rsidR="00DC6524" w:rsidRPr="00BD1314">
        <w:rPr>
          <w:rFonts w:asciiTheme="majorBidi" w:hAnsiTheme="majorBidi" w:cstheme="majorBidi"/>
          <w:sz w:val="20"/>
          <w:szCs w:val="20"/>
          <w:lang w:val="en-US"/>
        </w:rPr>
        <w:t xml:space="preserve">) that has </w:t>
      </w:r>
      <w:r w:rsidR="003D6F4F">
        <w:rPr>
          <w:rFonts w:asciiTheme="majorBidi" w:hAnsiTheme="majorBidi" w:cstheme="majorBidi"/>
          <w:sz w:val="20"/>
          <w:szCs w:val="20"/>
          <w:lang w:val="en-US"/>
        </w:rPr>
        <w:t xml:space="preserve">been </w:t>
      </w:r>
      <w:r w:rsidR="00DC6524" w:rsidRPr="00BD1314">
        <w:rPr>
          <w:rFonts w:asciiTheme="majorBidi" w:hAnsiTheme="majorBidi" w:cstheme="majorBidi"/>
          <w:sz w:val="20"/>
          <w:szCs w:val="20"/>
          <w:lang w:val="en-US"/>
        </w:rPr>
        <w:t>employed mainly by researchers in the domain of management, conflict resolution and or</w:t>
      </w:r>
      <w:r w:rsidR="00F068F5">
        <w:rPr>
          <w:rFonts w:asciiTheme="majorBidi" w:hAnsiTheme="majorBidi" w:cstheme="majorBidi"/>
          <w:sz w:val="20"/>
          <w:szCs w:val="20"/>
          <w:lang w:val="en-US"/>
        </w:rPr>
        <w:t>ganizations</w:t>
      </w:r>
      <w:r w:rsidR="00222290">
        <w:rPr>
          <w:rFonts w:asciiTheme="majorBidi" w:hAnsiTheme="majorBidi" w:cstheme="majorBidi"/>
          <w:sz w:val="20"/>
          <w:szCs w:val="20"/>
          <w:lang w:val="en-US"/>
        </w:rPr>
        <w:t>:</w:t>
      </w:r>
      <w:r w:rsidR="00F068F5">
        <w:rPr>
          <w:rFonts w:asciiTheme="majorBidi" w:hAnsiTheme="majorBidi" w:cstheme="majorBidi"/>
          <w:sz w:val="20"/>
          <w:szCs w:val="20"/>
          <w:lang w:val="en-US"/>
        </w:rPr>
        <w:t xml:space="preserve"> a process putting two</w:t>
      </w:r>
      <w:r w:rsidR="00DC6524" w:rsidRPr="00BD1314">
        <w:rPr>
          <w:rFonts w:asciiTheme="majorBidi" w:hAnsiTheme="majorBidi" w:cstheme="majorBidi"/>
          <w:sz w:val="20"/>
          <w:szCs w:val="20"/>
          <w:lang w:val="en-US"/>
        </w:rPr>
        <w:t xml:space="preserve"> or more actors face to face who are confronted with divergences and recognize their interdependence, choose to search for an arrangement to come up with a new equilibrium, although temporary. </w:t>
      </w:r>
      <w:r w:rsidR="00DC6524" w:rsidRPr="000F3BBA">
        <w:rPr>
          <w:rFonts w:asciiTheme="majorBidi" w:hAnsiTheme="majorBidi" w:cstheme="majorBidi"/>
          <w:sz w:val="20"/>
          <w:szCs w:val="20"/>
          <w:lang w:val="en-US"/>
        </w:rPr>
        <w:t>Members of a local produc</w:t>
      </w:r>
      <w:r w:rsidR="00245603">
        <w:rPr>
          <w:rFonts w:asciiTheme="majorBidi" w:hAnsiTheme="majorBidi" w:cstheme="majorBidi"/>
          <w:sz w:val="20"/>
          <w:szCs w:val="20"/>
          <w:lang w:val="en-US"/>
        </w:rPr>
        <w:t>ers’</w:t>
      </w:r>
      <w:r w:rsidR="00DC6524" w:rsidRPr="000F3BBA">
        <w:rPr>
          <w:rFonts w:asciiTheme="majorBidi" w:hAnsiTheme="majorBidi" w:cstheme="majorBidi"/>
          <w:sz w:val="20"/>
          <w:szCs w:val="20"/>
          <w:lang w:val="en-US"/>
        </w:rPr>
        <w:t xml:space="preserve"> organization may not be special</w:t>
      </w:r>
      <w:r w:rsidR="00BD08E6">
        <w:rPr>
          <w:rFonts w:asciiTheme="majorBidi" w:hAnsiTheme="majorBidi" w:cstheme="majorBidi"/>
          <w:sz w:val="20"/>
          <w:szCs w:val="20"/>
          <w:lang w:val="en-US"/>
        </w:rPr>
        <w:t>ized negotiator</w:t>
      </w:r>
      <w:r w:rsidR="00A242C3">
        <w:rPr>
          <w:rFonts w:asciiTheme="majorBidi" w:hAnsiTheme="majorBidi" w:cstheme="majorBidi"/>
          <w:sz w:val="20"/>
          <w:szCs w:val="20"/>
          <w:lang w:val="en-US"/>
        </w:rPr>
        <w:t>s</w:t>
      </w:r>
      <w:r w:rsidR="00BD08E6">
        <w:rPr>
          <w:rFonts w:asciiTheme="majorBidi" w:hAnsiTheme="majorBidi" w:cstheme="majorBidi"/>
          <w:sz w:val="20"/>
          <w:szCs w:val="20"/>
          <w:lang w:val="en-US"/>
        </w:rPr>
        <w:t>, h</w:t>
      </w:r>
      <w:r w:rsidR="00DC6524" w:rsidRPr="000F3BBA">
        <w:rPr>
          <w:rFonts w:asciiTheme="majorBidi" w:hAnsiTheme="majorBidi" w:cstheme="majorBidi"/>
          <w:sz w:val="20"/>
          <w:szCs w:val="20"/>
          <w:lang w:val="en-US"/>
        </w:rPr>
        <w:t xml:space="preserve">owever, they make daily deals </w:t>
      </w:r>
      <w:r w:rsidR="00A242C3">
        <w:rPr>
          <w:rFonts w:asciiTheme="majorBidi" w:hAnsiTheme="majorBidi" w:cstheme="majorBidi"/>
          <w:sz w:val="20"/>
          <w:szCs w:val="20"/>
          <w:lang w:val="en-US"/>
        </w:rPr>
        <w:t>which could be considered negotiations</w:t>
      </w:r>
      <w:r w:rsidR="00DC6524" w:rsidRPr="000F3BBA">
        <w:rPr>
          <w:rFonts w:asciiTheme="majorBidi" w:hAnsiTheme="majorBidi" w:cstheme="majorBidi"/>
          <w:sz w:val="20"/>
          <w:szCs w:val="20"/>
          <w:lang w:val="en-US"/>
        </w:rPr>
        <w:t xml:space="preserve"> (Fisher and Ury 1982).</w:t>
      </w:r>
      <w:r w:rsidR="0029318E" w:rsidRPr="000F3BBA">
        <w:rPr>
          <w:rFonts w:asciiTheme="majorBidi" w:hAnsiTheme="majorBidi" w:cstheme="majorBidi"/>
          <w:sz w:val="20"/>
          <w:szCs w:val="20"/>
          <w:lang w:val="en-US"/>
        </w:rPr>
        <w:t xml:space="preserve"> Human relation is full of mutual </w:t>
      </w:r>
      <w:r w:rsidR="003C5C71">
        <w:rPr>
          <w:rFonts w:asciiTheme="majorBidi" w:hAnsiTheme="majorBidi" w:cstheme="majorBidi"/>
          <w:sz w:val="20"/>
          <w:szCs w:val="20"/>
          <w:lang w:val="en-US"/>
        </w:rPr>
        <w:t xml:space="preserve">and collective </w:t>
      </w:r>
      <w:r w:rsidR="0029318E" w:rsidRPr="000F3BBA">
        <w:rPr>
          <w:rFonts w:asciiTheme="majorBidi" w:hAnsiTheme="majorBidi" w:cstheme="majorBidi"/>
          <w:sz w:val="20"/>
          <w:szCs w:val="20"/>
          <w:lang w:val="en-US"/>
        </w:rPr>
        <w:t xml:space="preserve">agreements. </w:t>
      </w:r>
      <w:r w:rsidR="003C5C71">
        <w:rPr>
          <w:rFonts w:asciiTheme="majorBidi" w:hAnsiTheme="majorBidi" w:cstheme="majorBidi"/>
          <w:sz w:val="20"/>
          <w:szCs w:val="20"/>
          <w:lang w:val="en-US"/>
        </w:rPr>
        <w:t>T</w:t>
      </w:r>
      <w:r w:rsidR="0029318E" w:rsidRPr="000F3BBA">
        <w:rPr>
          <w:rFonts w:asciiTheme="majorBidi" w:hAnsiTheme="majorBidi" w:cstheme="majorBidi"/>
          <w:sz w:val="20"/>
          <w:szCs w:val="20"/>
          <w:lang w:val="en-US"/>
        </w:rPr>
        <w:t xml:space="preserve">he majority are not written down and signed by the concerning parties, but there are verbal consents indicating simply </w:t>
      </w:r>
      <w:r w:rsidR="00FA611C">
        <w:rPr>
          <w:rFonts w:asciiTheme="majorBidi" w:hAnsiTheme="majorBidi" w:cstheme="majorBidi"/>
          <w:sz w:val="20"/>
          <w:szCs w:val="20"/>
          <w:lang w:val="en-US"/>
        </w:rPr>
        <w:t>“</w:t>
      </w:r>
      <w:r w:rsidR="0029318E" w:rsidRPr="000F3BBA">
        <w:rPr>
          <w:rFonts w:asciiTheme="majorBidi" w:hAnsiTheme="majorBidi" w:cstheme="majorBidi"/>
          <w:sz w:val="20"/>
          <w:szCs w:val="20"/>
          <w:lang w:val="en-US"/>
        </w:rPr>
        <w:t>if you do this</w:t>
      </w:r>
      <w:r w:rsidR="00FA611C">
        <w:rPr>
          <w:rFonts w:asciiTheme="majorBidi" w:hAnsiTheme="majorBidi" w:cstheme="majorBidi"/>
          <w:sz w:val="20"/>
          <w:szCs w:val="20"/>
          <w:lang w:val="en-US"/>
        </w:rPr>
        <w:t>,</w:t>
      </w:r>
      <w:r w:rsidR="0029318E" w:rsidRPr="000F3BBA">
        <w:rPr>
          <w:rFonts w:asciiTheme="majorBidi" w:hAnsiTheme="majorBidi" w:cstheme="majorBidi"/>
          <w:sz w:val="20"/>
          <w:szCs w:val="20"/>
          <w:lang w:val="en-US"/>
        </w:rPr>
        <w:t xml:space="preserve"> I’ll do that.</w:t>
      </w:r>
      <w:r w:rsidR="00FA611C">
        <w:rPr>
          <w:rFonts w:asciiTheme="majorBidi" w:hAnsiTheme="majorBidi" w:cstheme="majorBidi"/>
          <w:sz w:val="20"/>
          <w:szCs w:val="20"/>
          <w:lang w:val="en-US"/>
        </w:rPr>
        <w:t>”</w:t>
      </w:r>
      <w:r w:rsidR="0029318E" w:rsidRPr="000F3BBA">
        <w:rPr>
          <w:rFonts w:asciiTheme="majorBidi" w:hAnsiTheme="majorBidi" w:cstheme="majorBidi"/>
          <w:sz w:val="20"/>
          <w:szCs w:val="20"/>
          <w:lang w:val="en-US"/>
        </w:rPr>
        <w:t xml:space="preserve"> Even some agreements may be carried out by a simple eye-contact or a nod of </w:t>
      </w:r>
      <w:r w:rsidR="003A6F52">
        <w:rPr>
          <w:rFonts w:asciiTheme="majorBidi" w:hAnsiTheme="majorBidi" w:cstheme="majorBidi"/>
          <w:sz w:val="20"/>
          <w:szCs w:val="20"/>
          <w:lang w:val="en-US"/>
        </w:rPr>
        <w:t>the</w:t>
      </w:r>
      <w:r w:rsidR="0029318E" w:rsidRPr="000F3BBA">
        <w:rPr>
          <w:rFonts w:asciiTheme="majorBidi" w:hAnsiTheme="majorBidi" w:cstheme="majorBidi"/>
          <w:sz w:val="20"/>
          <w:szCs w:val="20"/>
          <w:lang w:val="en-US"/>
        </w:rPr>
        <w:t xml:space="preserve"> head. In </w:t>
      </w:r>
      <w:r w:rsidR="000F3BBA">
        <w:rPr>
          <w:rFonts w:asciiTheme="majorBidi" w:hAnsiTheme="majorBidi" w:cstheme="majorBidi"/>
          <w:sz w:val="20"/>
          <w:szCs w:val="20"/>
          <w:lang w:val="en-US"/>
        </w:rPr>
        <w:t>all cases, the agreements</w:t>
      </w:r>
      <w:r w:rsidR="0029318E" w:rsidRPr="000F3BBA">
        <w:rPr>
          <w:rFonts w:asciiTheme="majorBidi" w:hAnsiTheme="majorBidi" w:cstheme="majorBidi"/>
          <w:sz w:val="20"/>
          <w:szCs w:val="20"/>
          <w:lang w:val="en-US"/>
        </w:rPr>
        <w:t xml:space="preserve"> will govern the interactions between the involved parties.</w:t>
      </w:r>
    </w:p>
    <w:p w14:paraId="30EB838B" w14:textId="3EB1C2DD" w:rsidR="00BD08E6" w:rsidRPr="00BD08E6" w:rsidRDefault="00511B75" w:rsidP="00BD08E6">
      <w:pPr>
        <w:spacing w:line="360" w:lineRule="auto"/>
        <w:jc w:val="both"/>
        <w:rPr>
          <w:rFonts w:ascii="LbkdphAdvTT3713a231" w:hAnsi="LbkdphAdvTT3713a231" w:cs="LbkdphAdvTT3713a231"/>
          <w:color w:val="131413"/>
          <w:sz w:val="20"/>
          <w:szCs w:val="20"/>
          <w:lang w:val="en-US"/>
        </w:rPr>
      </w:pPr>
      <w:r w:rsidRPr="00511B75">
        <w:rPr>
          <w:rFonts w:asciiTheme="majorBidi" w:hAnsiTheme="majorBidi" w:cstheme="majorBidi"/>
          <w:sz w:val="20"/>
          <w:szCs w:val="20"/>
          <w:lang w:val="en-US"/>
        </w:rPr>
        <w:t>Negotiation is a</w:t>
      </w:r>
      <w:r w:rsidR="00B310F7" w:rsidRPr="00B310F7">
        <w:rPr>
          <w:rFonts w:asciiTheme="majorBidi" w:hAnsiTheme="majorBidi" w:cstheme="majorBidi"/>
          <w:sz w:val="20"/>
          <w:szCs w:val="20"/>
          <w:lang w:val="en-US"/>
        </w:rPr>
        <w:t xml:space="preserve"> </w:t>
      </w:r>
      <w:r w:rsidR="00B310F7" w:rsidRPr="00511B75">
        <w:rPr>
          <w:rFonts w:asciiTheme="majorBidi" w:hAnsiTheme="majorBidi" w:cstheme="majorBidi"/>
          <w:sz w:val="20"/>
          <w:szCs w:val="20"/>
          <w:lang w:val="en-US"/>
        </w:rPr>
        <w:t>remarkably</w:t>
      </w:r>
      <w:r w:rsidRPr="00511B75">
        <w:rPr>
          <w:rFonts w:asciiTheme="majorBidi" w:hAnsiTheme="majorBidi" w:cstheme="majorBidi"/>
          <w:sz w:val="20"/>
          <w:szCs w:val="20"/>
          <w:lang w:val="en-US"/>
        </w:rPr>
        <w:t xml:space="preserve"> important issue in the management of CPR. Its importance is more comprehensible when a problem</w:t>
      </w:r>
      <w:r w:rsidR="00FA7A5D">
        <w:rPr>
          <w:rFonts w:asciiTheme="majorBidi" w:hAnsiTheme="majorBidi" w:cstheme="majorBidi"/>
          <w:sz w:val="20"/>
          <w:szCs w:val="20"/>
          <w:lang w:val="en-US"/>
        </w:rPr>
        <w:t xml:space="preserve"> arises</w:t>
      </w:r>
      <w:r w:rsidRPr="00511B75">
        <w:rPr>
          <w:rFonts w:asciiTheme="majorBidi" w:hAnsiTheme="majorBidi" w:cstheme="majorBidi"/>
          <w:sz w:val="20"/>
          <w:szCs w:val="20"/>
          <w:lang w:val="en-US"/>
        </w:rPr>
        <w:t xml:space="preserve">, </w:t>
      </w:r>
      <w:r w:rsidR="005F1918">
        <w:rPr>
          <w:rFonts w:asciiTheme="majorBidi" w:hAnsiTheme="majorBidi" w:cstheme="majorBidi"/>
          <w:sz w:val="20"/>
          <w:szCs w:val="20"/>
          <w:lang w:val="en-US"/>
        </w:rPr>
        <w:t>which if not resolved</w:t>
      </w:r>
      <w:r w:rsidR="005F1918" w:rsidRPr="00511B75">
        <w:rPr>
          <w:rFonts w:asciiTheme="majorBidi" w:hAnsiTheme="majorBidi" w:cstheme="majorBidi"/>
          <w:sz w:val="20"/>
          <w:szCs w:val="20"/>
          <w:lang w:val="en-US"/>
        </w:rPr>
        <w:t xml:space="preserve"> </w:t>
      </w:r>
      <w:r w:rsidRPr="00511B75">
        <w:rPr>
          <w:rFonts w:asciiTheme="majorBidi" w:hAnsiTheme="majorBidi" w:cstheme="majorBidi"/>
          <w:sz w:val="20"/>
          <w:szCs w:val="20"/>
          <w:lang w:val="en-US"/>
        </w:rPr>
        <w:t>usually lead</w:t>
      </w:r>
      <w:r w:rsidR="005F1918">
        <w:rPr>
          <w:rFonts w:asciiTheme="majorBidi" w:hAnsiTheme="majorBidi" w:cstheme="majorBidi"/>
          <w:sz w:val="20"/>
          <w:szCs w:val="20"/>
          <w:lang w:val="en-US"/>
        </w:rPr>
        <w:t>s</w:t>
      </w:r>
      <w:r w:rsidRPr="00511B75">
        <w:rPr>
          <w:rFonts w:asciiTheme="majorBidi" w:hAnsiTheme="majorBidi" w:cstheme="majorBidi"/>
          <w:sz w:val="20"/>
          <w:szCs w:val="20"/>
          <w:lang w:val="en-US"/>
        </w:rPr>
        <w:t xml:space="preserve"> to the tragedy </w:t>
      </w:r>
      <w:r>
        <w:rPr>
          <w:rFonts w:asciiTheme="majorBidi" w:hAnsiTheme="majorBidi" w:cstheme="majorBidi"/>
          <w:sz w:val="20"/>
          <w:szCs w:val="20"/>
          <w:lang w:val="en-US"/>
        </w:rPr>
        <w:t xml:space="preserve">of commons </w:t>
      </w:r>
      <w:r w:rsidR="00930E41">
        <w:rPr>
          <w:rFonts w:asciiTheme="majorBidi" w:hAnsiTheme="majorBidi" w:cstheme="majorBidi"/>
          <w:sz w:val="20"/>
          <w:szCs w:val="20"/>
          <w:lang w:val="en-US"/>
        </w:rPr>
        <w:fldChar w:fldCharType="begin"/>
      </w:r>
      <w:r w:rsidR="00930E41">
        <w:rPr>
          <w:rFonts w:asciiTheme="majorBidi" w:hAnsiTheme="majorBidi" w:cstheme="majorBidi"/>
          <w:sz w:val="20"/>
          <w:szCs w:val="20"/>
          <w:lang w:val="en-US"/>
        </w:rPr>
        <w:instrText xml:space="preserve"> ADDIN ZOTERO_ITEM CSL_CITATION {"citationID":"a25vddur2mk","properties":{"formattedCitation":"(Hardin 1968)","plainCitation":"(Hardin 1968)"},"citationItems":[{"id":816,"uris":["http://zotero.org/users/local/Pf3DGVwK/items/EVVE4E8A"],"uri":["http://zotero.org/users/local/Pf3DGVwK/items/EVVE4E8A"],"itemData":{"id":816,"type":"article-journal","title":"The Tragedy of the Commons","container-title":"Science","page":"1243-1248","volume":"162","issue":"3859","source":"science.sciencemag.org","abstract":"The population problem has no technical solution; it requires a fundamental extension in morality.","DOI":"10.1126/science.162.3859.1243","ISSN":"0036-8075, 1095-9203","note":"PMID: 5699198","language":"en","author":[{"family":"Hardin","given":"Garrett"}],"issued":{"date-parts":[["1968",12,13]]}}}],"schema":"https://github.com/citation-style-language/schema/raw/master/csl-citation.json"} </w:instrText>
      </w:r>
      <w:r w:rsidR="00930E41">
        <w:rPr>
          <w:rFonts w:asciiTheme="majorBidi" w:hAnsiTheme="majorBidi" w:cstheme="majorBidi"/>
          <w:sz w:val="20"/>
          <w:szCs w:val="20"/>
          <w:lang w:val="en-US"/>
        </w:rPr>
        <w:fldChar w:fldCharType="separate"/>
      </w:r>
      <w:r w:rsidR="00930E41" w:rsidRPr="00930E41">
        <w:rPr>
          <w:rFonts w:ascii="Times New Roman" w:hAnsi="Times New Roman" w:cs="Times New Roman"/>
          <w:sz w:val="20"/>
          <w:lang w:val="en-US"/>
        </w:rPr>
        <w:t>(Hardin 1968)</w:t>
      </w:r>
      <w:r w:rsidR="00930E41">
        <w:rPr>
          <w:rFonts w:asciiTheme="majorBidi" w:hAnsiTheme="majorBidi" w:cstheme="majorBidi"/>
          <w:sz w:val="20"/>
          <w:szCs w:val="20"/>
          <w:lang w:val="en-US"/>
        </w:rPr>
        <w:fldChar w:fldCharType="end"/>
      </w:r>
      <w:r>
        <w:rPr>
          <w:rFonts w:asciiTheme="majorBidi" w:hAnsiTheme="majorBidi" w:cstheme="majorBidi"/>
          <w:sz w:val="20"/>
          <w:szCs w:val="20"/>
          <w:lang w:val="en-US"/>
        </w:rPr>
        <w:t xml:space="preserve">. </w:t>
      </w:r>
      <w:r w:rsidR="00AB1929" w:rsidRPr="00834732">
        <w:rPr>
          <w:rFonts w:asciiTheme="majorBidi" w:hAnsiTheme="majorBidi" w:cstheme="majorBidi"/>
          <w:sz w:val="20"/>
          <w:szCs w:val="20"/>
          <w:lang w:val="en-US"/>
        </w:rPr>
        <w:t xml:space="preserve">Almost from its inception, the literature on co-management observed that stakeholder self-organization </w:t>
      </w:r>
      <w:r w:rsidR="00546B46">
        <w:rPr>
          <w:rFonts w:asciiTheme="majorBidi" w:hAnsiTheme="majorBidi" w:cstheme="majorBidi"/>
          <w:sz w:val="20"/>
          <w:szCs w:val="20"/>
          <w:lang w:val="en-US"/>
        </w:rPr>
        <w:t>a</w:t>
      </w:r>
      <w:r w:rsidR="00D72E23">
        <w:rPr>
          <w:rFonts w:asciiTheme="majorBidi" w:hAnsiTheme="majorBidi" w:cstheme="majorBidi"/>
          <w:sz w:val="20"/>
          <w:szCs w:val="20"/>
          <w:lang w:val="en-US"/>
        </w:rPr>
        <w:t>rises</w:t>
      </w:r>
      <w:r w:rsidR="00AB1929" w:rsidRPr="00834732">
        <w:rPr>
          <w:rFonts w:asciiTheme="majorBidi" w:hAnsiTheme="majorBidi" w:cstheme="majorBidi"/>
          <w:sz w:val="20"/>
          <w:szCs w:val="20"/>
          <w:lang w:val="en-US"/>
        </w:rPr>
        <w:t xml:space="preserve"> often in the context of crisis, conflict, an</w:t>
      </w:r>
      <w:r w:rsidR="00AB1929">
        <w:rPr>
          <w:rFonts w:asciiTheme="majorBidi" w:hAnsiTheme="majorBidi" w:cstheme="majorBidi"/>
          <w:sz w:val="20"/>
          <w:szCs w:val="20"/>
          <w:lang w:val="en-US"/>
        </w:rPr>
        <w:t xml:space="preserve">d competition (Pinkerton 1989; </w:t>
      </w:r>
      <w:r w:rsidR="00AB1929" w:rsidRPr="00834732">
        <w:rPr>
          <w:rFonts w:asciiTheme="majorBidi" w:hAnsiTheme="majorBidi" w:cstheme="majorBidi"/>
          <w:sz w:val="20"/>
          <w:szCs w:val="20"/>
          <w:lang w:val="en-US"/>
        </w:rPr>
        <w:t>Mahon et al. 2008)</w:t>
      </w:r>
      <w:r w:rsidR="00AB1929">
        <w:rPr>
          <w:rFonts w:asciiTheme="majorBidi" w:hAnsiTheme="majorBidi" w:cstheme="majorBidi"/>
          <w:sz w:val="20"/>
          <w:szCs w:val="20"/>
          <w:lang w:val="en-US"/>
        </w:rPr>
        <w:t>. E</w:t>
      </w:r>
      <w:r w:rsidR="00AB1929" w:rsidRPr="00BD1314">
        <w:rPr>
          <w:rFonts w:asciiTheme="majorBidi" w:hAnsiTheme="majorBidi" w:cstheme="majorBidi"/>
          <w:sz w:val="20"/>
          <w:szCs w:val="20"/>
          <w:lang w:val="en-US"/>
        </w:rPr>
        <w:t>arly social theorists such as Cooley (1918), Simmel (1955) and Coser (1956) saw conflict and cooperation as two sides of the same coin that combine to give structure, meaning and direct</w:t>
      </w:r>
      <w:r w:rsidR="00930E41">
        <w:rPr>
          <w:rFonts w:asciiTheme="majorBidi" w:hAnsiTheme="majorBidi" w:cstheme="majorBidi"/>
          <w:sz w:val="20"/>
          <w:szCs w:val="20"/>
          <w:lang w:val="en-US"/>
        </w:rPr>
        <w:t>ion to social life (Eggins 1999</w:t>
      </w:r>
      <w:r w:rsidR="00AB1929" w:rsidRPr="00BD1314">
        <w:rPr>
          <w:rFonts w:asciiTheme="majorBidi" w:hAnsiTheme="majorBidi" w:cstheme="majorBidi"/>
          <w:sz w:val="20"/>
          <w:szCs w:val="20"/>
          <w:lang w:val="en-US"/>
        </w:rPr>
        <w:t xml:space="preserve">). </w:t>
      </w:r>
      <w:r w:rsidR="00E268AF" w:rsidRPr="00834732">
        <w:rPr>
          <w:rFonts w:asciiTheme="majorBidi" w:hAnsiTheme="majorBidi" w:cstheme="majorBidi"/>
          <w:sz w:val="20"/>
          <w:szCs w:val="20"/>
          <w:lang w:val="en-US"/>
        </w:rPr>
        <w:t>Both the degree to which a community is capable of self-organization and their capacity to learn and to adapt to an ever changing environment strongly depend on trust and social capital as well as on</w:t>
      </w:r>
      <w:r w:rsidR="00DC2592">
        <w:rPr>
          <w:rFonts w:asciiTheme="majorBidi" w:hAnsiTheme="majorBidi" w:cstheme="majorBidi"/>
          <w:sz w:val="20"/>
          <w:szCs w:val="20"/>
          <w:lang w:val="en-US"/>
        </w:rPr>
        <w:t xml:space="preserve"> </w:t>
      </w:r>
      <w:r w:rsidR="00E268AF" w:rsidRPr="00834732">
        <w:rPr>
          <w:rFonts w:asciiTheme="majorBidi" w:hAnsiTheme="majorBidi" w:cstheme="majorBidi"/>
          <w:sz w:val="20"/>
          <w:szCs w:val="20"/>
          <w:lang w:val="en-US"/>
        </w:rPr>
        <w:t>the degree to which the community is authorized to change its own rules (Ostrom, 1990; Bal</w:t>
      </w:r>
      <w:r w:rsidR="00820B61">
        <w:rPr>
          <w:rFonts w:asciiTheme="majorBidi" w:hAnsiTheme="majorBidi" w:cstheme="majorBidi"/>
          <w:sz w:val="20"/>
          <w:szCs w:val="20"/>
          <w:lang w:val="en-US"/>
        </w:rPr>
        <w:t>and and Platteau, 1996; Agrawal</w:t>
      </w:r>
      <w:r w:rsidR="00E268AF" w:rsidRPr="00834732">
        <w:rPr>
          <w:rFonts w:asciiTheme="majorBidi" w:hAnsiTheme="majorBidi" w:cstheme="majorBidi"/>
          <w:sz w:val="20"/>
          <w:szCs w:val="20"/>
          <w:lang w:val="en-US"/>
        </w:rPr>
        <w:t xml:space="preserve"> 2002; </w:t>
      </w:r>
      <w:r w:rsidR="00076CAF">
        <w:rPr>
          <w:rFonts w:asciiTheme="majorBidi" w:hAnsiTheme="majorBidi" w:cstheme="majorBidi"/>
          <w:sz w:val="20"/>
          <w:szCs w:val="20"/>
          <w:lang w:val="en-US"/>
        </w:rPr>
        <w:fldChar w:fldCharType="begin"/>
      </w:r>
      <w:r w:rsidR="00076CAF">
        <w:rPr>
          <w:rFonts w:asciiTheme="majorBidi" w:hAnsiTheme="majorBidi" w:cstheme="majorBidi"/>
          <w:sz w:val="20"/>
          <w:szCs w:val="20"/>
          <w:lang w:val="en-US"/>
        </w:rPr>
        <w:instrText xml:space="preserve"> ADDIN ZOTERO_ITEM CSL_CITATION {"citationID":"a1ugtcl2fqq","properties":{"formattedCitation":"(Vollan 2008)","plainCitation":"(Vollan 2008)"},"citationItems":[{"id":821,"uris":["http://zotero.org/users/local/Pf3DGVwK/items/BBVS4SZ6"],"uri":["http://zotero.org/users/local/Pf3DGVwK/items/BBVS4SZ6"],"itemData":{"id":821,"type":"article-journal","title":"Socio-ecological explanations for crowding-out effects from economic field experiments in southern Africa","container-title":"Ecological Economics","page":"560-573","volume":"67","issue":"4","source":"Crossref","DOI":"10.1016/j.ecolecon.2008.01.015","ISSN":"09218009","language":"en","author":[{"family":"Vollan","given":"Bjørn"}],"issued":{"date-parts":[["2008",11]]}}}],"schema":"https://github.com/citation-style-language/schema/raw/master/csl-citation.json"} </w:instrText>
      </w:r>
      <w:r w:rsidR="00076CAF">
        <w:rPr>
          <w:rFonts w:asciiTheme="majorBidi" w:hAnsiTheme="majorBidi" w:cstheme="majorBidi"/>
          <w:sz w:val="20"/>
          <w:szCs w:val="20"/>
          <w:lang w:val="en-US"/>
        </w:rPr>
        <w:fldChar w:fldCharType="separate"/>
      </w:r>
      <w:r w:rsidR="00076CAF" w:rsidRPr="00076CAF">
        <w:rPr>
          <w:rFonts w:ascii="Times New Roman" w:hAnsi="Times New Roman" w:cs="Times New Roman"/>
          <w:sz w:val="20"/>
          <w:lang w:val="en-US"/>
        </w:rPr>
        <w:t>Vollan 2008)</w:t>
      </w:r>
      <w:r w:rsidR="00076CAF">
        <w:rPr>
          <w:rFonts w:asciiTheme="majorBidi" w:hAnsiTheme="majorBidi" w:cstheme="majorBidi"/>
          <w:sz w:val="20"/>
          <w:szCs w:val="20"/>
          <w:lang w:val="en-US"/>
        </w:rPr>
        <w:fldChar w:fldCharType="end"/>
      </w:r>
      <w:r w:rsidR="00E268AF" w:rsidRPr="00834732">
        <w:rPr>
          <w:rFonts w:asciiTheme="majorBidi" w:hAnsiTheme="majorBidi" w:cstheme="majorBidi"/>
          <w:sz w:val="20"/>
          <w:szCs w:val="20"/>
          <w:lang w:val="en-US"/>
        </w:rPr>
        <w:t>.</w:t>
      </w:r>
      <w:r w:rsidR="00E268AF">
        <w:rPr>
          <w:rFonts w:asciiTheme="majorBidi" w:hAnsiTheme="majorBidi" w:cstheme="majorBidi"/>
          <w:sz w:val="20"/>
          <w:szCs w:val="20"/>
          <w:lang w:val="en-US"/>
        </w:rPr>
        <w:t xml:space="preserve"> </w:t>
      </w:r>
      <w:r w:rsidR="00BD08E6" w:rsidRPr="0036784E">
        <w:rPr>
          <w:rFonts w:ascii="LbkdphAdvTT3713a231" w:hAnsi="LbkdphAdvTT3713a231" w:cs="LbkdphAdvTT3713a231"/>
          <w:color w:val="131413"/>
          <w:sz w:val="20"/>
          <w:szCs w:val="20"/>
          <w:lang w:val="en-US"/>
        </w:rPr>
        <w:t xml:space="preserve">A system which cannot generate from within itself the conditions for its own change cannot produce the rules for the change of its own rules </w:t>
      </w:r>
      <w:r w:rsidR="00BD08E6">
        <w:rPr>
          <w:rFonts w:ascii="LbkdphAdvTT3713a231" w:hAnsi="LbkdphAdvTT3713a231" w:cs="LbkdphAdvTT3713a231"/>
          <w:color w:val="131413"/>
          <w:sz w:val="20"/>
          <w:szCs w:val="20"/>
          <w:lang w:val="en-US"/>
        </w:rPr>
        <w:fldChar w:fldCharType="begin"/>
      </w:r>
      <w:r w:rsidR="00BD08E6">
        <w:rPr>
          <w:rFonts w:ascii="LbkdphAdvTT3713a231" w:hAnsi="LbkdphAdvTT3713a231" w:cs="LbkdphAdvTT3713a231"/>
          <w:color w:val="131413"/>
          <w:sz w:val="20"/>
          <w:szCs w:val="20"/>
          <w:lang w:val="en-US"/>
        </w:rPr>
        <w:instrText xml:space="preserve"> ADDIN ZOTERO_ITEM CSL_CITATION {"citationID":"auelihd6c3","properties":{"formattedCitation":"(Watzlawick et al. 2011)","plainCitation":"(Watzlawick et al. 2011)"},"citationItems":[{"id":832,"uris":["http://zotero.org/users/local/Pf3DGVwK/items/NCDJ878F"],"uri":["http://zotero.org/users/local/Pf3DGVwK/items/NCDJ878F"],"itemData":{"id":832,"type":"book","title":"Change: Principles of problem formation and problem resolution","publisher":"WW Norton &amp; Company","source":"Google Scholar","shortTitle":"Change","author":[{"family":"Watzlawick","given":"Paul"},{"family":"Weakland","given":"John H."},{"family":"Fisch","given":"Richard"}],"issued":{"date-parts":[["2011"]]}}}],"schema":"https://github.com/citation-style-language/schema/raw/master/csl-citation.json"} </w:instrText>
      </w:r>
      <w:r w:rsidR="00BD08E6">
        <w:rPr>
          <w:rFonts w:ascii="LbkdphAdvTT3713a231" w:hAnsi="LbkdphAdvTT3713a231" w:cs="LbkdphAdvTT3713a231"/>
          <w:color w:val="131413"/>
          <w:sz w:val="20"/>
          <w:szCs w:val="20"/>
          <w:lang w:val="en-US"/>
        </w:rPr>
        <w:fldChar w:fldCharType="separate"/>
      </w:r>
      <w:r w:rsidR="00BD08E6" w:rsidRPr="009C34B1">
        <w:rPr>
          <w:rFonts w:ascii="LbkdphAdvTT3713a231" w:hAnsi="LbkdphAdvTT3713a231"/>
          <w:sz w:val="20"/>
          <w:lang w:val="en-US"/>
        </w:rPr>
        <w:t>(Watzlawick et al. 2011)</w:t>
      </w:r>
      <w:r w:rsidR="00BD08E6">
        <w:rPr>
          <w:rFonts w:ascii="LbkdphAdvTT3713a231" w:hAnsi="LbkdphAdvTT3713a231" w:cs="LbkdphAdvTT3713a231"/>
          <w:color w:val="131413"/>
          <w:sz w:val="20"/>
          <w:szCs w:val="20"/>
          <w:lang w:val="en-US"/>
        </w:rPr>
        <w:fldChar w:fldCharType="end"/>
      </w:r>
      <w:r w:rsidR="00BD08E6">
        <w:rPr>
          <w:rFonts w:ascii="LbkdphAdvTT3713a231" w:hAnsi="LbkdphAdvTT3713a231" w:cs="LbkdphAdvTT3713a231"/>
          <w:color w:val="131413"/>
          <w:sz w:val="20"/>
          <w:szCs w:val="20"/>
          <w:lang w:val="en-US"/>
        </w:rPr>
        <w:t xml:space="preserve">. </w:t>
      </w:r>
      <w:r w:rsidR="00BD08E6" w:rsidRPr="0036784E">
        <w:rPr>
          <w:rFonts w:ascii="LbkdphAdvTT3713a231" w:hAnsi="LbkdphAdvTT3713a231" w:cs="LbkdphAdvTT3713a231"/>
          <w:color w:val="131413"/>
          <w:sz w:val="20"/>
          <w:szCs w:val="20"/>
          <w:lang w:val="en-US"/>
        </w:rPr>
        <w:t xml:space="preserve">Communication and interaction between different levels of systems of governance is required to stimulate the change. </w:t>
      </w:r>
    </w:p>
    <w:p w14:paraId="56223B12" w14:textId="69826F6A" w:rsidR="002E7BB7" w:rsidRDefault="005354ED" w:rsidP="00076CAF">
      <w:pPr>
        <w:spacing w:line="360" w:lineRule="auto"/>
        <w:jc w:val="both"/>
        <w:rPr>
          <w:rFonts w:ascii="LbkdphAdvTT3713a231" w:hAnsi="LbkdphAdvTT3713a231" w:cs="LbkdphAdvTT3713a231"/>
          <w:color w:val="131413"/>
          <w:sz w:val="20"/>
          <w:szCs w:val="20"/>
          <w:lang w:val="en-US"/>
        </w:rPr>
      </w:pPr>
      <w:r w:rsidRPr="00F47BD8">
        <w:rPr>
          <w:rFonts w:ascii="LbkdphAdvTT3713a231" w:hAnsi="LbkdphAdvTT3713a231" w:cs="LbkdphAdvTT3713a231"/>
          <w:color w:val="131413"/>
          <w:sz w:val="20"/>
          <w:szCs w:val="20"/>
          <w:lang w:val="en-US"/>
        </w:rPr>
        <w:t xml:space="preserve">Synergy is a concept that has been used to explain sociological interactions, both as an outcome and as a mean through which more constructive relationships are fostered </w:t>
      </w:r>
      <w:r w:rsidR="00076CAF">
        <w:rPr>
          <w:rFonts w:ascii="LbkdphAdvTT3713a231" w:hAnsi="LbkdphAdvTT3713a231" w:cs="LbkdphAdvTT3713a231"/>
          <w:color w:val="131413"/>
          <w:sz w:val="20"/>
          <w:szCs w:val="20"/>
          <w:lang w:val="en-US"/>
        </w:rPr>
        <w:fldChar w:fldCharType="begin"/>
      </w:r>
      <w:r w:rsidR="00076CAF">
        <w:rPr>
          <w:rFonts w:ascii="LbkdphAdvTT3713a231" w:hAnsi="LbkdphAdvTT3713a231" w:cs="LbkdphAdvTT3713a231"/>
          <w:color w:val="131413"/>
          <w:sz w:val="20"/>
          <w:szCs w:val="20"/>
          <w:lang w:val="en-US"/>
        </w:rPr>
        <w:instrText xml:space="preserve"> ADDIN ZOTERO_ITEM CSL_CITATION {"citationID":"a2qo62odn41","properties":{"formattedCitation":"{\\rtf (Pascual-Fern\\uc0\\u225{}ndez et al. 2018)}","plainCitation":"(Pascual-Fernández et al. 2018)"},"citationItems":[{"id":823,"uris":["http://zotero.org/users/local/Pf3DGVwK/items/PPCD45C2"],"uri":["http://zotero.org/users/local/Pf3DGVwK/items/PPCD45C2"],"itemData":{"id":823,"type":"article-journal","title":"Synergy as strategy: learning from La Restinga, Canary Islands","container-title":"Maritime Studies","page":"85-99","volume":"17","issue":"1","source":"Crossref","DOI":"10.1007/s40152-018-0091-y","ISSN":"1872-7859, 2212-9790","shortTitle":"Synergy as strategy","language":"en","author":[{"family":"Pascual-Fernández","given":"José J."},{"family":"De la Cruz Modino","given":"Raquel"},{"family":"Chuenpagdee","given":"Ratana"},{"family":"Jentoft","given":"Svein"}],"issued":{"date-parts":[["2018",4]]}}}],"schema":"https://github.com/citation-style-language/schema/raw/master/csl-citation.json"} </w:instrText>
      </w:r>
      <w:r w:rsidR="00076CAF">
        <w:rPr>
          <w:rFonts w:ascii="LbkdphAdvTT3713a231" w:hAnsi="LbkdphAdvTT3713a231" w:cs="LbkdphAdvTT3713a231"/>
          <w:color w:val="131413"/>
          <w:sz w:val="20"/>
          <w:szCs w:val="20"/>
          <w:lang w:val="en-US"/>
        </w:rPr>
        <w:fldChar w:fldCharType="separate"/>
      </w:r>
      <w:r w:rsidR="00076CAF" w:rsidRPr="00076CAF">
        <w:rPr>
          <w:rFonts w:ascii="LbkdphAdvTT3713a231" w:hAnsi="LbkdphAdvTT3713a231" w:cs="Times New Roman"/>
          <w:sz w:val="20"/>
          <w:szCs w:val="24"/>
          <w:lang w:val="en-US"/>
        </w:rPr>
        <w:t>(Pascual-Fernández et al. 2018)</w:t>
      </w:r>
      <w:r w:rsidR="00076CAF">
        <w:rPr>
          <w:rFonts w:ascii="LbkdphAdvTT3713a231" w:hAnsi="LbkdphAdvTT3713a231" w:cs="LbkdphAdvTT3713a231"/>
          <w:color w:val="131413"/>
          <w:sz w:val="20"/>
          <w:szCs w:val="20"/>
          <w:lang w:val="en-US"/>
        </w:rPr>
        <w:fldChar w:fldCharType="end"/>
      </w:r>
      <w:r w:rsidRPr="00F47BD8">
        <w:rPr>
          <w:rFonts w:ascii="LbkdphAdvTT3713a231" w:hAnsi="LbkdphAdvTT3713a231" w:cs="LbkdphAdvTT3713a231"/>
          <w:color w:val="131413"/>
          <w:sz w:val="20"/>
          <w:szCs w:val="20"/>
          <w:lang w:val="en-US"/>
        </w:rPr>
        <w:t xml:space="preserve">. In the context of interactive governance (Kooiman et </w:t>
      </w:r>
      <w:r w:rsidR="00F47BD8" w:rsidRPr="00F47BD8">
        <w:rPr>
          <w:rFonts w:ascii="LbkdphAdvTT3713a231" w:hAnsi="LbkdphAdvTT3713a231" w:cs="LbkdphAdvTT3713a231"/>
          <w:color w:val="131413"/>
          <w:sz w:val="20"/>
          <w:szCs w:val="20"/>
          <w:lang w:val="en-US"/>
        </w:rPr>
        <w:t>al. 2005</w:t>
      </w:r>
      <w:r w:rsidRPr="00F47BD8">
        <w:rPr>
          <w:rFonts w:ascii="LbkdphAdvTT3713a231" w:hAnsi="LbkdphAdvTT3713a231" w:cs="LbkdphAdvTT3713a231"/>
          <w:color w:val="131413"/>
          <w:sz w:val="20"/>
          <w:szCs w:val="20"/>
          <w:lang w:val="en-US"/>
        </w:rPr>
        <w:t>), synergy is a possible outcome of interactions that occur between the governing system and the system that it aims to govern, as well as internally to both systems. In this c</w:t>
      </w:r>
      <w:r w:rsidR="00D94857">
        <w:rPr>
          <w:rFonts w:ascii="LbkdphAdvTT3713a231" w:hAnsi="LbkdphAdvTT3713a231" w:cs="LbkdphAdvTT3713a231"/>
          <w:color w:val="131413"/>
          <w:sz w:val="20"/>
          <w:szCs w:val="20"/>
          <w:lang w:val="en-US"/>
        </w:rPr>
        <w:t>ase the synergy attained helps</w:t>
      </w:r>
      <w:r w:rsidRPr="00F47BD8">
        <w:rPr>
          <w:rFonts w:ascii="LbkdphAdvTT3713a231" w:hAnsi="LbkdphAdvTT3713a231" w:cs="LbkdphAdvTT3713a231"/>
          <w:color w:val="131413"/>
          <w:sz w:val="20"/>
          <w:szCs w:val="20"/>
          <w:lang w:val="en-US"/>
        </w:rPr>
        <w:t xml:space="preserve"> create resilience in times of crisis and has proven to be a basis for community sustainability</w:t>
      </w:r>
      <w:r w:rsidR="00840275">
        <w:rPr>
          <w:rFonts w:ascii="LbkdphAdvTT3713a231" w:hAnsi="LbkdphAdvTT3713a231" w:cs="LbkdphAdvTT3713a231"/>
          <w:color w:val="131413"/>
          <w:sz w:val="20"/>
          <w:szCs w:val="20"/>
          <w:lang w:val="en-US"/>
        </w:rPr>
        <w:t xml:space="preserve"> </w:t>
      </w:r>
      <w:r w:rsidR="00076CAF">
        <w:rPr>
          <w:rFonts w:ascii="LbkdphAdvTT3713a231" w:hAnsi="LbkdphAdvTT3713a231" w:cs="LbkdphAdvTT3713a231"/>
          <w:color w:val="131413"/>
          <w:sz w:val="20"/>
          <w:szCs w:val="20"/>
          <w:lang w:val="en-US"/>
        </w:rPr>
        <w:fldChar w:fldCharType="begin"/>
      </w:r>
      <w:r w:rsidR="00076CAF">
        <w:rPr>
          <w:rFonts w:ascii="LbkdphAdvTT3713a231" w:hAnsi="LbkdphAdvTT3713a231" w:cs="LbkdphAdvTT3713a231"/>
          <w:color w:val="131413"/>
          <w:sz w:val="20"/>
          <w:szCs w:val="20"/>
          <w:lang w:val="en-US"/>
        </w:rPr>
        <w:instrText xml:space="preserve"> ADDIN ZOTERO_ITEM CSL_CITATION {"citationID":"a1cbjcgiur8","properties":{"formattedCitation":"{\\rtf (Pascual-Fern\\uc0\\u225{}ndez et al. 2018)}","plainCitation":"(Pascual-Fernández et al. 2018)"},"citationItems":[{"id":823,"uris":["http://zotero.org/users/local/Pf3DGVwK/items/PPCD45C2"],"uri":["http://zotero.org/users/local/Pf3DGVwK/items/PPCD45C2"],"itemData":{"id":823,"type":"article-journal","title":"Synergy as strategy: learning from La Restinga, Canary Islands","container-title":"Maritime Studies","page":"85-99","volume":"17","issue":"1","source":"Crossref","DOI":"10.1007/s40152-018-0091-y","ISSN":"1872-7859, 2212-9790","shortTitle":"Synergy as strategy","language":"en","author":[{"family":"Pascual-Fernández","given":"José J."},{"family":"De la Cruz Modino","given":"Raquel"},{"family":"Chuenpagdee","given":"Ratana"},{"family":"Jentoft","given":"Svein"}],"issued":{"date-parts":[["2018",4]]}}}],"schema":"https://github.com/citation-style-language/schema/raw/master/csl-citation.json"} </w:instrText>
      </w:r>
      <w:r w:rsidR="00076CAF">
        <w:rPr>
          <w:rFonts w:ascii="LbkdphAdvTT3713a231" w:hAnsi="LbkdphAdvTT3713a231" w:cs="LbkdphAdvTT3713a231"/>
          <w:color w:val="131413"/>
          <w:sz w:val="20"/>
          <w:szCs w:val="20"/>
          <w:lang w:val="en-US"/>
        </w:rPr>
        <w:fldChar w:fldCharType="separate"/>
      </w:r>
      <w:r w:rsidR="00076CAF" w:rsidRPr="00076CAF">
        <w:rPr>
          <w:rFonts w:ascii="LbkdphAdvTT3713a231" w:hAnsi="LbkdphAdvTT3713a231" w:cs="Times New Roman"/>
          <w:sz w:val="20"/>
          <w:szCs w:val="24"/>
          <w:lang w:val="en-US"/>
        </w:rPr>
        <w:t>(Pascual-Fernández et al. 2018)</w:t>
      </w:r>
      <w:r w:rsidR="00076CAF">
        <w:rPr>
          <w:rFonts w:ascii="LbkdphAdvTT3713a231" w:hAnsi="LbkdphAdvTT3713a231" w:cs="LbkdphAdvTT3713a231"/>
          <w:color w:val="131413"/>
          <w:sz w:val="20"/>
          <w:szCs w:val="20"/>
          <w:lang w:val="en-US"/>
        </w:rPr>
        <w:fldChar w:fldCharType="end"/>
      </w:r>
      <w:r w:rsidRPr="00F47BD8">
        <w:rPr>
          <w:rFonts w:ascii="LbkdphAdvTT3713a231" w:hAnsi="LbkdphAdvTT3713a231" w:cs="LbkdphAdvTT3713a231"/>
          <w:color w:val="131413"/>
          <w:sz w:val="20"/>
          <w:szCs w:val="20"/>
          <w:lang w:val="en-US"/>
        </w:rPr>
        <w:t xml:space="preserve">. </w:t>
      </w:r>
      <w:r w:rsidR="00F80351" w:rsidRPr="00F40843">
        <w:rPr>
          <w:rFonts w:ascii="LbkdphAdvTT3713a231" w:hAnsi="LbkdphAdvTT3713a231" w:cs="LbkdphAdvTT3713a231"/>
          <w:color w:val="131413"/>
          <w:sz w:val="20"/>
          <w:szCs w:val="20"/>
          <w:lang w:val="en-US"/>
        </w:rPr>
        <w:t xml:space="preserve">When </w:t>
      </w:r>
      <w:r w:rsidR="00F80351">
        <w:rPr>
          <w:rFonts w:ascii="LbkdphAdvTT3713a231" w:hAnsi="LbkdphAdvTT3713a231" w:cs="LbkdphAdvTT3713a231"/>
          <w:color w:val="131413"/>
          <w:sz w:val="20"/>
          <w:szCs w:val="20"/>
          <w:lang w:val="en-US"/>
        </w:rPr>
        <w:t>a</w:t>
      </w:r>
      <w:r w:rsidR="00F80351" w:rsidRPr="00F40843">
        <w:rPr>
          <w:rFonts w:ascii="LbkdphAdvTT3713a231" w:hAnsi="LbkdphAdvTT3713a231" w:cs="LbkdphAdvTT3713a231"/>
          <w:color w:val="131413"/>
          <w:sz w:val="20"/>
          <w:szCs w:val="20"/>
          <w:lang w:val="en-US"/>
        </w:rPr>
        <w:t xml:space="preserve"> culture is highly resistant to change and culturally tight, then those who have the least in common with the mainstream are the most likely to be marginalized </w:t>
      </w:r>
      <w:r w:rsidR="00F80351" w:rsidRPr="00F40843">
        <w:rPr>
          <w:rFonts w:ascii="LbkdphAdvTT3713a231" w:hAnsi="LbkdphAdvTT3713a231" w:cs="LbkdphAdvTT3713a231"/>
          <w:color w:val="131413"/>
          <w:sz w:val="20"/>
          <w:szCs w:val="20"/>
          <w:lang w:val="en-US"/>
        </w:rPr>
        <w:fldChar w:fldCharType="begin"/>
      </w:r>
      <w:r w:rsidR="00F80351">
        <w:rPr>
          <w:rFonts w:ascii="LbkdphAdvTT3713a231" w:hAnsi="LbkdphAdvTT3713a231" w:cs="LbkdphAdvTT3713a231"/>
          <w:color w:val="131413"/>
          <w:sz w:val="20"/>
          <w:szCs w:val="20"/>
          <w:lang w:val="en-US"/>
        </w:rPr>
        <w:instrText xml:space="preserve"> ADDIN ZOTERO_ITEM CSL_CITATION {"citationID":"i8m7dOvQ","properties":{"formattedCitation":"(Lassiter et al. 2018)","plainCitation":"(Lassiter et al. 2018)"},"citationItems":[{"id":616,"uris":["http://zotero.org/users/local/Pf3DGVwK/items/G8Y8GSXG"],"uri":["http://zotero.org/users/local/Pf3DGVwK/items/G8Y8GSXG"],"itemData":{"id":616,"type":"article-journal","title":"Diversity and Resistance to Change: Macro Conditions for Marginalization in Post-industrial Societies","container-title":"Frontiers in Psychology","volume":"9","source":"Crossref","URL":"https://www.frontiersin.org/article/10.3389/fpsyg.2018.00812/full","DOI":"10.3389/fpsyg.2018.00812","ISSN":"1664-1078","shortTitle":"Diversity and Resistance to Change","author":[{"family":"Lassiter","given":"Charles"},{"family":"Norasakkunkit","given":"Vinai"},{"family":"Shuman","given":"Benjamin"},{"family":"Toivonen","given":"Tuukka"}],"issued":{"date-parts":[["2018",6,1]]},"accessed":{"date-parts":[["2019",2,21]]}}}],"schema":"https://github.com/citation-style-language/schema/raw/master/csl-citation.json"} </w:instrText>
      </w:r>
      <w:r w:rsidR="00F80351" w:rsidRPr="00F40843">
        <w:rPr>
          <w:rFonts w:ascii="LbkdphAdvTT3713a231" w:hAnsi="LbkdphAdvTT3713a231" w:cs="LbkdphAdvTT3713a231"/>
          <w:color w:val="131413"/>
          <w:sz w:val="20"/>
          <w:szCs w:val="20"/>
          <w:lang w:val="en-US"/>
        </w:rPr>
        <w:fldChar w:fldCharType="separate"/>
      </w:r>
      <w:r w:rsidR="00F80351" w:rsidRPr="00840275">
        <w:rPr>
          <w:rFonts w:ascii="LbkdphAdvTT3713a231" w:hAnsi="LbkdphAdvTT3713a231"/>
          <w:sz w:val="20"/>
          <w:lang w:val="en-US"/>
        </w:rPr>
        <w:t>(Lassiter et al. 2018)</w:t>
      </w:r>
      <w:r w:rsidR="00F80351" w:rsidRPr="00F40843">
        <w:rPr>
          <w:rFonts w:ascii="LbkdphAdvTT3713a231" w:hAnsi="LbkdphAdvTT3713a231" w:cs="LbkdphAdvTT3713a231"/>
          <w:color w:val="131413"/>
          <w:sz w:val="20"/>
          <w:szCs w:val="20"/>
          <w:lang w:val="en-US"/>
        </w:rPr>
        <w:fldChar w:fldCharType="end"/>
      </w:r>
      <w:r w:rsidR="00F80351" w:rsidRPr="00F40843">
        <w:rPr>
          <w:rFonts w:ascii="LbkdphAdvTT3713a231" w:hAnsi="LbkdphAdvTT3713a231" w:cs="LbkdphAdvTT3713a231"/>
          <w:color w:val="131413"/>
          <w:sz w:val="20"/>
          <w:szCs w:val="20"/>
          <w:lang w:val="en-US"/>
        </w:rPr>
        <w:t>. Although scholars using the co-management theory are clearly and deeply concerned with the marginalization of small-scale fishers, we still lack a conceptual reasoning and proper tools to analyze the (re)production of margina</w:t>
      </w:r>
      <w:r w:rsidR="00F80351">
        <w:rPr>
          <w:rFonts w:ascii="LbkdphAdvTT3713a231" w:hAnsi="LbkdphAdvTT3713a231" w:cs="LbkdphAdvTT3713a231"/>
          <w:color w:val="131413"/>
          <w:sz w:val="20"/>
          <w:szCs w:val="20"/>
          <w:lang w:val="en-US"/>
        </w:rPr>
        <w:t xml:space="preserve">lity” (Scholtens 2016 In </w:t>
      </w:r>
      <w:r w:rsidR="00F80351" w:rsidRPr="00F40843">
        <w:rPr>
          <w:rFonts w:ascii="LbkdphAdvTT3713a231" w:hAnsi="LbkdphAdvTT3713a231" w:cs="LbkdphAdvTT3713a231"/>
          <w:color w:val="131413"/>
          <w:sz w:val="20"/>
          <w:szCs w:val="20"/>
          <w:lang w:val="en-US"/>
        </w:rPr>
        <w:t>Song 2018).</w:t>
      </w:r>
    </w:p>
    <w:p w14:paraId="2968D061" w14:textId="77777777" w:rsidR="009F09EF" w:rsidRPr="002606C5" w:rsidRDefault="009F09EF" w:rsidP="002A4FBB">
      <w:pPr>
        <w:pStyle w:val="Paragraphedeliste"/>
        <w:numPr>
          <w:ilvl w:val="1"/>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 xml:space="preserve">Exclusion/inclusion </w:t>
      </w:r>
      <w:r w:rsidR="00133B04">
        <w:rPr>
          <w:rFonts w:asciiTheme="majorBidi" w:hAnsiTheme="majorBidi" w:cstheme="majorBidi"/>
          <w:b/>
          <w:bCs/>
          <w:sz w:val="20"/>
          <w:szCs w:val="20"/>
          <w:lang w:val="en-US"/>
        </w:rPr>
        <w:t xml:space="preserve">in governance </w:t>
      </w:r>
    </w:p>
    <w:p w14:paraId="12D63D17" w14:textId="5BF0D048" w:rsidR="00677EB0" w:rsidRPr="00493AD1" w:rsidRDefault="007A612B" w:rsidP="00677EB0">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Inclusion has been employed as a social indicator that identifies the quality of fishery system. At the local fishing community </w:t>
      </w:r>
      <w:r w:rsidR="000C4719">
        <w:rPr>
          <w:rFonts w:ascii="LbkdphAdvTT3713a231" w:hAnsi="LbkdphAdvTT3713a231" w:cs="LbkdphAdvTT3713a231"/>
          <w:color w:val="131413"/>
          <w:sz w:val="20"/>
          <w:szCs w:val="20"/>
          <w:lang w:val="en-US"/>
        </w:rPr>
        <w:t>level,</w:t>
      </w:r>
      <w:r>
        <w:rPr>
          <w:rFonts w:ascii="LbkdphAdvTT3713a231" w:hAnsi="LbkdphAdvTT3713a231" w:cs="LbkdphAdvTT3713a231"/>
          <w:color w:val="131413"/>
          <w:sz w:val="20"/>
          <w:szCs w:val="20"/>
          <w:lang w:val="en-US"/>
        </w:rPr>
        <w:t xml:space="preserve"> </w:t>
      </w:r>
      <w:r w:rsidR="000C4719">
        <w:rPr>
          <w:rFonts w:ascii="LbkdphAdvTT3713a231" w:hAnsi="LbkdphAdvTT3713a231" w:cs="LbkdphAdvTT3713a231"/>
          <w:color w:val="131413"/>
          <w:sz w:val="20"/>
          <w:szCs w:val="20"/>
          <w:lang w:val="en-US"/>
        </w:rPr>
        <w:t xml:space="preserve">the opportunity of being a fisher is determined by the agreements held </w:t>
      </w:r>
      <w:r w:rsidR="00677EB0">
        <w:rPr>
          <w:rFonts w:ascii="LbkdphAdvTT3713a231" w:hAnsi="LbkdphAdvTT3713a231" w:cs="LbkdphAdvTT3713a231"/>
          <w:color w:val="131413"/>
          <w:sz w:val="20"/>
          <w:szCs w:val="20"/>
          <w:lang w:val="en-US"/>
        </w:rPr>
        <w:t xml:space="preserve">at the community confined to a larger frame of the society. </w:t>
      </w:r>
      <w:r w:rsidR="00677EB0" w:rsidRPr="00493AD1">
        <w:rPr>
          <w:rFonts w:ascii="LbkdphAdvTT3713a231" w:hAnsi="LbkdphAdvTT3713a231" w:cs="LbkdphAdvTT3713a231"/>
          <w:color w:val="131413"/>
          <w:sz w:val="20"/>
          <w:szCs w:val="20"/>
          <w:lang w:val="en-US"/>
        </w:rPr>
        <w:t xml:space="preserve">Inclusion is usually defined by its opposite, exclusion, which is then often regarded as a synonym of poverty. However, social exclusion is a relational and multidimensional notion contrary to poverty which largely refers to a lack of material resources </w:t>
      </w:r>
      <w:r w:rsidR="00677EB0">
        <w:rPr>
          <w:rFonts w:ascii="LbkdphAdvTT3713a231" w:hAnsi="LbkdphAdvTT3713a231" w:cs="LbkdphAdvTT3713a231"/>
          <w:color w:val="131413"/>
          <w:sz w:val="20"/>
          <w:szCs w:val="20"/>
          <w:lang w:val="en-US"/>
        </w:rPr>
        <w:fldChar w:fldCharType="begin"/>
      </w:r>
      <w:r w:rsidR="00677EB0">
        <w:rPr>
          <w:rFonts w:ascii="LbkdphAdvTT3713a231" w:hAnsi="LbkdphAdvTT3713a231" w:cs="LbkdphAdvTT3713a231"/>
          <w:color w:val="131413"/>
          <w:sz w:val="20"/>
          <w:szCs w:val="20"/>
          <w:lang w:val="en-US"/>
        </w:rPr>
        <w:instrText xml:space="preserve"> ADDIN ZOTERO_ITEM CSL_CITATION {"citationID":"ac0baqtfev","properties":{"formattedCitation":"(Picker 2017)","plainCitation":"(Picker 2017)"},"citationItems":[{"id":438,"uris":["http://zotero.org/users/local/Pf3DGVwK/items/SUIFUY5A"],"uri":["http://zotero.org/users/local/Pf3DGVwK/items/SUIFUY5A"],"itemData":{"id":438,"type":"chapter","title":"Social Inclusion/Exclusion","container-title":"The Wiley‐Blackwell Encyclopedia of Social Theory","publisher":"American Cancer Society","page":"1-3","source":"onlinelibrary.wiley.com","URL":"https://onlinelibrary.wiley.com/doi/abs/10.1002/9781118430873.est0532","ISBN":"978-1-118-43087-3","note":"DOI: 10.1002/9781118430873.est0532","language":"en","author":[{"family":"Picker","given":"Giovanni"}],"issued":{"date-parts":[["2017",12,4]]},"accessed":{"date-parts":[["2018",10,3]]}}}],"schema":"https://github.com/citation-style-language/schema/raw/master/csl-citation.json"} </w:instrText>
      </w:r>
      <w:r w:rsidR="00677EB0">
        <w:rPr>
          <w:rFonts w:ascii="LbkdphAdvTT3713a231" w:hAnsi="LbkdphAdvTT3713a231" w:cs="LbkdphAdvTT3713a231"/>
          <w:color w:val="131413"/>
          <w:sz w:val="20"/>
          <w:szCs w:val="20"/>
          <w:lang w:val="en-US"/>
        </w:rPr>
        <w:fldChar w:fldCharType="separate"/>
      </w:r>
      <w:r w:rsidR="00677EB0" w:rsidRPr="00246677">
        <w:rPr>
          <w:rFonts w:ascii="LbkdphAdvTT3713a231" w:hAnsi="LbkdphAdvTT3713a231" w:cs="LbkdphAdvTT3713a231"/>
          <w:color w:val="131413"/>
          <w:sz w:val="20"/>
          <w:szCs w:val="20"/>
          <w:lang w:val="en-US"/>
        </w:rPr>
        <w:t>(Picker 2017)</w:t>
      </w:r>
      <w:r w:rsidR="00677EB0">
        <w:rPr>
          <w:rFonts w:ascii="LbkdphAdvTT3713a231" w:hAnsi="LbkdphAdvTT3713a231" w:cs="LbkdphAdvTT3713a231"/>
          <w:color w:val="131413"/>
          <w:sz w:val="20"/>
          <w:szCs w:val="20"/>
          <w:lang w:val="en-US"/>
        </w:rPr>
        <w:fldChar w:fldCharType="end"/>
      </w:r>
      <w:r w:rsidR="00677EB0" w:rsidRPr="00493AD1">
        <w:rPr>
          <w:rFonts w:ascii="LbkdphAdvTT3713a231" w:hAnsi="LbkdphAdvTT3713a231" w:cs="LbkdphAdvTT3713a231"/>
          <w:color w:val="131413"/>
          <w:sz w:val="20"/>
          <w:szCs w:val="20"/>
          <w:lang w:val="en-US"/>
        </w:rPr>
        <w:t xml:space="preserve">. </w:t>
      </w:r>
      <w:r w:rsidR="00677EB0">
        <w:rPr>
          <w:rFonts w:ascii="LbkdphAdvTT3713a231" w:hAnsi="LbkdphAdvTT3713a231" w:cs="LbkdphAdvTT3713a231"/>
          <w:color w:val="131413"/>
          <w:sz w:val="20"/>
          <w:szCs w:val="20"/>
          <w:lang w:val="en-US"/>
        </w:rPr>
        <w:t>From this perspective, the access to fishery grounds, as a common pool resource, is considered as inclusion. On the other hand, f</w:t>
      </w:r>
      <w:r w:rsidR="00677EB0" w:rsidRPr="00493AD1">
        <w:rPr>
          <w:rFonts w:ascii="LbkdphAdvTT3713a231" w:hAnsi="LbkdphAdvTT3713a231" w:cs="LbkdphAdvTT3713a231"/>
          <w:color w:val="131413"/>
          <w:sz w:val="20"/>
          <w:szCs w:val="20"/>
          <w:lang w:val="en-US"/>
        </w:rPr>
        <w:t xml:space="preserve">rom </w:t>
      </w:r>
      <w:r w:rsidR="00677EB0">
        <w:rPr>
          <w:rFonts w:ascii="LbkdphAdvTT3713a231" w:hAnsi="LbkdphAdvTT3713a231" w:cs="LbkdphAdvTT3713a231"/>
          <w:color w:val="131413"/>
          <w:sz w:val="20"/>
          <w:szCs w:val="20"/>
          <w:lang w:val="en-US"/>
        </w:rPr>
        <w:t xml:space="preserve">the </w:t>
      </w:r>
      <w:r w:rsidR="00677EB0" w:rsidRPr="00493AD1">
        <w:rPr>
          <w:rFonts w:ascii="LbkdphAdvTT3713a231" w:hAnsi="LbkdphAdvTT3713a231" w:cs="LbkdphAdvTT3713a231"/>
          <w:color w:val="131413"/>
          <w:sz w:val="20"/>
          <w:szCs w:val="20"/>
          <w:lang w:val="en-US"/>
        </w:rPr>
        <w:t xml:space="preserve">developmental perspective, social inclusion can be defined by one’s opportunities to interact with others and his/her participation in activities, including sense of belonging and well-being </w:t>
      </w:r>
      <w:r w:rsidR="00677EB0">
        <w:rPr>
          <w:rFonts w:ascii="LbkdphAdvTT3713a231" w:hAnsi="LbkdphAdvTT3713a231" w:cs="LbkdphAdvTT3713a231"/>
          <w:color w:val="131413"/>
          <w:sz w:val="20"/>
          <w:szCs w:val="20"/>
          <w:lang w:val="en-US"/>
        </w:rPr>
        <w:fldChar w:fldCharType="begin"/>
      </w:r>
      <w:r w:rsidR="00677EB0">
        <w:rPr>
          <w:rFonts w:ascii="LbkdphAdvTT3713a231" w:hAnsi="LbkdphAdvTT3713a231" w:cs="LbkdphAdvTT3713a231"/>
          <w:color w:val="131413"/>
          <w:sz w:val="20"/>
          <w:szCs w:val="20"/>
          <w:lang w:val="en-US"/>
        </w:rPr>
        <w:instrText xml:space="preserve"> ADDIN ZOTERO_ITEM CSL_CITATION {"citationID":"aqeac06q91","properties":{"formattedCitation":"(Hall 2010)","plainCitation":"(Hall 2010)"},"citationItems":[{"id":829,"uris":["http://zotero.org/users/local/Pf3DGVwK/items/ZRZZQDK9"],"uri":["http://zotero.org/users/local/Pf3DGVwK/items/ZRZZQDK9"],"itemData":{"id":829,"type":"article-journal","title":"Spaces of social inclusion and belonging for people with intellectual disabilities","container-title":"Journal of Intellectual Disability Research","page":"48-57","volume":"54","issue":"s1","source":"Wiley Online Library","abstract":"People with intellectual disabilities (IDs) have been defined as ‘socially excluded’ and policies of ‘social inclusion’ invoked to counter this through a focus on paid work and independent living. For many people with IDs this is either not desired or not possible, and as a result many have sought out alternative spaces and activities of inclusion. The paper provides a critique of social exclusion and inclusion, and then goes onto examine (using two case studies) the ways in which people with IDs develop feelings of attachment and belonging within artistic spaces. The paper concludes that not only do these spaces provide mostly positive outcomes for individual people, but also have a potential role in ‘reinscribing’ the social and cultural understanding of people with IDs.","DOI":"10.1111/j.1365-2788.2009.01237.x","ISSN":"1365-2788","language":"en","author":[{"family":"Hall","given":"E."}],"issued":{"date-parts":[["2010"]]}}}],"schema":"https://github.com/citation-style-language/schema/raw/master/csl-citation.json"} </w:instrText>
      </w:r>
      <w:r w:rsidR="00677EB0">
        <w:rPr>
          <w:rFonts w:ascii="LbkdphAdvTT3713a231" w:hAnsi="LbkdphAdvTT3713a231" w:cs="LbkdphAdvTT3713a231"/>
          <w:color w:val="131413"/>
          <w:sz w:val="20"/>
          <w:szCs w:val="20"/>
          <w:lang w:val="en-US"/>
        </w:rPr>
        <w:fldChar w:fldCharType="separate"/>
      </w:r>
      <w:r w:rsidR="00677EB0" w:rsidRPr="00246677">
        <w:rPr>
          <w:rFonts w:ascii="LbkdphAdvTT3713a231" w:hAnsi="LbkdphAdvTT3713a231" w:cs="LbkdphAdvTT3713a231"/>
          <w:color w:val="131413"/>
          <w:sz w:val="20"/>
          <w:szCs w:val="20"/>
          <w:lang w:val="en-US"/>
        </w:rPr>
        <w:t>(Hall 2010)</w:t>
      </w:r>
      <w:r w:rsidR="00677EB0">
        <w:rPr>
          <w:rFonts w:ascii="LbkdphAdvTT3713a231" w:hAnsi="LbkdphAdvTT3713a231" w:cs="LbkdphAdvTT3713a231"/>
          <w:color w:val="131413"/>
          <w:sz w:val="20"/>
          <w:szCs w:val="20"/>
          <w:lang w:val="en-US"/>
        </w:rPr>
        <w:fldChar w:fldCharType="end"/>
      </w:r>
      <w:r w:rsidR="00677EB0" w:rsidRPr="00493AD1">
        <w:rPr>
          <w:rFonts w:ascii="LbkdphAdvTT3713a231" w:hAnsi="LbkdphAdvTT3713a231" w:cs="LbkdphAdvTT3713a231"/>
          <w:color w:val="131413"/>
          <w:sz w:val="20"/>
          <w:szCs w:val="20"/>
          <w:lang w:val="en-US"/>
        </w:rPr>
        <w:t>.</w:t>
      </w:r>
      <w:r w:rsidR="00677EB0">
        <w:rPr>
          <w:rFonts w:ascii="LbkdphAdvTT3713a231" w:hAnsi="LbkdphAdvTT3713a231" w:cs="LbkdphAdvTT3713a231"/>
          <w:color w:val="131413"/>
          <w:sz w:val="20"/>
          <w:szCs w:val="20"/>
          <w:lang w:val="en-US"/>
        </w:rPr>
        <w:t xml:space="preserve"> From this perspective, s</w:t>
      </w:r>
      <w:r w:rsidR="00677EB0" w:rsidRPr="00493AD1">
        <w:rPr>
          <w:rFonts w:ascii="LbkdphAdvTT3713a231" w:hAnsi="LbkdphAdvTT3713a231" w:cs="LbkdphAdvTT3713a231"/>
          <w:color w:val="131413"/>
          <w:sz w:val="20"/>
          <w:szCs w:val="20"/>
          <w:lang w:val="en-US"/>
        </w:rPr>
        <w:t xml:space="preserve">ocial inclusion represents more than mere physical presence, but the participation and engagement in the mainstream society (Cobigo et al. 2012). </w:t>
      </w:r>
    </w:p>
    <w:p w14:paraId="45860442" w14:textId="30EC9FB2" w:rsidR="00677EB0" w:rsidRDefault="00677EB0" w:rsidP="00677EB0">
      <w:pPr>
        <w:spacing w:line="360" w:lineRule="auto"/>
        <w:jc w:val="both"/>
        <w:rPr>
          <w:rFonts w:ascii="LbkdphAdvTT3713a231" w:hAnsi="LbkdphAdvTT3713a231" w:cs="LbkdphAdvTT3713a231"/>
          <w:color w:val="131413"/>
          <w:sz w:val="20"/>
          <w:szCs w:val="20"/>
          <w:lang w:val="en-US"/>
        </w:rPr>
      </w:pPr>
    </w:p>
    <w:p w14:paraId="3166B94D" w14:textId="4A2CF72F" w:rsidR="00810980" w:rsidRDefault="009F09EF" w:rsidP="00941E9D">
      <w:pPr>
        <w:spacing w:line="360" w:lineRule="auto"/>
        <w:jc w:val="both"/>
        <w:rPr>
          <w:rFonts w:ascii="LbkdphAdvTT3713a231" w:hAnsi="LbkdphAdvTT3713a231" w:cs="LbkdphAdvTT3713a231"/>
          <w:color w:val="131413"/>
          <w:sz w:val="20"/>
          <w:szCs w:val="20"/>
          <w:lang w:val="en-US"/>
        </w:rPr>
      </w:pPr>
      <w:r w:rsidRPr="00600AB1">
        <w:rPr>
          <w:rFonts w:ascii="LbkdphAdvTT3713a231" w:hAnsi="LbkdphAdvTT3713a231" w:cs="LbkdphAdvTT3713a231"/>
          <w:color w:val="131413"/>
          <w:sz w:val="20"/>
          <w:szCs w:val="20"/>
          <w:lang w:val="en-US"/>
        </w:rPr>
        <w:t xml:space="preserve">The </w:t>
      </w:r>
      <w:r w:rsidR="00967049" w:rsidRPr="00E85F9C">
        <w:rPr>
          <w:rFonts w:ascii="LbkdphAdvTT3713a231" w:hAnsi="LbkdphAdvTT3713a231" w:cs="LbkdphAdvTT3713a231"/>
          <w:color w:val="131413"/>
          <w:sz w:val="20"/>
          <w:szCs w:val="20"/>
          <w:lang w:val="en-US"/>
        </w:rPr>
        <w:t>guiding principle</w:t>
      </w:r>
      <w:r w:rsidR="00110C3F" w:rsidRPr="00E85F9C">
        <w:rPr>
          <w:rFonts w:ascii="LbkdphAdvTT3713a231" w:hAnsi="LbkdphAdvTT3713a231" w:cs="LbkdphAdvTT3713a231"/>
          <w:color w:val="131413"/>
          <w:sz w:val="20"/>
          <w:szCs w:val="20"/>
          <w:lang w:val="en-US"/>
        </w:rPr>
        <w:t xml:space="preserve"> </w:t>
      </w:r>
      <w:r w:rsidRPr="00600AB1">
        <w:rPr>
          <w:rFonts w:ascii="LbkdphAdvTT3713a231" w:hAnsi="LbkdphAdvTT3713a231" w:cs="LbkdphAdvTT3713a231"/>
          <w:color w:val="131413"/>
          <w:sz w:val="20"/>
          <w:szCs w:val="20"/>
          <w:lang w:val="en-US"/>
        </w:rPr>
        <w:t>of</w:t>
      </w:r>
      <w:r w:rsidR="00967049" w:rsidRPr="00E85F9C">
        <w:rPr>
          <w:rFonts w:ascii="LbkdphAdvTT3713a231" w:hAnsi="LbkdphAdvTT3713a231" w:cs="LbkdphAdvTT3713a231"/>
          <w:color w:val="131413"/>
          <w:sz w:val="20"/>
          <w:szCs w:val="20"/>
          <w:lang w:val="en-US"/>
        </w:rPr>
        <w:t xml:space="preserve"> the</w:t>
      </w:r>
      <w:r w:rsidRPr="00600AB1">
        <w:rPr>
          <w:rFonts w:ascii="LbkdphAdvTT3713a231" w:hAnsi="LbkdphAdvTT3713a231" w:cs="LbkdphAdvTT3713a231"/>
          <w:color w:val="131413"/>
          <w:sz w:val="20"/>
          <w:szCs w:val="20"/>
          <w:lang w:val="en-US"/>
        </w:rPr>
        <w:t xml:space="preserve"> Prud’homies </w:t>
      </w:r>
      <w:r w:rsidR="00967049" w:rsidRPr="00E85F9C">
        <w:rPr>
          <w:rFonts w:ascii="LbkdphAdvTT3713a231" w:hAnsi="LbkdphAdvTT3713a231" w:cs="LbkdphAdvTT3713a231"/>
          <w:color w:val="131413"/>
          <w:sz w:val="20"/>
          <w:szCs w:val="20"/>
          <w:lang w:val="en-US"/>
        </w:rPr>
        <w:t>of</w:t>
      </w:r>
      <w:r w:rsidR="00967049" w:rsidRPr="00600AB1">
        <w:rPr>
          <w:rFonts w:ascii="LbkdphAdvTT3713a231" w:hAnsi="LbkdphAdvTT3713a231" w:cs="LbkdphAdvTT3713a231"/>
          <w:color w:val="131413"/>
          <w:sz w:val="20"/>
          <w:szCs w:val="20"/>
          <w:lang w:val="en-US"/>
        </w:rPr>
        <w:t xml:space="preserve"> </w:t>
      </w:r>
      <w:r w:rsidR="00967049" w:rsidRPr="00E85F9C">
        <w:rPr>
          <w:rFonts w:ascii="LbkdphAdvTT3713a231" w:hAnsi="LbkdphAdvTT3713a231" w:cs="LbkdphAdvTT3713a231"/>
          <w:color w:val="131413"/>
          <w:sz w:val="20"/>
          <w:szCs w:val="20"/>
          <w:lang w:val="en-US"/>
        </w:rPr>
        <w:t>granting</w:t>
      </w:r>
      <w:r w:rsidR="00967049" w:rsidRPr="00600AB1">
        <w:rPr>
          <w:rFonts w:ascii="LbkdphAdvTT3713a231" w:hAnsi="LbkdphAdvTT3713a231" w:cs="LbkdphAdvTT3713a231"/>
          <w:color w:val="131413"/>
          <w:sz w:val="20"/>
          <w:szCs w:val="20"/>
          <w:lang w:val="en-US"/>
        </w:rPr>
        <w:t xml:space="preserve"> </w:t>
      </w:r>
      <w:r w:rsidR="005A3221" w:rsidRPr="00600AB1">
        <w:rPr>
          <w:rFonts w:ascii="LbkdphAdvTT3713a231" w:hAnsi="LbkdphAdvTT3713a231" w:cs="LbkdphAdvTT3713a231"/>
          <w:color w:val="131413"/>
          <w:sz w:val="20"/>
          <w:szCs w:val="20"/>
          <w:lang w:val="en-US"/>
        </w:rPr>
        <w:t>access to the</w:t>
      </w:r>
      <w:r w:rsidRPr="00600AB1">
        <w:rPr>
          <w:rFonts w:ascii="LbkdphAdvTT3713a231" w:hAnsi="LbkdphAdvTT3713a231" w:cs="LbkdphAdvTT3713a231"/>
          <w:color w:val="131413"/>
          <w:sz w:val="20"/>
          <w:szCs w:val="20"/>
          <w:lang w:val="en-US"/>
        </w:rPr>
        <w:t xml:space="preserve"> resources </w:t>
      </w:r>
      <w:r w:rsidR="005A3221" w:rsidRPr="00600AB1">
        <w:rPr>
          <w:rFonts w:ascii="LbkdphAdvTT3713a231" w:hAnsi="LbkdphAdvTT3713a231" w:cs="LbkdphAdvTT3713a231"/>
          <w:color w:val="131413"/>
          <w:sz w:val="20"/>
          <w:szCs w:val="20"/>
          <w:lang w:val="en-US"/>
        </w:rPr>
        <w:t xml:space="preserve">of lagoons </w:t>
      </w:r>
      <w:r w:rsidRPr="00E01F5E">
        <w:rPr>
          <w:rFonts w:ascii="LbkdphAdvTT3713a231" w:hAnsi="LbkdphAdvTT3713a231" w:cs="LbkdphAdvTT3713a231"/>
          <w:color w:val="131413"/>
          <w:sz w:val="20"/>
          <w:szCs w:val="20"/>
          <w:lang w:val="en-US"/>
        </w:rPr>
        <w:t xml:space="preserve">to families in need can no longer be </w:t>
      </w:r>
      <w:r w:rsidR="000C5B43" w:rsidRPr="00E85F9C">
        <w:rPr>
          <w:rFonts w:ascii="LbkdphAdvTT3713a231" w:hAnsi="LbkdphAdvTT3713a231" w:cs="LbkdphAdvTT3713a231"/>
          <w:color w:val="131413"/>
          <w:sz w:val="20"/>
          <w:szCs w:val="20"/>
          <w:lang w:val="en-US"/>
        </w:rPr>
        <w:t>up</w:t>
      </w:r>
      <w:r w:rsidRPr="00600AB1">
        <w:rPr>
          <w:rFonts w:ascii="LbkdphAdvTT3713a231" w:hAnsi="LbkdphAdvTT3713a231" w:cs="LbkdphAdvTT3713a231"/>
          <w:color w:val="131413"/>
          <w:sz w:val="20"/>
          <w:szCs w:val="20"/>
          <w:lang w:val="en-US"/>
        </w:rPr>
        <w:t>held</w:t>
      </w:r>
      <w:r w:rsidR="00600AB1" w:rsidRPr="00E85F9C">
        <w:rPr>
          <w:rFonts w:ascii="LbkdphAdvTT3713a231" w:hAnsi="LbkdphAdvTT3713a231" w:cs="LbkdphAdvTT3713a231"/>
          <w:color w:val="131413"/>
          <w:sz w:val="20"/>
          <w:szCs w:val="20"/>
          <w:lang w:val="en-US"/>
        </w:rPr>
        <w:t xml:space="preserve">. </w:t>
      </w:r>
      <w:r w:rsidR="00941E9D" w:rsidRPr="005C0664">
        <w:rPr>
          <w:rFonts w:ascii="LbkdphAdvTT3713a231" w:hAnsi="LbkdphAdvTT3713a231" w:cs="LbkdphAdvTT3713a231"/>
          <w:color w:val="131413"/>
          <w:sz w:val="20"/>
          <w:szCs w:val="20"/>
          <w:lang w:val="en-US"/>
        </w:rPr>
        <w:t xml:space="preserve">“If you bring on board everyone in need of rescue, the boat will sink” (Hardin, 1974). </w:t>
      </w:r>
      <w:r w:rsidR="00600AB1" w:rsidRPr="00E85F9C">
        <w:rPr>
          <w:rFonts w:ascii="LbkdphAdvTT3713a231" w:hAnsi="LbkdphAdvTT3713a231" w:cs="LbkdphAdvTT3713a231"/>
          <w:color w:val="131413"/>
          <w:sz w:val="20"/>
          <w:szCs w:val="20"/>
          <w:lang w:val="en-US"/>
        </w:rPr>
        <w:t>D</w:t>
      </w:r>
      <w:r w:rsidR="00110C3F" w:rsidRPr="00E85F9C">
        <w:rPr>
          <w:rFonts w:ascii="LbkdphAdvTT3713a231" w:hAnsi="LbkdphAdvTT3713a231" w:cs="LbkdphAdvTT3713a231"/>
          <w:color w:val="131413"/>
          <w:sz w:val="20"/>
          <w:szCs w:val="20"/>
          <w:lang w:val="en-US"/>
        </w:rPr>
        <w:t xml:space="preserve">ue to the rarity of fish stock </w:t>
      </w:r>
      <w:r w:rsidRPr="00600AB1">
        <w:rPr>
          <w:rFonts w:ascii="LbkdphAdvTT3713a231" w:hAnsi="LbkdphAdvTT3713a231" w:cs="LbkdphAdvTT3713a231"/>
          <w:color w:val="131413"/>
          <w:sz w:val="20"/>
          <w:szCs w:val="20"/>
          <w:lang w:val="en-US"/>
        </w:rPr>
        <w:t>the boundaries of the fishing society has to be set somewhere.</w:t>
      </w:r>
      <w:r w:rsidR="00600AB1">
        <w:rPr>
          <w:rFonts w:ascii="LbkdphAdvTT3713a231" w:hAnsi="LbkdphAdvTT3713a231" w:cs="LbkdphAdvTT3713a231"/>
          <w:color w:val="131413"/>
          <w:sz w:val="20"/>
          <w:szCs w:val="20"/>
          <w:lang w:val="en-US"/>
        </w:rPr>
        <w:t xml:space="preserve"> T</w:t>
      </w:r>
      <w:r w:rsidR="00600AB1" w:rsidRPr="00F7764E">
        <w:rPr>
          <w:rFonts w:ascii="LbkdphAdvTT3713a231" w:hAnsi="LbkdphAdvTT3713a231" w:cs="LbkdphAdvTT3713a231"/>
          <w:color w:val="131413"/>
          <w:sz w:val="20"/>
          <w:szCs w:val="20"/>
          <w:lang w:val="en-US"/>
        </w:rPr>
        <w:t xml:space="preserve">echnology has not been an issue in the case of </w:t>
      </w:r>
      <w:r w:rsidR="00600AB1">
        <w:rPr>
          <w:rFonts w:ascii="LbkdphAdvTT3713a231" w:hAnsi="LbkdphAdvTT3713a231" w:cs="LbkdphAdvTT3713a231"/>
          <w:color w:val="131413"/>
          <w:sz w:val="20"/>
          <w:szCs w:val="20"/>
          <w:lang w:val="en-US"/>
        </w:rPr>
        <w:t xml:space="preserve">number of fishers in </w:t>
      </w:r>
      <w:r w:rsidR="00600AB1" w:rsidRPr="00F7764E">
        <w:rPr>
          <w:rFonts w:ascii="LbkdphAdvTT3713a231" w:hAnsi="LbkdphAdvTT3713a231" w:cs="LbkdphAdvTT3713a231"/>
          <w:color w:val="131413"/>
          <w:sz w:val="20"/>
          <w:szCs w:val="20"/>
          <w:lang w:val="en-US"/>
        </w:rPr>
        <w:t xml:space="preserve">Prud’homies as “the pace of technological change tends to be relatively slow in the Mediterranean, the effect being to cushion the level of social disruption in terms of organization of labor and eventual loss of employment resulting from innovations” </w:t>
      </w:r>
      <w:r w:rsidR="00600AB1" w:rsidRPr="00F7764E">
        <w:rPr>
          <w:rFonts w:ascii="LbkdphAdvTT3713a231" w:hAnsi="LbkdphAdvTT3713a231" w:cs="LbkdphAdvTT3713a231"/>
          <w:color w:val="131413"/>
          <w:sz w:val="20"/>
          <w:szCs w:val="20"/>
          <w:lang w:val="en-US"/>
        </w:rPr>
        <w:fldChar w:fldCharType="begin"/>
      </w:r>
      <w:r w:rsidR="00600AB1" w:rsidRPr="00F7764E">
        <w:rPr>
          <w:rFonts w:ascii="LbkdphAdvTT3713a231" w:hAnsi="LbkdphAdvTT3713a231" w:cs="LbkdphAdvTT3713a231"/>
          <w:color w:val="131413"/>
          <w:sz w:val="20"/>
          <w:szCs w:val="20"/>
          <w:lang w:val="en-US"/>
        </w:rPr>
        <w:instrText xml:space="preserve"> ADDIN ZOTERO_ITEM CSL_CITATION {"citationID":"aguauchtnh","properties":{"formattedCitation":"(Bonzon 2000)","plainCitation":"(Bonzon 2000)"},"citationItems":[{"id":702,"uris":["http://zotero.org/users/local/Pf3DGVwK/items/N4F8GY3K"],"uri":["http://zotero.org/users/local/Pf3DGVwK/items/N4F8GY3K"],"itemData":{"id":702,"type":"article-journal","title":"Development of economic and social indicators for the management of Mediterranean fisheries","container-title":"Marine and Freshwater Research","page":"493","volume":"51","issue":"5","source":"Crossref","DOI":"10.1071/MF99088","ISSN":"1323-1650","language":"en","author":[{"family":"Bonzon","given":"Alain"}],"issued":{"date-parts":[["2000"]]}}}],"schema":"https://github.com/citation-style-language/schema/raw/master/csl-citation.json"} </w:instrText>
      </w:r>
      <w:r w:rsidR="00600AB1" w:rsidRPr="00F7764E">
        <w:rPr>
          <w:rFonts w:ascii="LbkdphAdvTT3713a231" w:hAnsi="LbkdphAdvTT3713a231" w:cs="LbkdphAdvTT3713a231"/>
          <w:color w:val="131413"/>
          <w:sz w:val="20"/>
          <w:szCs w:val="20"/>
          <w:lang w:val="en-US"/>
        </w:rPr>
        <w:fldChar w:fldCharType="separate"/>
      </w:r>
      <w:r w:rsidR="00600AB1" w:rsidRPr="00F7764E">
        <w:rPr>
          <w:rFonts w:ascii="LbkdphAdvTT3713a231" w:hAnsi="LbkdphAdvTT3713a231" w:cs="LbkdphAdvTT3713a231"/>
          <w:color w:val="131413"/>
          <w:sz w:val="20"/>
          <w:szCs w:val="20"/>
          <w:lang w:val="en-US"/>
        </w:rPr>
        <w:t>(Bonzon 2000)</w:t>
      </w:r>
      <w:r w:rsidR="00600AB1" w:rsidRPr="00F7764E">
        <w:rPr>
          <w:rFonts w:ascii="LbkdphAdvTT3713a231" w:hAnsi="LbkdphAdvTT3713a231" w:cs="LbkdphAdvTT3713a231"/>
          <w:color w:val="131413"/>
          <w:sz w:val="20"/>
          <w:szCs w:val="20"/>
          <w:lang w:val="en-US"/>
        </w:rPr>
        <w:fldChar w:fldCharType="end"/>
      </w:r>
      <w:r w:rsidR="00600AB1" w:rsidRPr="00F7764E">
        <w:rPr>
          <w:rFonts w:ascii="LbkdphAdvTT3713a231" w:hAnsi="LbkdphAdvTT3713a231" w:cs="LbkdphAdvTT3713a231"/>
          <w:color w:val="131413"/>
          <w:sz w:val="20"/>
          <w:szCs w:val="20"/>
          <w:lang w:val="en-US"/>
        </w:rPr>
        <w:t>.</w:t>
      </w:r>
      <w:r w:rsidR="00600AB1">
        <w:rPr>
          <w:rFonts w:ascii="LbkdphAdvTT3713a231" w:hAnsi="LbkdphAdvTT3713a231" w:cs="LbkdphAdvTT3713a231"/>
          <w:color w:val="131413"/>
          <w:sz w:val="20"/>
          <w:szCs w:val="20"/>
          <w:lang w:val="en-US"/>
        </w:rPr>
        <w:t xml:space="preserve"> </w:t>
      </w:r>
      <w:r w:rsidR="005A3221" w:rsidRPr="005C0664">
        <w:rPr>
          <w:rFonts w:ascii="LbkdphAdvTT3713a231" w:hAnsi="LbkdphAdvTT3713a231" w:cs="LbkdphAdvTT3713a231"/>
          <w:color w:val="131413"/>
          <w:sz w:val="20"/>
          <w:szCs w:val="20"/>
          <w:lang w:val="en-US"/>
        </w:rPr>
        <w:t xml:space="preserve">This fact has been realized by the fishers of lagoon of Thau, consequently </w:t>
      </w:r>
      <w:r w:rsidR="00B4288B">
        <w:rPr>
          <w:rFonts w:ascii="LbkdphAdvTT3713a231" w:hAnsi="LbkdphAdvTT3713a231" w:cs="LbkdphAdvTT3713a231"/>
          <w:color w:val="131413"/>
          <w:sz w:val="20"/>
          <w:szCs w:val="20"/>
          <w:lang w:val="en-US"/>
        </w:rPr>
        <w:t>restricting</w:t>
      </w:r>
      <w:r w:rsidR="00B4288B" w:rsidRPr="005C0664">
        <w:rPr>
          <w:rFonts w:ascii="LbkdphAdvTT3713a231" w:hAnsi="LbkdphAdvTT3713a231" w:cs="LbkdphAdvTT3713a231"/>
          <w:color w:val="131413"/>
          <w:sz w:val="20"/>
          <w:szCs w:val="20"/>
          <w:lang w:val="en-US"/>
        </w:rPr>
        <w:t xml:space="preserve"> </w:t>
      </w:r>
      <w:r w:rsidR="005A3221" w:rsidRPr="005C0664">
        <w:rPr>
          <w:rFonts w:ascii="LbkdphAdvTT3713a231" w:hAnsi="LbkdphAdvTT3713a231" w:cs="LbkdphAdvTT3713a231"/>
          <w:color w:val="131413"/>
          <w:sz w:val="20"/>
          <w:szCs w:val="20"/>
          <w:lang w:val="en-US"/>
        </w:rPr>
        <w:t xml:space="preserve">even the harvesting urchins to </w:t>
      </w:r>
      <w:r w:rsidR="00C84187">
        <w:rPr>
          <w:rFonts w:ascii="LbkdphAdvTT3713a231" w:hAnsi="LbkdphAdvTT3713a231" w:cs="LbkdphAdvTT3713a231"/>
          <w:color w:val="131413"/>
          <w:sz w:val="20"/>
          <w:szCs w:val="20"/>
          <w:lang w:val="en-US"/>
        </w:rPr>
        <w:t>divers</w:t>
      </w:r>
      <w:r w:rsidR="00C84187" w:rsidRPr="005C0664">
        <w:rPr>
          <w:rFonts w:ascii="LbkdphAdvTT3713a231" w:hAnsi="LbkdphAdvTT3713a231" w:cs="LbkdphAdvTT3713a231"/>
          <w:color w:val="131413"/>
          <w:sz w:val="20"/>
          <w:szCs w:val="20"/>
          <w:lang w:val="en-US"/>
        </w:rPr>
        <w:t xml:space="preserve"> </w:t>
      </w:r>
      <w:r w:rsidR="005A3221" w:rsidRPr="005C0664">
        <w:rPr>
          <w:rFonts w:ascii="LbkdphAdvTT3713a231" w:hAnsi="LbkdphAdvTT3713a231" w:cs="LbkdphAdvTT3713a231"/>
          <w:color w:val="131413"/>
          <w:sz w:val="20"/>
          <w:szCs w:val="20"/>
          <w:lang w:val="en-US"/>
        </w:rPr>
        <w:t xml:space="preserve">registered in the Prud’homie. </w:t>
      </w:r>
      <w:r w:rsidR="00E17B6E" w:rsidRPr="005C0664">
        <w:rPr>
          <w:rFonts w:ascii="LbkdphAdvTT3713a231" w:hAnsi="LbkdphAdvTT3713a231" w:cs="LbkdphAdvTT3713a231"/>
          <w:color w:val="131413"/>
          <w:sz w:val="20"/>
          <w:szCs w:val="20"/>
          <w:lang w:val="en-US"/>
        </w:rPr>
        <w:t>Therefore, the Prud’homies are still</w:t>
      </w:r>
      <w:r w:rsidR="003A1EA9">
        <w:rPr>
          <w:rFonts w:ascii="LbkdphAdvTT3713a231" w:hAnsi="LbkdphAdvTT3713a231" w:cs="LbkdphAdvTT3713a231"/>
          <w:color w:val="131413"/>
          <w:sz w:val="20"/>
          <w:szCs w:val="20"/>
          <w:lang w:val="en-US"/>
        </w:rPr>
        <w:t xml:space="preserve"> </w:t>
      </w:r>
      <w:r w:rsidR="003A1EA9" w:rsidRPr="005C0664">
        <w:rPr>
          <w:rFonts w:ascii="LbkdphAdvTT3713a231" w:hAnsi="LbkdphAdvTT3713a231" w:cs="LbkdphAdvTT3713a231"/>
          <w:color w:val="131413"/>
          <w:sz w:val="20"/>
          <w:szCs w:val="20"/>
          <w:lang w:val="en-US"/>
        </w:rPr>
        <w:t>partially</w:t>
      </w:r>
      <w:r w:rsidR="00E17B6E" w:rsidRPr="005C0664">
        <w:rPr>
          <w:rFonts w:ascii="LbkdphAdvTT3713a231" w:hAnsi="LbkdphAdvTT3713a231" w:cs="LbkdphAdvTT3713a231"/>
          <w:color w:val="131413"/>
          <w:sz w:val="20"/>
          <w:szCs w:val="20"/>
          <w:lang w:val="en-US"/>
        </w:rPr>
        <w:t xml:space="preserve"> practicing their “right to exclusion” (Schlager and Ostrom 1992)</w:t>
      </w:r>
      <w:r w:rsidR="00FE6E3F" w:rsidRPr="005C0664">
        <w:rPr>
          <w:rFonts w:ascii="LbkdphAdvTT3713a231" w:hAnsi="LbkdphAdvTT3713a231" w:cs="LbkdphAdvTT3713a231"/>
          <w:color w:val="131413"/>
          <w:sz w:val="20"/>
          <w:szCs w:val="20"/>
          <w:lang w:val="en-US"/>
        </w:rPr>
        <w:t xml:space="preserve"> but they </w:t>
      </w:r>
      <w:r w:rsidR="00DC4EF8">
        <w:rPr>
          <w:rFonts w:ascii="LbkdphAdvTT3713a231" w:hAnsi="LbkdphAdvTT3713a231" w:cs="LbkdphAdvTT3713a231"/>
          <w:color w:val="131413"/>
          <w:sz w:val="20"/>
          <w:szCs w:val="20"/>
          <w:lang w:val="en-US"/>
        </w:rPr>
        <w:t>no longer</w:t>
      </w:r>
      <w:r w:rsidR="00FE6E3F" w:rsidRPr="005C0664">
        <w:rPr>
          <w:rFonts w:ascii="LbkdphAdvTT3713a231" w:hAnsi="LbkdphAdvTT3713a231" w:cs="LbkdphAdvTT3713a231"/>
          <w:color w:val="131413"/>
          <w:sz w:val="20"/>
          <w:szCs w:val="20"/>
          <w:lang w:val="en-US"/>
        </w:rPr>
        <w:t xml:space="preserve"> </w:t>
      </w:r>
      <w:r w:rsidR="006E2E57">
        <w:rPr>
          <w:rFonts w:ascii="LbkdphAdvTT3713a231" w:hAnsi="LbkdphAdvTT3713a231" w:cs="LbkdphAdvTT3713a231"/>
          <w:color w:val="131413"/>
          <w:sz w:val="20"/>
          <w:szCs w:val="20"/>
          <w:lang w:val="en-US"/>
        </w:rPr>
        <w:t xml:space="preserve">exclusively </w:t>
      </w:r>
      <w:r w:rsidR="00FE6E3F" w:rsidRPr="005C0664">
        <w:rPr>
          <w:rFonts w:ascii="LbkdphAdvTT3713a231" w:hAnsi="LbkdphAdvTT3713a231" w:cs="LbkdphAdvTT3713a231"/>
          <w:color w:val="131413"/>
          <w:sz w:val="20"/>
          <w:szCs w:val="20"/>
          <w:lang w:val="en-US"/>
        </w:rPr>
        <w:t>determine how many fishers or boats may be active in the lagoon</w:t>
      </w:r>
      <w:r w:rsidR="00E17B6E" w:rsidRPr="005C0664">
        <w:rPr>
          <w:rFonts w:ascii="LbkdphAdvTT3713a231" w:hAnsi="LbkdphAdvTT3713a231" w:cs="LbkdphAdvTT3713a231"/>
          <w:color w:val="131413"/>
          <w:sz w:val="20"/>
          <w:szCs w:val="20"/>
          <w:lang w:val="en-US"/>
        </w:rPr>
        <w:t>.</w:t>
      </w:r>
      <w:r w:rsidR="00FE6E3F" w:rsidRPr="005C0664">
        <w:rPr>
          <w:rFonts w:ascii="LbkdphAdvTT3713a231" w:hAnsi="LbkdphAdvTT3713a231" w:cs="LbkdphAdvTT3713a231"/>
          <w:color w:val="131413"/>
          <w:sz w:val="20"/>
          <w:szCs w:val="20"/>
          <w:lang w:val="en-US"/>
        </w:rPr>
        <w:t xml:space="preserve"> </w:t>
      </w:r>
      <w:r w:rsidR="00810980" w:rsidRPr="00BD34F9">
        <w:rPr>
          <w:rFonts w:ascii="LbkdphAdvTT3713a231" w:hAnsi="LbkdphAdvTT3713a231" w:cs="LbkdphAdvTT3713a231"/>
          <w:color w:val="131413"/>
          <w:sz w:val="20"/>
          <w:szCs w:val="20"/>
          <w:lang w:val="en-US"/>
        </w:rPr>
        <w:t xml:space="preserve">In line with UN’s </w:t>
      </w:r>
      <w:r w:rsidR="00810980">
        <w:rPr>
          <w:rFonts w:ascii="LbkdphAdvTT3713a231" w:hAnsi="LbkdphAdvTT3713a231" w:cs="LbkdphAdvTT3713a231"/>
          <w:color w:val="131413"/>
          <w:sz w:val="20"/>
          <w:szCs w:val="20"/>
          <w:lang w:val="en-US"/>
        </w:rPr>
        <w:t>Sustainable Development Goals</w:t>
      </w:r>
      <w:r w:rsidR="00810980" w:rsidRPr="00BD34F9">
        <w:rPr>
          <w:rFonts w:ascii="LbkdphAdvTT3713a231" w:hAnsi="LbkdphAdvTT3713a231" w:cs="LbkdphAdvTT3713a231"/>
          <w:color w:val="131413"/>
          <w:sz w:val="20"/>
          <w:szCs w:val="20"/>
          <w:lang w:val="en-US"/>
        </w:rPr>
        <w:t xml:space="preserve">, and based on Rawl’s (1971) “principle of difference”, which advocates the access to scarce resources and space, </w:t>
      </w:r>
      <w:r w:rsidR="00810980" w:rsidRPr="00E85F9C">
        <w:rPr>
          <w:rFonts w:ascii="LbkdphAdvTT3713a231" w:hAnsi="LbkdphAdvTT3713a231" w:cs="LbkdphAdvTT3713a231"/>
          <w:color w:val="131413"/>
          <w:sz w:val="20"/>
          <w:szCs w:val="20"/>
          <w:lang w:val="en-US"/>
        </w:rPr>
        <w:t xml:space="preserve">Prud’homies </w:t>
      </w:r>
      <w:r w:rsidR="00810980" w:rsidRPr="001F45B6">
        <w:rPr>
          <w:rFonts w:ascii="LbkdphAdvTT3713a231" w:hAnsi="LbkdphAdvTT3713a231" w:cs="LbkdphAdvTT3713a231"/>
          <w:color w:val="131413"/>
          <w:sz w:val="20"/>
          <w:szCs w:val="20"/>
          <w:lang w:val="en-US"/>
        </w:rPr>
        <w:t>work to the</w:t>
      </w:r>
      <w:r w:rsidR="00810980" w:rsidRPr="005C0664">
        <w:rPr>
          <w:rFonts w:ascii="LbkdphAdvTT3713a231" w:hAnsi="LbkdphAdvTT3713a231" w:cs="LbkdphAdvTT3713a231"/>
          <w:color w:val="131413"/>
          <w:sz w:val="20"/>
          <w:szCs w:val="20"/>
          <w:lang w:val="en-US"/>
        </w:rPr>
        <w:t xml:space="preserve"> advantage of those who are worst off. </w:t>
      </w:r>
      <w:r w:rsidR="00FE6E3F" w:rsidRPr="005C0664">
        <w:rPr>
          <w:rFonts w:ascii="LbkdphAdvTT3713a231" w:hAnsi="LbkdphAdvTT3713a231" w:cs="LbkdphAdvTT3713a231"/>
          <w:color w:val="131413"/>
          <w:sz w:val="20"/>
          <w:szCs w:val="20"/>
          <w:lang w:val="en-US"/>
        </w:rPr>
        <w:t>This right has been transferred to the EU by the application of “entry-exit regimes” (EC 200</w:t>
      </w:r>
      <w:r w:rsidR="003937B2">
        <w:rPr>
          <w:rFonts w:ascii="LbkdphAdvTT3713a231" w:hAnsi="LbkdphAdvTT3713a231" w:cs="LbkdphAdvTT3713a231"/>
          <w:color w:val="131413"/>
          <w:sz w:val="20"/>
          <w:szCs w:val="20"/>
          <w:lang w:val="en-US"/>
        </w:rPr>
        <w:t>2</w:t>
      </w:r>
      <w:r w:rsidR="00FE6E3F" w:rsidRPr="005C0664">
        <w:rPr>
          <w:rFonts w:ascii="LbkdphAdvTT3713a231" w:hAnsi="LbkdphAdvTT3713a231" w:cs="LbkdphAdvTT3713a231"/>
          <w:color w:val="131413"/>
          <w:sz w:val="20"/>
          <w:szCs w:val="20"/>
          <w:lang w:val="en-US"/>
        </w:rPr>
        <w:t>).</w:t>
      </w:r>
      <w:r w:rsidR="00E17B6E" w:rsidRPr="005C0664">
        <w:rPr>
          <w:rFonts w:ascii="LbkdphAdvTT3713a231" w:hAnsi="LbkdphAdvTT3713a231" w:cs="LbkdphAdvTT3713a231"/>
          <w:color w:val="131413"/>
          <w:sz w:val="20"/>
          <w:szCs w:val="20"/>
          <w:lang w:val="en-US"/>
        </w:rPr>
        <w:t xml:space="preserve"> </w:t>
      </w:r>
      <w:r w:rsidR="00FE6E3F" w:rsidRPr="005C0664">
        <w:rPr>
          <w:rFonts w:ascii="LbkdphAdvTT3713a231" w:hAnsi="LbkdphAdvTT3713a231" w:cs="LbkdphAdvTT3713a231"/>
          <w:color w:val="131413"/>
          <w:sz w:val="20"/>
          <w:szCs w:val="20"/>
          <w:lang w:val="en-US"/>
        </w:rPr>
        <w:t>Based on this policy, the total capacity of each member states</w:t>
      </w:r>
      <w:r w:rsidR="006944A8">
        <w:rPr>
          <w:rFonts w:ascii="LbkdphAdvTT3713a231" w:hAnsi="LbkdphAdvTT3713a231" w:cs="LbkdphAdvTT3713a231"/>
          <w:color w:val="131413"/>
          <w:sz w:val="20"/>
          <w:szCs w:val="20"/>
          <w:lang w:val="en-US"/>
        </w:rPr>
        <w:t>’</w:t>
      </w:r>
      <w:r w:rsidR="00FE6E3F" w:rsidRPr="005C0664">
        <w:rPr>
          <w:rFonts w:ascii="LbkdphAdvTT3713a231" w:hAnsi="LbkdphAdvTT3713a231" w:cs="LbkdphAdvTT3713a231"/>
          <w:color w:val="131413"/>
          <w:sz w:val="20"/>
          <w:szCs w:val="20"/>
          <w:lang w:val="en-US"/>
        </w:rPr>
        <w:t xml:space="preserve"> fleets</w:t>
      </w:r>
      <w:r w:rsidR="003B0FEA">
        <w:rPr>
          <w:rFonts w:ascii="LbkdphAdvTT3713a231" w:hAnsi="LbkdphAdvTT3713a231" w:cs="LbkdphAdvTT3713a231"/>
          <w:color w:val="131413"/>
          <w:sz w:val="20"/>
          <w:szCs w:val="20"/>
          <w:lang w:val="en-US"/>
        </w:rPr>
        <w:t>,</w:t>
      </w:r>
      <w:r w:rsidR="00FE6E3F" w:rsidRPr="005C0664">
        <w:rPr>
          <w:rFonts w:ascii="LbkdphAdvTT3713a231" w:hAnsi="LbkdphAdvTT3713a231" w:cs="LbkdphAdvTT3713a231"/>
          <w:color w:val="131413"/>
          <w:sz w:val="20"/>
          <w:szCs w:val="20"/>
          <w:lang w:val="en-US"/>
        </w:rPr>
        <w:t xml:space="preserve"> expressed in terms of tonnage and engine power</w:t>
      </w:r>
      <w:r w:rsidR="003B0FEA">
        <w:rPr>
          <w:rFonts w:ascii="LbkdphAdvTT3713a231" w:hAnsi="LbkdphAdvTT3713a231" w:cs="LbkdphAdvTT3713a231"/>
          <w:color w:val="131413"/>
          <w:sz w:val="20"/>
          <w:szCs w:val="20"/>
          <w:lang w:val="en-US"/>
        </w:rPr>
        <w:t>,</w:t>
      </w:r>
      <w:r w:rsidR="00FE6E3F" w:rsidRPr="005C0664">
        <w:rPr>
          <w:rFonts w:ascii="LbkdphAdvTT3713a231" w:hAnsi="LbkdphAdvTT3713a231" w:cs="LbkdphAdvTT3713a231"/>
          <w:color w:val="131413"/>
          <w:sz w:val="20"/>
          <w:szCs w:val="20"/>
          <w:lang w:val="en-US"/>
        </w:rPr>
        <w:t xml:space="preserve"> cannot exceed the reference level of year 2003 (Article 11, 12 &amp; 13 of Council Regulation 2371/2002). </w:t>
      </w:r>
      <w:r w:rsidR="00123ECA" w:rsidRPr="005C0664">
        <w:rPr>
          <w:rFonts w:ascii="LbkdphAdvTT3713a231" w:hAnsi="LbkdphAdvTT3713a231" w:cs="LbkdphAdvTT3713a231"/>
          <w:color w:val="131413"/>
          <w:sz w:val="20"/>
          <w:szCs w:val="20"/>
          <w:lang w:val="en-US"/>
        </w:rPr>
        <w:t>At the port level, it</w:t>
      </w:r>
      <w:r w:rsidR="00810980">
        <w:rPr>
          <w:rFonts w:ascii="LbkdphAdvTT3713a231" w:hAnsi="LbkdphAdvTT3713a231" w:cs="LbkdphAdvTT3713a231"/>
          <w:color w:val="131413"/>
          <w:sz w:val="20"/>
          <w:szCs w:val="20"/>
          <w:lang w:val="en-US"/>
        </w:rPr>
        <w:t>’</w:t>
      </w:r>
      <w:r w:rsidR="00123ECA" w:rsidRPr="005C0664">
        <w:rPr>
          <w:rFonts w:ascii="LbkdphAdvTT3713a231" w:hAnsi="LbkdphAdvTT3713a231" w:cs="LbkdphAdvTT3713a231"/>
          <w:color w:val="131413"/>
          <w:sz w:val="20"/>
          <w:szCs w:val="20"/>
          <w:lang w:val="en-US"/>
        </w:rPr>
        <w:t xml:space="preserve">s the departmental delegation of </w:t>
      </w:r>
      <w:r w:rsidR="009215BE">
        <w:rPr>
          <w:rFonts w:ascii="LbkdphAdvTT3713a231" w:hAnsi="LbkdphAdvTT3713a231" w:cs="LbkdphAdvTT3713a231"/>
          <w:color w:val="131413"/>
          <w:sz w:val="20"/>
          <w:szCs w:val="20"/>
          <w:lang w:val="en-US"/>
        </w:rPr>
        <w:t>the</w:t>
      </w:r>
      <w:r w:rsidR="00D748E6">
        <w:rPr>
          <w:rFonts w:ascii="LbkdphAdvTT3713a231" w:hAnsi="LbkdphAdvTT3713a231" w:cs="LbkdphAdvTT3713a231"/>
          <w:color w:val="131413"/>
          <w:sz w:val="20"/>
          <w:szCs w:val="20"/>
          <w:lang w:val="en-US"/>
        </w:rPr>
        <w:t xml:space="preserve"> </w:t>
      </w:r>
      <w:r w:rsidR="00123ECA" w:rsidRPr="005C0664">
        <w:rPr>
          <w:rFonts w:ascii="LbkdphAdvTT3713a231" w:hAnsi="LbkdphAdvTT3713a231" w:cs="LbkdphAdvTT3713a231"/>
          <w:color w:val="131413"/>
          <w:sz w:val="20"/>
          <w:szCs w:val="20"/>
          <w:lang w:val="en-US"/>
        </w:rPr>
        <w:t xml:space="preserve">fishery who </w:t>
      </w:r>
      <w:r w:rsidR="001F5DD2">
        <w:rPr>
          <w:rFonts w:ascii="LbkdphAdvTT3713a231" w:hAnsi="LbkdphAdvTT3713a231" w:cs="LbkdphAdvTT3713a231"/>
          <w:color w:val="131413"/>
          <w:sz w:val="20"/>
          <w:szCs w:val="20"/>
          <w:lang w:val="en-US"/>
        </w:rPr>
        <w:t>is</w:t>
      </w:r>
      <w:r w:rsidR="001F5DD2" w:rsidRPr="005C0664">
        <w:rPr>
          <w:rFonts w:ascii="LbkdphAdvTT3713a231" w:hAnsi="LbkdphAdvTT3713a231" w:cs="LbkdphAdvTT3713a231"/>
          <w:color w:val="131413"/>
          <w:sz w:val="20"/>
          <w:szCs w:val="20"/>
          <w:lang w:val="en-US"/>
        </w:rPr>
        <w:t xml:space="preserve"> </w:t>
      </w:r>
      <w:r w:rsidR="00D94857">
        <w:rPr>
          <w:rFonts w:ascii="LbkdphAdvTT3713a231" w:hAnsi="LbkdphAdvTT3713a231" w:cs="LbkdphAdvTT3713a231"/>
          <w:color w:val="131413"/>
          <w:sz w:val="20"/>
          <w:szCs w:val="20"/>
          <w:lang w:val="en-US"/>
        </w:rPr>
        <w:t xml:space="preserve">in charge </w:t>
      </w:r>
      <w:r w:rsidR="001F5DD2">
        <w:rPr>
          <w:rFonts w:ascii="LbkdphAdvTT3713a231" w:hAnsi="LbkdphAdvTT3713a231" w:cs="LbkdphAdvTT3713a231"/>
          <w:color w:val="131413"/>
          <w:sz w:val="20"/>
          <w:szCs w:val="20"/>
          <w:lang w:val="en-US"/>
        </w:rPr>
        <w:t xml:space="preserve">of </w:t>
      </w:r>
      <w:r w:rsidR="00D94857">
        <w:rPr>
          <w:rFonts w:ascii="LbkdphAdvTT3713a231" w:hAnsi="LbkdphAdvTT3713a231" w:cs="LbkdphAdvTT3713a231"/>
          <w:color w:val="131413"/>
          <w:sz w:val="20"/>
          <w:szCs w:val="20"/>
          <w:lang w:val="en-US"/>
        </w:rPr>
        <w:t xml:space="preserve">the allocation of </w:t>
      </w:r>
      <w:r w:rsidR="00123ECA" w:rsidRPr="005C0664">
        <w:rPr>
          <w:rFonts w:ascii="LbkdphAdvTT3713a231" w:hAnsi="LbkdphAdvTT3713a231" w:cs="LbkdphAdvTT3713a231"/>
          <w:color w:val="131413"/>
          <w:sz w:val="20"/>
          <w:szCs w:val="20"/>
          <w:lang w:val="en-US"/>
        </w:rPr>
        <w:t>available quota</w:t>
      </w:r>
      <w:r w:rsidR="000C6609">
        <w:rPr>
          <w:rFonts w:ascii="LbkdphAdvTT3713a231" w:hAnsi="LbkdphAdvTT3713a231" w:cs="LbkdphAdvTT3713a231"/>
          <w:color w:val="131413"/>
          <w:sz w:val="20"/>
          <w:szCs w:val="20"/>
          <w:lang w:val="en-US"/>
        </w:rPr>
        <w:t>,</w:t>
      </w:r>
      <w:r w:rsidR="00123ECA" w:rsidRPr="005C0664">
        <w:rPr>
          <w:rFonts w:ascii="LbkdphAdvTT3713a231" w:hAnsi="LbkdphAdvTT3713a231" w:cs="LbkdphAdvTT3713a231"/>
          <w:color w:val="131413"/>
          <w:sz w:val="20"/>
          <w:szCs w:val="20"/>
          <w:lang w:val="en-US"/>
        </w:rPr>
        <w:t xml:space="preserve"> allowing the applicant to </w:t>
      </w:r>
      <w:r w:rsidR="00CC52A6">
        <w:rPr>
          <w:rFonts w:ascii="LbkdphAdvTT3713a231" w:hAnsi="LbkdphAdvTT3713a231" w:cs="LbkdphAdvTT3713a231"/>
          <w:color w:val="131413"/>
          <w:sz w:val="20"/>
          <w:szCs w:val="20"/>
          <w:lang w:val="en-US"/>
        </w:rPr>
        <w:t>enter</w:t>
      </w:r>
      <w:r w:rsidR="00123ECA" w:rsidRPr="005C0664">
        <w:rPr>
          <w:rFonts w:ascii="LbkdphAdvTT3713a231" w:hAnsi="LbkdphAdvTT3713a231" w:cs="LbkdphAdvTT3713a231"/>
          <w:color w:val="131413"/>
          <w:sz w:val="20"/>
          <w:szCs w:val="20"/>
          <w:lang w:val="en-US"/>
        </w:rPr>
        <w:t xml:space="preserve"> the</w:t>
      </w:r>
      <w:r w:rsidR="00CC52A6">
        <w:rPr>
          <w:rFonts w:ascii="LbkdphAdvTT3713a231" w:hAnsi="LbkdphAdvTT3713a231" w:cs="LbkdphAdvTT3713a231"/>
          <w:color w:val="131413"/>
          <w:sz w:val="20"/>
          <w:szCs w:val="20"/>
          <w:lang w:val="en-US"/>
        </w:rPr>
        <w:t xml:space="preserve"> fishing area under administration of</w:t>
      </w:r>
      <w:r w:rsidR="00123ECA" w:rsidRPr="005C0664">
        <w:rPr>
          <w:rFonts w:ascii="LbkdphAdvTT3713a231" w:hAnsi="LbkdphAdvTT3713a231" w:cs="LbkdphAdvTT3713a231"/>
          <w:color w:val="131413"/>
          <w:sz w:val="20"/>
          <w:szCs w:val="20"/>
          <w:lang w:val="en-US"/>
        </w:rPr>
        <w:t xml:space="preserve"> the port of registration. However, </w:t>
      </w:r>
      <w:r w:rsidR="00C979AF">
        <w:rPr>
          <w:rFonts w:ascii="LbkdphAdvTT3713a231" w:hAnsi="LbkdphAdvTT3713a231" w:cs="LbkdphAdvTT3713a231"/>
          <w:color w:val="131413"/>
          <w:sz w:val="20"/>
          <w:szCs w:val="20"/>
          <w:lang w:val="en-US"/>
        </w:rPr>
        <w:t>separate</w:t>
      </w:r>
      <w:r w:rsidR="00C979AF" w:rsidRPr="005C0664">
        <w:rPr>
          <w:rFonts w:ascii="LbkdphAdvTT3713a231" w:hAnsi="LbkdphAdvTT3713a231" w:cs="LbkdphAdvTT3713a231"/>
          <w:color w:val="131413"/>
          <w:sz w:val="20"/>
          <w:szCs w:val="20"/>
          <w:lang w:val="en-US"/>
        </w:rPr>
        <w:t xml:space="preserve"> </w:t>
      </w:r>
      <w:r w:rsidR="00123ECA" w:rsidRPr="005C0664">
        <w:rPr>
          <w:rFonts w:ascii="LbkdphAdvTT3713a231" w:hAnsi="LbkdphAdvTT3713a231" w:cs="LbkdphAdvTT3713a231"/>
          <w:color w:val="131413"/>
          <w:sz w:val="20"/>
          <w:szCs w:val="20"/>
          <w:lang w:val="en-US"/>
        </w:rPr>
        <w:t xml:space="preserve">permission is required </w:t>
      </w:r>
      <w:r w:rsidR="00C979AF">
        <w:rPr>
          <w:rFonts w:ascii="LbkdphAdvTT3713a231" w:hAnsi="LbkdphAdvTT3713a231" w:cs="LbkdphAdvTT3713a231"/>
          <w:color w:val="131413"/>
          <w:sz w:val="20"/>
          <w:szCs w:val="20"/>
          <w:lang w:val="en-US"/>
        </w:rPr>
        <w:t>from the Prud’hom</w:t>
      </w:r>
      <w:r w:rsidR="00E01F5E">
        <w:rPr>
          <w:rFonts w:ascii="LbkdphAdvTT3713a231" w:hAnsi="LbkdphAdvTT3713a231" w:cs="LbkdphAdvTT3713a231"/>
          <w:color w:val="131413"/>
          <w:sz w:val="20"/>
          <w:szCs w:val="20"/>
          <w:lang w:val="en-US"/>
        </w:rPr>
        <w:t>ie</w:t>
      </w:r>
      <w:r w:rsidR="00C979AF">
        <w:rPr>
          <w:rFonts w:ascii="LbkdphAdvTT3713a231" w:hAnsi="LbkdphAdvTT3713a231" w:cs="LbkdphAdvTT3713a231"/>
          <w:color w:val="131413"/>
          <w:sz w:val="20"/>
          <w:szCs w:val="20"/>
          <w:lang w:val="en-US"/>
        </w:rPr>
        <w:t>s</w:t>
      </w:r>
      <w:r w:rsidR="00C979AF" w:rsidRPr="005C0664">
        <w:rPr>
          <w:rFonts w:ascii="LbkdphAdvTT3713a231" w:hAnsi="LbkdphAdvTT3713a231" w:cs="LbkdphAdvTT3713a231"/>
          <w:color w:val="131413"/>
          <w:sz w:val="20"/>
          <w:szCs w:val="20"/>
          <w:lang w:val="en-US"/>
        </w:rPr>
        <w:t xml:space="preserve"> </w:t>
      </w:r>
      <w:r w:rsidR="00123ECA" w:rsidRPr="005C0664">
        <w:rPr>
          <w:rFonts w:ascii="LbkdphAdvTT3713a231" w:hAnsi="LbkdphAdvTT3713a231" w:cs="LbkdphAdvTT3713a231"/>
          <w:color w:val="131413"/>
          <w:sz w:val="20"/>
          <w:szCs w:val="20"/>
          <w:lang w:val="en-US"/>
        </w:rPr>
        <w:t xml:space="preserve">in order to fish in the lagoon. </w:t>
      </w:r>
      <w:r w:rsidR="00036863" w:rsidRPr="005C0664">
        <w:rPr>
          <w:rFonts w:ascii="LbkdphAdvTT3713a231" w:hAnsi="LbkdphAdvTT3713a231" w:cs="LbkdphAdvTT3713a231"/>
          <w:color w:val="131413"/>
          <w:sz w:val="20"/>
          <w:szCs w:val="20"/>
          <w:lang w:val="en-US"/>
        </w:rPr>
        <w:t>Inclusion and exclusion need to be balanced and for this</w:t>
      </w:r>
      <w:r w:rsidR="00036863">
        <w:rPr>
          <w:rFonts w:ascii="LbkdphAdvTT3713a231" w:hAnsi="LbkdphAdvTT3713a231" w:cs="LbkdphAdvTT3713a231"/>
          <w:color w:val="131413"/>
          <w:sz w:val="20"/>
          <w:szCs w:val="20"/>
          <w:lang w:val="en-US"/>
        </w:rPr>
        <w:t>,</w:t>
      </w:r>
      <w:r w:rsidR="00036863" w:rsidRPr="005C0664">
        <w:rPr>
          <w:rFonts w:ascii="LbkdphAdvTT3713a231" w:hAnsi="LbkdphAdvTT3713a231" w:cs="LbkdphAdvTT3713a231"/>
          <w:color w:val="131413"/>
          <w:sz w:val="20"/>
          <w:szCs w:val="20"/>
          <w:lang w:val="en-US"/>
        </w:rPr>
        <w:t xml:space="preserve"> governors need meta-governance principles that stakeholders find legitimate and can agree </w:t>
      </w:r>
      <w:r w:rsidR="00036863">
        <w:rPr>
          <w:rFonts w:ascii="LbkdphAdvTT3713a231" w:hAnsi="LbkdphAdvTT3713a231" w:cs="LbkdphAdvTT3713a231"/>
          <w:color w:val="131413"/>
          <w:sz w:val="20"/>
          <w:szCs w:val="20"/>
          <w:lang w:val="en-US"/>
        </w:rPr>
        <w:t>on (Kooiman and Jentoft, 2009 I</w:t>
      </w:r>
      <w:r w:rsidR="00036863" w:rsidRPr="005C0664">
        <w:rPr>
          <w:rFonts w:ascii="LbkdphAdvTT3713a231" w:hAnsi="LbkdphAdvTT3713a231" w:cs="LbkdphAdvTT3713a231"/>
          <w:color w:val="131413"/>
          <w:sz w:val="20"/>
          <w:szCs w:val="20"/>
          <w:lang w:val="en-US"/>
        </w:rPr>
        <w:t xml:space="preserve">n Bavinck </w:t>
      </w:r>
      <w:r w:rsidR="00036863">
        <w:rPr>
          <w:rFonts w:ascii="LbkdphAdvTT3713a231" w:hAnsi="LbkdphAdvTT3713a231" w:cs="LbkdphAdvTT3713a231"/>
          <w:color w:val="131413"/>
          <w:sz w:val="20"/>
          <w:szCs w:val="20"/>
          <w:lang w:val="en-US"/>
        </w:rPr>
        <w:t xml:space="preserve">et al. </w:t>
      </w:r>
      <w:r w:rsidR="00036863" w:rsidRPr="005C0664">
        <w:rPr>
          <w:rFonts w:ascii="LbkdphAdvTT3713a231" w:hAnsi="LbkdphAdvTT3713a231" w:cs="LbkdphAdvTT3713a231"/>
          <w:color w:val="131413"/>
          <w:sz w:val="20"/>
          <w:szCs w:val="20"/>
          <w:lang w:val="en-US"/>
        </w:rPr>
        <w:t>2015</w:t>
      </w:r>
      <w:r w:rsidR="00036863" w:rsidRPr="001F45B6">
        <w:rPr>
          <w:rFonts w:ascii="LbkdphAdvTT3713a231" w:hAnsi="LbkdphAdvTT3713a231" w:cs="LbkdphAdvTT3713a231"/>
          <w:color w:val="131413"/>
          <w:sz w:val="20"/>
          <w:szCs w:val="20"/>
          <w:lang w:val="en-US"/>
        </w:rPr>
        <w:t xml:space="preserve">). </w:t>
      </w:r>
      <w:r w:rsidR="00036863" w:rsidRPr="005C0664">
        <w:rPr>
          <w:rFonts w:ascii="LbkdphAdvTT3713a231" w:hAnsi="LbkdphAdvTT3713a231" w:cs="LbkdphAdvTT3713a231"/>
          <w:color w:val="131413"/>
          <w:sz w:val="20"/>
          <w:szCs w:val="20"/>
          <w:lang w:val="en-US"/>
        </w:rPr>
        <w:t xml:space="preserve">However sometimes, the machinations of inclusion and exclusion can be devious and dirty, with the wrong people sometimes being included and the right people being left aside </w:t>
      </w:r>
      <w:r w:rsidR="00036863" w:rsidRPr="005C0664">
        <w:rPr>
          <w:rFonts w:ascii="LbkdphAdvTT3713a231" w:hAnsi="LbkdphAdvTT3713a231" w:cs="LbkdphAdvTT3713a231"/>
          <w:color w:val="131413"/>
          <w:sz w:val="20"/>
          <w:szCs w:val="20"/>
          <w:lang w:val="en-US"/>
        </w:rPr>
        <w:fldChar w:fldCharType="begin"/>
      </w:r>
      <w:r w:rsidR="00036863" w:rsidRPr="005C0664">
        <w:rPr>
          <w:rFonts w:ascii="LbkdphAdvTT3713a231" w:hAnsi="LbkdphAdvTT3713a231" w:cs="LbkdphAdvTT3713a231"/>
          <w:color w:val="131413"/>
          <w:sz w:val="20"/>
          <w:szCs w:val="20"/>
          <w:lang w:val="en-US"/>
        </w:rPr>
        <w:instrText xml:space="preserve"> ADDIN ZOTERO_ITEM CSL_CITATION {"citationID":"abf0hf5vhj","properties":{"formattedCitation":"(Bavinck et al. 2015)","plainCitation":"(Bavinck et al. 2015)"},"citationItems":[{"id":780,"uris":["http://zotero.org/users/local/Pf3DGVwK/items/FYWW728M"],"uri":["http://zotero.org/users/local/Pf3DGVwK/items/FYWW728M"],"itemData":{"id":780,"type":"article-journal","title":"Contesting Inclusiveness: The Anxieties of Mechanised Fishers Over Social Boundaries in Chennai, South India","container-title":"The European Journal of Development Research","page":"589-605","volume":"27","issue":"4","source":"Crossref","DOI":"10.1057/ejdr.2015.46","ISSN":"0957-8811, 1743-9728","shortTitle":"Contesting Inclusiveness","language":"en","author":[{"family":"Bavinck","given":"Maarten"},{"family":"Karuppiah","given":"Subramanian"},{"family":"Jentoft","given":"Svein"}],"issued":{"date-parts":[["2015",9]]}}}],"schema":"https://github.com/citation-style-language/schema/raw/master/csl-citation.json"} </w:instrText>
      </w:r>
      <w:r w:rsidR="00036863" w:rsidRPr="005C0664">
        <w:rPr>
          <w:rFonts w:ascii="LbkdphAdvTT3713a231" w:hAnsi="LbkdphAdvTT3713a231" w:cs="LbkdphAdvTT3713a231"/>
          <w:color w:val="131413"/>
          <w:sz w:val="20"/>
          <w:szCs w:val="20"/>
          <w:lang w:val="en-US"/>
        </w:rPr>
        <w:fldChar w:fldCharType="separate"/>
      </w:r>
      <w:r w:rsidR="00036863" w:rsidRPr="005C0664">
        <w:rPr>
          <w:rFonts w:ascii="LbkdphAdvTT3713a231" w:hAnsi="LbkdphAdvTT3713a231" w:cs="LbkdphAdvTT3713a231"/>
          <w:color w:val="131413"/>
          <w:sz w:val="20"/>
          <w:szCs w:val="20"/>
          <w:lang w:val="en-US"/>
        </w:rPr>
        <w:t>(Bavinck et al. 2015)</w:t>
      </w:r>
      <w:r w:rsidR="00036863" w:rsidRPr="005C0664">
        <w:rPr>
          <w:rFonts w:ascii="LbkdphAdvTT3713a231" w:hAnsi="LbkdphAdvTT3713a231" w:cs="LbkdphAdvTT3713a231"/>
          <w:color w:val="131413"/>
          <w:sz w:val="20"/>
          <w:szCs w:val="20"/>
          <w:lang w:val="en-US"/>
        </w:rPr>
        <w:fldChar w:fldCharType="end"/>
      </w:r>
      <w:r w:rsidR="00036863" w:rsidRPr="005C0664">
        <w:rPr>
          <w:rFonts w:ascii="LbkdphAdvTT3713a231" w:hAnsi="LbkdphAdvTT3713a231" w:cs="LbkdphAdvTT3713a231"/>
          <w:color w:val="131413"/>
          <w:sz w:val="20"/>
          <w:szCs w:val="20"/>
          <w:lang w:val="en-US"/>
        </w:rPr>
        <w:t xml:space="preserve">. The criteria of entrance in the case of </w:t>
      </w:r>
      <w:r w:rsidR="00036863">
        <w:rPr>
          <w:rFonts w:ascii="LbkdphAdvTT3713a231" w:hAnsi="LbkdphAdvTT3713a231" w:cs="LbkdphAdvTT3713a231"/>
          <w:color w:val="131413"/>
          <w:sz w:val="20"/>
          <w:szCs w:val="20"/>
          <w:lang w:val="en-US"/>
        </w:rPr>
        <w:t>the P</w:t>
      </w:r>
      <w:r w:rsidR="00036863" w:rsidRPr="005C0664">
        <w:rPr>
          <w:rFonts w:ascii="LbkdphAdvTT3713a231" w:hAnsi="LbkdphAdvTT3713a231" w:cs="LbkdphAdvTT3713a231"/>
          <w:color w:val="131413"/>
          <w:sz w:val="20"/>
          <w:szCs w:val="20"/>
          <w:lang w:val="en-US"/>
        </w:rPr>
        <w:t>ort of Sète is precedenc</w:t>
      </w:r>
      <w:r w:rsidR="00036863">
        <w:rPr>
          <w:rFonts w:ascii="LbkdphAdvTT3713a231" w:hAnsi="LbkdphAdvTT3713a231" w:cs="LbkdphAdvTT3713a231"/>
          <w:color w:val="131413"/>
          <w:sz w:val="20"/>
          <w:szCs w:val="20"/>
          <w:lang w:val="en-US"/>
        </w:rPr>
        <w:t>e</w:t>
      </w:r>
      <w:r w:rsidR="00036863" w:rsidRPr="005C0664">
        <w:rPr>
          <w:rFonts w:ascii="LbkdphAdvTT3713a231" w:hAnsi="LbkdphAdvTT3713a231" w:cs="LbkdphAdvTT3713a231"/>
          <w:color w:val="131413"/>
          <w:sz w:val="20"/>
          <w:szCs w:val="20"/>
          <w:lang w:val="en-US"/>
        </w:rPr>
        <w:t xml:space="preserve">. Whoever </w:t>
      </w:r>
      <w:r w:rsidR="00036863">
        <w:rPr>
          <w:rFonts w:ascii="LbkdphAdvTT3713a231" w:hAnsi="LbkdphAdvTT3713a231" w:cs="LbkdphAdvTT3713a231"/>
          <w:color w:val="131413"/>
          <w:sz w:val="20"/>
          <w:szCs w:val="20"/>
          <w:lang w:val="en-US"/>
        </w:rPr>
        <w:t>has</w:t>
      </w:r>
      <w:r w:rsidR="00036863" w:rsidRPr="005C0664">
        <w:rPr>
          <w:rFonts w:ascii="LbkdphAdvTT3713a231" w:hAnsi="LbkdphAdvTT3713a231" w:cs="LbkdphAdvTT3713a231"/>
          <w:color w:val="131413"/>
          <w:sz w:val="20"/>
          <w:szCs w:val="20"/>
          <w:lang w:val="en-US"/>
        </w:rPr>
        <w:t xml:space="preserve"> applied </w:t>
      </w:r>
      <w:r w:rsidR="00036863">
        <w:rPr>
          <w:rFonts w:ascii="LbkdphAdvTT3713a231" w:hAnsi="LbkdphAdvTT3713a231" w:cs="LbkdphAdvTT3713a231"/>
          <w:color w:val="131413"/>
          <w:sz w:val="20"/>
          <w:szCs w:val="20"/>
          <w:lang w:val="en-US"/>
        </w:rPr>
        <w:t>previously</w:t>
      </w:r>
      <w:r w:rsidR="00036863" w:rsidRPr="005C0664">
        <w:rPr>
          <w:rFonts w:ascii="LbkdphAdvTT3713a231" w:hAnsi="LbkdphAdvTT3713a231" w:cs="LbkdphAdvTT3713a231"/>
          <w:color w:val="131413"/>
          <w:sz w:val="20"/>
          <w:szCs w:val="20"/>
          <w:lang w:val="en-US"/>
        </w:rPr>
        <w:t xml:space="preserve"> </w:t>
      </w:r>
      <w:r w:rsidR="00036863">
        <w:rPr>
          <w:rFonts w:ascii="LbkdphAdvTT3713a231" w:hAnsi="LbkdphAdvTT3713a231" w:cs="LbkdphAdvTT3713a231"/>
          <w:color w:val="131413"/>
          <w:sz w:val="20"/>
          <w:szCs w:val="20"/>
          <w:lang w:val="en-US"/>
        </w:rPr>
        <w:t>is</w:t>
      </w:r>
      <w:r w:rsidR="00036863" w:rsidRPr="005C0664">
        <w:rPr>
          <w:rFonts w:ascii="LbkdphAdvTT3713a231" w:hAnsi="LbkdphAdvTT3713a231" w:cs="LbkdphAdvTT3713a231"/>
          <w:color w:val="131413"/>
          <w:sz w:val="20"/>
          <w:szCs w:val="20"/>
          <w:lang w:val="en-US"/>
        </w:rPr>
        <w:t xml:space="preserve"> admitted as soon as the required quota is released.</w:t>
      </w:r>
    </w:p>
    <w:p w14:paraId="7DBB7F70" w14:textId="0BD62AE1" w:rsidR="009F09EF" w:rsidRDefault="00810980" w:rsidP="00036863">
      <w:pPr>
        <w:spacing w:line="360" w:lineRule="auto"/>
        <w:jc w:val="both"/>
        <w:rPr>
          <w:rFonts w:ascii="LbkdphAdvTT3713a231" w:hAnsi="LbkdphAdvTT3713a231" w:cs="LbkdphAdvTT3713a231"/>
          <w:color w:val="131413"/>
          <w:sz w:val="20"/>
          <w:szCs w:val="20"/>
          <w:lang w:val="en-US"/>
        </w:rPr>
      </w:pPr>
      <w:r w:rsidRPr="00246677">
        <w:rPr>
          <w:rFonts w:ascii="LbkdphAdvTT3713a231" w:hAnsi="LbkdphAdvTT3713a231" w:cs="LbkdphAdvTT3713a231"/>
          <w:color w:val="131413"/>
          <w:sz w:val="20"/>
          <w:szCs w:val="20"/>
          <w:lang w:val="en-US"/>
        </w:rPr>
        <w:t>Principles of good governance emphasize openness and stakeholder participation through inclusion (Jentoft and Chuenpagdee, 2015).</w:t>
      </w:r>
      <w:r>
        <w:rPr>
          <w:rFonts w:ascii="LbkdphAdvTT3713a231" w:hAnsi="LbkdphAdvTT3713a231" w:cs="LbkdphAdvTT3713a231"/>
          <w:color w:val="131413"/>
          <w:sz w:val="20"/>
          <w:szCs w:val="20"/>
          <w:lang w:val="en-US"/>
        </w:rPr>
        <w:t xml:space="preserve"> </w:t>
      </w:r>
      <w:r w:rsidR="00DE40D5">
        <w:rPr>
          <w:rFonts w:ascii="LbkdphAdvTT3713a231" w:hAnsi="LbkdphAdvTT3713a231" w:cs="LbkdphAdvTT3713a231"/>
          <w:color w:val="131413"/>
          <w:sz w:val="20"/>
          <w:szCs w:val="20"/>
          <w:lang w:val="en-US"/>
        </w:rPr>
        <w:t xml:space="preserve">Agents who are included in the fishery governance system determine the structure of co-management. </w:t>
      </w:r>
      <w:r w:rsidRPr="00246677">
        <w:rPr>
          <w:rFonts w:ascii="LbkdphAdvTT3713a231" w:hAnsi="LbkdphAdvTT3713a231" w:cs="LbkdphAdvTT3713a231"/>
          <w:color w:val="131413"/>
          <w:sz w:val="20"/>
          <w:szCs w:val="20"/>
          <w:lang w:val="en-US"/>
        </w:rPr>
        <w:t xml:space="preserve">Inclusive governance is based on the assumption that all stakeholders have something to contribute to the process of risk governance and that mutual communication and exchange of ideas, assessment and evaluation improve the final decision (Renn 2008). </w:t>
      </w:r>
      <w:r w:rsidR="00DE40D5">
        <w:rPr>
          <w:rFonts w:ascii="LbkdphAdvTT3713a231" w:hAnsi="LbkdphAdvTT3713a231" w:cs="LbkdphAdvTT3713a231"/>
          <w:color w:val="131413"/>
          <w:sz w:val="20"/>
          <w:szCs w:val="20"/>
          <w:lang w:val="en-US"/>
        </w:rPr>
        <w:t xml:space="preserve">If the local fishers, who have updated information of the resource’s conditions and have direct interest in the quality of resources, are excluded from the process of decision making then the goals of good governance would hardly be reachable. </w:t>
      </w:r>
      <w:r w:rsidR="00036863">
        <w:rPr>
          <w:rFonts w:ascii="LbkdphAdvTT3713a231" w:hAnsi="LbkdphAdvTT3713a231" w:cs="LbkdphAdvTT3713a231"/>
          <w:color w:val="131413"/>
          <w:sz w:val="20"/>
          <w:szCs w:val="20"/>
          <w:lang w:val="en-US"/>
        </w:rPr>
        <w:t>B</w:t>
      </w:r>
      <w:r w:rsidR="005C0664">
        <w:rPr>
          <w:rFonts w:ascii="LbkdphAdvTT3713a231" w:hAnsi="LbkdphAdvTT3713a231" w:cs="LbkdphAdvTT3713a231"/>
          <w:color w:val="131413"/>
          <w:sz w:val="20"/>
          <w:szCs w:val="20"/>
          <w:lang w:val="en-US"/>
        </w:rPr>
        <w:t>ased on the categories of users upon rights that they exercise</w:t>
      </w:r>
      <w:r w:rsidR="005B0C2D">
        <w:rPr>
          <w:rFonts w:ascii="LbkdphAdvTT3713a231" w:hAnsi="LbkdphAdvTT3713a231" w:cs="LbkdphAdvTT3713a231"/>
          <w:color w:val="131413"/>
          <w:sz w:val="20"/>
          <w:szCs w:val="20"/>
          <w:lang w:val="en-US"/>
        </w:rPr>
        <w:t xml:space="preserve"> (table 2)</w:t>
      </w:r>
      <w:r w:rsidR="005C0664">
        <w:rPr>
          <w:rFonts w:ascii="LbkdphAdvTT3713a231" w:hAnsi="LbkdphAdvTT3713a231" w:cs="LbkdphAdvTT3713a231"/>
          <w:color w:val="131413"/>
          <w:sz w:val="20"/>
          <w:szCs w:val="20"/>
          <w:lang w:val="en-US"/>
        </w:rPr>
        <w:t xml:space="preserve">, the Prud’homies have </w:t>
      </w:r>
      <w:r w:rsidR="00A47C2E">
        <w:rPr>
          <w:rFonts w:ascii="LbkdphAdvTT3713a231" w:hAnsi="LbkdphAdvTT3713a231" w:cs="LbkdphAdvTT3713a231"/>
          <w:color w:val="131413"/>
          <w:sz w:val="20"/>
          <w:szCs w:val="20"/>
          <w:lang w:val="en-US"/>
        </w:rPr>
        <w:t xml:space="preserve">been demoted </w:t>
      </w:r>
      <w:r w:rsidR="005C0664">
        <w:rPr>
          <w:rFonts w:ascii="LbkdphAdvTT3713a231" w:hAnsi="LbkdphAdvTT3713a231" w:cs="LbkdphAdvTT3713a231"/>
          <w:color w:val="131413"/>
          <w:sz w:val="20"/>
          <w:szCs w:val="20"/>
          <w:lang w:val="en-US"/>
        </w:rPr>
        <w:t>from the posit</w:t>
      </w:r>
      <w:r w:rsidR="000A22E5">
        <w:rPr>
          <w:rFonts w:ascii="LbkdphAdvTT3713a231" w:hAnsi="LbkdphAdvTT3713a231" w:cs="LbkdphAdvTT3713a231"/>
          <w:color w:val="131413"/>
          <w:sz w:val="20"/>
          <w:szCs w:val="20"/>
          <w:lang w:val="en-US"/>
        </w:rPr>
        <w:t>ion of proprietor to claimant</w:t>
      </w:r>
      <w:r w:rsidR="005B0C2D">
        <w:rPr>
          <w:rFonts w:ascii="LbkdphAdvTT3713a231" w:hAnsi="LbkdphAdvTT3713a231" w:cs="LbkdphAdvTT3713a231"/>
          <w:color w:val="131413"/>
          <w:sz w:val="20"/>
          <w:szCs w:val="20"/>
          <w:lang w:val="en-US"/>
        </w:rPr>
        <w:t xml:space="preserve"> by </w:t>
      </w:r>
      <w:r w:rsidR="000A22E5">
        <w:rPr>
          <w:rFonts w:ascii="LbkdphAdvTT3713a231" w:hAnsi="LbkdphAdvTT3713a231" w:cs="LbkdphAdvTT3713a231"/>
          <w:color w:val="131413"/>
          <w:sz w:val="20"/>
          <w:szCs w:val="20"/>
          <w:lang w:val="en-US"/>
        </w:rPr>
        <w:t>l</w:t>
      </w:r>
      <w:r w:rsidR="005C0664">
        <w:rPr>
          <w:rFonts w:ascii="LbkdphAdvTT3713a231" w:hAnsi="LbkdphAdvTT3713a231" w:cs="LbkdphAdvTT3713a231"/>
          <w:color w:val="131413"/>
          <w:sz w:val="20"/>
          <w:szCs w:val="20"/>
          <w:lang w:val="en-US"/>
        </w:rPr>
        <w:t xml:space="preserve">osing part of their rights after the </w:t>
      </w:r>
      <w:r w:rsidR="00C76409">
        <w:rPr>
          <w:rFonts w:ascii="LbkdphAdvTT3713a231" w:hAnsi="LbkdphAdvTT3713a231" w:cs="LbkdphAdvTT3713a231"/>
          <w:color w:val="131413"/>
          <w:sz w:val="20"/>
          <w:szCs w:val="20"/>
          <w:lang w:val="en-US"/>
        </w:rPr>
        <w:t xml:space="preserve">implementation </w:t>
      </w:r>
      <w:r w:rsidR="005C0664">
        <w:rPr>
          <w:rFonts w:ascii="LbkdphAdvTT3713a231" w:hAnsi="LbkdphAdvTT3713a231" w:cs="LbkdphAdvTT3713a231"/>
          <w:color w:val="131413"/>
          <w:sz w:val="20"/>
          <w:szCs w:val="20"/>
          <w:lang w:val="en-US"/>
        </w:rPr>
        <w:t>of exit</w:t>
      </w:r>
      <w:r w:rsidR="003937B2">
        <w:rPr>
          <w:rFonts w:ascii="LbkdphAdvTT3713a231" w:hAnsi="LbkdphAdvTT3713a231" w:cs="LbkdphAdvTT3713a231"/>
          <w:color w:val="131413"/>
          <w:sz w:val="20"/>
          <w:szCs w:val="20"/>
          <w:lang w:val="en-US"/>
        </w:rPr>
        <w:t xml:space="preserve">-entry regime (EC 2002). </w:t>
      </w:r>
    </w:p>
    <w:p w14:paraId="1D14D87C" w14:textId="77777777" w:rsidR="00900FCA" w:rsidRDefault="00900FCA" w:rsidP="005E5547">
      <w:pPr>
        <w:spacing w:after="0"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Table 2: Bundles of rights associated with positions </w:t>
      </w:r>
    </w:p>
    <w:tbl>
      <w:tblPr>
        <w:tblStyle w:val="Grilledutableau"/>
        <w:tblW w:w="0" w:type="auto"/>
        <w:tblLook w:val="04A0" w:firstRow="1" w:lastRow="0" w:firstColumn="1" w:lastColumn="0" w:noHBand="0" w:noVBand="1"/>
      </w:tblPr>
      <w:tblGrid>
        <w:gridCol w:w="2830"/>
        <w:gridCol w:w="1560"/>
        <w:gridCol w:w="1417"/>
        <w:gridCol w:w="1442"/>
        <w:gridCol w:w="1813"/>
      </w:tblGrid>
      <w:tr w:rsidR="00900FCA" w14:paraId="28435366" w14:textId="77777777" w:rsidTr="00CE0086">
        <w:tc>
          <w:tcPr>
            <w:tcW w:w="2830" w:type="dxa"/>
          </w:tcPr>
          <w:p w14:paraId="43C1DCFF" w14:textId="77777777" w:rsidR="00900FCA" w:rsidRDefault="00900FCA" w:rsidP="005E5547">
            <w:pPr>
              <w:spacing w:line="360" w:lineRule="auto"/>
              <w:jc w:val="both"/>
              <w:rPr>
                <w:rFonts w:ascii="LbkdphAdvTT3713a231" w:hAnsi="LbkdphAdvTT3713a231" w:cs="LbkdphAdvTT3713a231"/>
                <w:color w:val="131413"/>
                <w:sz w:val="20"/>
                <w:szCs w:val="20"/>
                <w:lang w:val="en-US"/>
              </w:rPr>
            </w:pPr>
          </w:p>
        </w:tc>
        <w:tc>
          <w:tcPr>
            <w:tcW w:w="1560" w:type="dxa"/>
          </w:tcPr>
          <w:p w14:paraId="7F47F534" w14:textId="77777777" w:rsidR="00900FCA" w:rsidRDefault="00900FCA" w:rsidP="005E5547">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Owner</w:t>
            </w:r>
          </w:p>
        </w:tc>
        <w:tc>
          <w:tcPr>
            <w:tcW w:w="1417" w:type="dxa"/>
          </w:tcPr>
          <w:p w14:paraId="0696D28A" w14:textId="77777777" w:rsidR="00900FCA" w:rsidRDefault="00900FCA" w:rsidP="005E5547">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Proprietor</w:t>
            </w:r>
          </w:p>
        </w:tc>
        <w:tc>
          <w:tcPr>
            <w:tcW w:w="1442" w:type="dxa"/>
          </w:tcPr>
          <w:p w14:paraId="6317BB57" w14:textId="77777777" w:rsidR="00900FCA" w:rsidRDefault="00900FCA" w:rsidP="005E5547">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Claimant</w:t>
            </w:r>
          </w:p>
        </w:tc>
        <w:tc>
          <w:tcPr>
            <w:tcW w:w="1813" w:type="dxa"/>
          </w:tcPr>
          <w:p w14:paraId="207AF630" w14:textId="77777777" w:rsidR="00900FCA" w:rsidRDefault="00900FCA" w:rsidP="005E5547">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Authorized User</w:t>
            </w:r>
          </w:p>
        </w:tc>
      </w:tr>
      <w:tr w:rsidR="00900FCA" w14:paraId="4229D314" w14:textId="77777777" w:rsidTr="00CE0086">
        <w:tc>
          <w:tcPr>
            <w:tcW w:w="2830" w:type="dxa"/>
          </w:tcPr>
          <w:p w14:paraId="39E3403B" w14:textId="77777777" w:rsidR="00900FCA" w:rsidRDefault="00900FCA" w:rsidP="00900FCA">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Access and withdrawal </w:t>
            </w:r>
          </w:p>
        </w:tc>
        <w:tc>
          <w:tcPr>
            <w:tcW w:w="1560" w:type="dxa"/>
          </w:tcPr>
          <w:p w14:paraId="5E23D88B"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17" w:type="dxa"/>
          </w:tcPr>
          <w:p w14:paraId="203746C8"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42" w:type="dxa"/>
          </w:tcPr>
          <w:p w14:paraId="03A32AEC"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813" w:type="dxa"/>
          </w:tcPr>
          <w:p w14:paraId="25B23F0E"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r>
      <w:tr w:rsidR="00900FCA" w14:paraId="5AC5F685" w14:textId="77777777" w:rsidTr="00CE0086">
        <w:tc>
          <w:tcPr>
            <w:tcW w:w="2830" w:type="dxa"/>
          </w:tcPr>
          <w:p w14:paraId="59937BAF" w14:textId="77777777" w:rsidR="00900FCA" w:rsidRDefault="00900FCA" w:rsidP="00900FCA">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Management</w:t>
            </w:r>
          </w:p>
        </w:tc>
        <w:tc>
          <w:tcPr>
            <w:tcW w:w="1560" w:type="dxa"/>
          </w:tcPr>
          <w:p w14:paraId="09FCC51D"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17" w:type="dxa"/>
          </w:tcPr>
          <w:p w14:paraId="4122A986"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42" w:type="dxa"/>
          </w:tcPr>
          <w:p w14:paraId="69CE5829"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813" w:type="dxa"/>
          </w:tcPr>
          <w:p w14:paraId="2C191EF9" w14:textId="77777777" w:rsidR="00900FCA" w:rsidRDefault="00900FCA" w:rsidP="00E85F9C">
            <w:pPr>
              <w:spacing w:line="360" w:lineRule="auto"/>
              <w:jc w:val="center"/>
              <w:rPr>
                <w:rFonts w:ascii="LbkdphAdvTT3713a231" w:hAnsi="LbkdphAdvTT3713a231" w:cs="LbkdphAdvTT3713a231"/>
                <w:color w:val="131413"/>
                <w:sz w:val="20"/>
                <w:szCs w:val="20"/>
                <w:lang w:val="en-US"/>
              </w:rPr>
            </w:pPr>
          </w:p>
        </w:tc>
      </w:tr>
      <w:tr w:rsidR="00900FCA" w14:paraId="1D4E7ABD" w14:textId="77777777" w:rsidTr="00CE0086">
        <w:tc>
          <w:tcPr>
            <w:tcW w:w="2830" w:type="dxa"/>
          </w:tcPr>
          <w:p w14:paraId="778F31C4" w14:textId="77777777" w:rsidR="00900FCA" w:rsidRDefault="00900FCA" w:rsidP="00900FCA">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Exclusion</w:t>
            </w:r>
          </w:p>
        </w:tc>
        <w:tc>
          <w:tcPr>
            <w:tcW w:w="1560" w:type="dxa"/>
          </w:tcPr>
          <w:p w14:paraId="4B752A28"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17" w:type="dxa"/>
          </w:tcPr>
          <w:p w14:paraId="68DF2768"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42" w:type="dxa"/>
          </w:tcPr>
          <w:p w14:paraId="53F7A9AE" w14:textId="77777777" w:rsidR="00900FCA" w:rsidRDefault="00900FCA" w:rsidP="00E85F9C">
            <w:pPr>
              <w:spacing w:line="360" w:lineRule="auto"/>
              <w:jc w:val="center"/>
              <w:rPr>
                <w:rFonts w:ascii="LbkdphAdvTT3713a231" w:hAnsi="LbkdphAdvTT3713a231" w:cs="LbkdphAdvTT3713a231"/>
                <w:color w:val="131413"/>
                <w:sz w:val="20"/>
                <w:szCs w:val="20"/>
                <w:lang w:val="en-US"/>
              </w:rPr>
            </w:pPr>
          </w:p>
        </w:tc>
        <w:tc>
          <w:tcPr>
            <w:tcW w:w="1813" w:type="dxa"/>
          </w:tcPr>
          <w:p w14:paraId="5F355D70" w14:textId="77777777" w:rsidR="00900FCA" w:rsidRDefault="00900FCA" w:rsidP="00E85F9C">
            <w:pPr>
              <w:spacing w:line="360" w:lineRule="auto"/>
              <w:jc w:val="center"/>
              <w:rPr>
                <w:rFonts w:ascii="LbkdphAdvTT3713a231" w:hAnsi="LbkdphAdvTT3713a231" w:cs="LbkdphAdvTT3713a231"/>
                <w:color w:val="131413"/>
                <w:sz w:val="20"/>
                <w:szCs w:val="20"/>
                <w:lang w:val="en-US"/>
              </w:rPr>
            </w:pPr>
          </w:p>
        </w:tc>
      </w:tr>
      <w:tr w:rsidR="00900FCA" w14:paraId="4A7097C9" w14:textId="77777777" w:rsidTr="00CE0086">
        <w:tc>
          <w:tcPr>
            <w:tcW w:w="2830" w:type="dxa"/>
          </w:tcPr>
          <w:p w14:paraId="66C77176" w14:textId="77777777" w:rsidR="00900FCA" w:rsidRDefault="00900FCA" w:rsidP="00900FCA">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 xml:space="preserve">Alienation </w:t>
            </w:r>
          </w:p>
        </w:tc>
        <w:tc>
          <w:tcPr>
            <w:tcW w:w="1560" w:type="dxa"/>
          </w:tcPr>
          <w:p w14:paraId="0C589CAE" w14:textId="77777777" w:rsidR="00900FCA" w:rsidRDefault="00CE0086" w:rsidP="00E85F9C">
            <w:pPr>
              <w:spacing w:line="360" w:lineRule="auto"/>
              <w:jc w:val="center"/>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X</w:t>
            </w:r>
          </w:p>
        </w:tc>
        <w:tc>
          <w:tcPr>
            <w:tcW w:w="1417" w:type="dxa"/>
          </w:tcPr>
          <w:p w14:paraId="3E7F6666" w14:textId="77777777" w:rsidR="00900FCA" w:rsidRDefault="00900FCA" w:rsidP="00E85F9C">
            <w:pPr>
              <w:spacing w:line="360" w:lineRule="auto"/>
              <w:jc w:val="center"/>
              <w:rPr>
                <w:rFonts w:ascii="LbkdphAdvTT3713a231" w:hAnsi="LbkdphAdvTT3713a231" w:cs="LbkdphAdvTT3713a231"/>
                <w:color w:val="131413"/>
                <w:sz w:val="20"/>
                <w:szCs w:val="20"/>
                <w:lang w:val="en-US"/>
              </w:rPr>
            </w:pPr>
          </w:p>
        </w:tc>
        <w:tc>
          <w:tcPr>
            <w:tcW w:w="1442" w:type="dxa"/>
          </w:tcPr>
          <w:p w14:paraId="388830D2" w14:textId="77777777" w:rsidR="00900FCA" w:rsidRDefault="00900FCA" w:rsidP="00E85F9C">
            <w:pPr>
              <w:spacing w:line="360" w:lineRule="auto"/>
              <w:jc w:val="center"/>
              <w:rPr>
                <w:rFonts w:ascii="LbkdphAdvTT3713a231" w:hAnsi="LbkdphAdvTT3713a231" w:cs="LbkdphAdvTT3713a231"/>
                <w:color w:val="131413"/>
                <w:sz w:val="20"/>
                <w:szCs w:val="20"/>
                <w:lang w:val="en-US"/>
              </w:rPr>
            </w:pPr>
          </w:p>
        </w:tc>
        <w:tc>
          <w:tcPr>
            <w:tcW w:w="1813" w:type="dxa"/>
          </w:tcPr>
          <w:p w14:paraId="5BC5B2FE" w14:textId="77777777" w:rsidR="00900FCA" w:rsidRDefault="00900FCA" w:rsidP="00E85F9C">
            <w:pPr>
              <w:spacing w:line="360" w:lineRule="auto"/>
              <w:jc w:val="center"/>
              <w:rPr>
                <w:rFonts w:ascii="LbkdphAdvTT3713a231" w:hAnsi="LbkdphAdvTT3713a231" w:cs="LbkdphAdvTT3713a231"/>
                <w:color w:val="131413"/>
                <w:sz w:val="20"/>
                <w:szCs w:val="20"/>
                <w:lang w:val="en-US"/>
              </w:rPr>
            </w:pPr>
          </w:p>
        </w:tc>
      </w:tr>
    </w:tbl>
    <w:p w14:paraId="5C7BC7DE" w14:textId="77777777" w:rsidR="007A5E40" w:rsidRDefault="00900FCA" w:rsidP="003937B2">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Source: Schlager and Ostrom 1992</w:t>
      </w:r>
    </w:p>
    <w:p w14:paraId="13AF854A" w14:textId="77777777" w:rsidR="00936AB5" w:rsidRDefault="00936AB5" w:rsidP="00936AB5">
      <w:pPr>
        <w:autoSpaceDE w:val="0"/>
        <w:autoSpaceDN w:val="0"/>
        <w:adjustRightInd w:val="0"/>
        <w:spacing w:after="0" w:line="240" w:lineRule="auto"/>
        <w:rPr>
          <w:rFonts w:ascii="Times New Roman" w:hAnsi="Times New Roman" w:cs="Times New Roman"/>
          <w:sz w:val="20"/>
          <w:szCs w:val="20"/>
          <w:lang w:val="en-US"/>
        </w:rPr>
      </w:pPr>
    </w:p>
    <w:p w14:paraId="4F99221A" w14:textId="77777777" w:rsidR="008C203C" w:rsidRPr="002606C5" w:rsidRDefault="000B05EC" w:rsidP="002A4FBB">
      <w:pPr>
        <w:pStyle w:val="Paragraphedeliste"/>
        <w:numPr>
          <w:ilvl w:val="1"/>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P</w:t>
      </w:r>
      <w:r w:rsidR="008C203C" w:rsidRPr="002606C5">
        <w:rPr>
          <w:rFonts w:asciiTheme="majorBidi" w:hAnsiTheme="majorBidi" w:cstheme="majorBidi"/>
          <w:b/>
          <w:bCs/>
          <w:sz w:val="20"/>
          <w:szCs w:val="20"/>
          <w:lang w:val="en-US"/>
        </w:rPr>
        <w:t xml:space="preserve">ower and voice </w:t>
      </w:r>
    </w:p>
    <w:p w14:paraId="5891BB3E" w14:textId="11817968" w:rsidR="00C63E64" w:rsidRDefault="00C63E64" w:rsidP="00E85F9C">
      <w:pPr>
        <w:spacing w:line="360" w:lineRule="auto"/>
        <w:jc w:val="both"/>
        <w:rPr>
          <w:rFonts w:asciiTheme="majorBidi" w:hAnsiTheme="majorBidi" w:cstheme="majorBidi"/>
          <w:sz w:val="20"/>
          <w:szCs w:val="20"/>
          <w:lang w:val="en-US"/>
        </w:rPr>
      </w:pPr>
      <w:r w:rsidRPr="00E85F9C">
        <w:rPr>
          <w:rFonts w:asciiTheme="majorBidi" w:hAnsiTheme="majorBidi" w:cstheme="majorBidi"/>
          <w:sz w:val="20"/>
          <w:szCs w:val="20"/>
          <w:lang w:val="en-US"/>
        </w:rPr>
        <w:t xml:space="preserve">Numerous participative projects value the principle that identifying the stakeholders and gathering them around a table is adequate to obtain a fair consensus. This principle is not valid unless we assume that the concerned actors have the same power of negotiation (Nelson and Wright 1995). State authorities and managers can deal only with entities and their representatives that in fundamental ways embody a mutual understanding of what is important, employ a common worldview and language to express it, and make decisions in a manner consistent with neoliberal administrative practices and objectives (Ralston Saul 1992 In </w:t>
      </w:r>
      <w:r w:rsidRPr="00E85F9C">
        <w:rPr>
          <w:rFonts w:asciiTheme="majorBidi" w:hAnsiTheme="majorBidi" w:cstheme="majorBidi"/>
          <w:sz w:val="20"/>
          <w:szCs w:val="20"/>
          <w:lang w:val="en-US"/>
        </w:rPr>
        <w:fldChar w:fldCharType="begin"/>
      </w:r>
      <w:r w:rsidRPr="00E85F9C">
        <w:rPr>
          <w:rFonts w:asciiTheme="majorBidi" w:hAnsiTheme="majorBidi" w:cstheme="majorBidi"/>
          <w:sz w:val="20"/>
          <w:szCs w:val="20"/>
          <w:lang w:val="en-US"/>
        </w:rPr>
        <w:instrText xml:space="preserve"> ADDIN ZOTERO_ITEM CSL_CITATION {"citationID":"a2cs543pich","properties":{"formattedCitation":"(Davis and Ruddle 2012)","plainCitation":"(Davis and Ruddle 2012)"},"citationItems":[{"id":598,"uris":["http://zotero.org/users/local/Pf3DGVwK/items/4EEX4HQH"],"uri":["http://zotero.org/users/local/Pf3DGVwK/items/4EEX4HQH"],"itemData":{"id":598,"type":"article-journal","title":"Massaging the Misery: Recent Approaches to Fisheries Governance and the Betrayal of Small-Scale Fisheries","container-title":"Human Organization","page":"244-254","volume":"71","issue":"3","source":"JSTOR","archive":"JSTOR","abstract":"[Common assertions about the benefits for small-scale fisheries under co-management and human rights approaches become untenable in the context of neoliberalism, because they facilitate the penetration into communities of rationalities and operational methods that betray resource harvesters by undermining family life and cultural systems and destroying the local social organization of production. Based on neoclassical economics, neoliberalism does not recognize cultural, historical, and social characteristics and so cannot accommodate power relationships, social class inequalities and exclusion, social class-based exploitation, vested interests, and wealth appropriation that all must be overcome to deal effectively with inequity, poverty, and powerlessness. These weaknesses are ignored in the small-scale fisheries governance literature, which is characterized by a naïve faith in the magnanimity of the state to perform in a morally and socially positive manner. But the state is no benevolent patron of the public interest and democratic representation, although these are among the predominant underlying yet unstated assumptions in the recent approaches. Rather, based on property ownership and the \"individualization\" of rights and decision making, it facilitates empowered social classes to further increase wealth and capital accumulation. Although portrayed as benefits of the recent management approaches, democracy, popular participation, institution building, partnership, and local knowledge are sought by the state to legitimize the imposition of market discipline, not for their intrinsic value.]","ISSN":"0018-7259","shortTitle":"Massaging the Misery","author":[{"family":"Davis","given":"Anthony"},{"family":"Ruddle","given":"Kenneth"}],"issued":{"date-parts":[["2012"]]}}}],"schema":"https://github.com/citation-style-language/schema/raw/master/csl-citation.json"} </w:instrText>
      </w:r>
      <w:r w:rsidRPr="00E85F9C">
        <w:rPr>
          <w:rFonts w:asciiTheme="majorBidi" w:hAnsiTheme="majorBidi" w:cstheme="majorBidi"/>
          <w:sz w:val="20"/>
          <w:szCs w:val="20"/>
          <w:lang w:val="en-US"/>
        </w:rPr>
        <w:fldChar w:fldCharType="separate"/>
      </w:r>
      <w:r w:rsidRPr="00E85F9C">
        <w:rPr>
          <w:rFonts w:ascii="Times New Roman" w:hAnsi="Times New Roman" w:cs="Times New Roman"/>
          <w:sz w:val="20"/>
          <w:lang w:val="en-US"/>
        </w:rPr>
        <w:t>Davis and Ruddle 2012)</w:t>
      </w:r>
      <w:r w:rsidRPr="00E85F9C">
        <w:rPr>
          <w:rFonts w:asciiTheme="majorBidi" w:hAnsiTheme="majorBidi" w:cstheme="majorBidi"/>
          <w:sz w:val="20"/>
          <w:szCs w:val="20"/>
          <w:lang w:val="en-US"/>
        </w:rPr>
        <w:fldChar w:fldCharType="end"/>
      </w:r>
      <w:r w:rsidRPr="00E85F9C">
        <w:rPr>
          <w:rFonts w:asciiTheme="majorBidi" w:hAnsiTheme="majorBidi" w:cstheme="majorBidi"/>
          <w:sz w:val="20"/>
          <w:szCs w:val="20"/>
          <w:lang w:val="en-US"/>
        </w:rPr>
        <w:t xml:space="preserve">. On the other hand, when co-management is initiated by the government and the main partners are lobby groups or other non-community actors there is a risk of ignoring community values and perspectives (Berkes and Nayak 2018). In fisheries governance, the state thus often has a role to play in making sure that the process and outcomes are inclusive. Otherwise, the most powerful of stakeholders are likely to pull up the ladder while they climb it </w:t>
      </w:r>
      <w:r w:rsidRPr="00E85F9C">
        <w:rPr>
          <w:rFonts w:asciiTheme="majorBidi" w:hAnsiTheme="majorBidi" w:cstheme="majorBidi"/>
          <w:sz w:val="20"/>
          <w:szCs w:val="20"/>
          <w:lang w:val="en-US"/>
        </w:rPr>
        <w:fldChar w:fldCharType="begin"/>
      </w:r>
      <w:r w:rsidRPr="00E85F9C">
        <w:rPr>
          <w:rFonts w:asciiTheme="majorBidi" w:hAnsiTheme="majorBidi" w:cstheme="majorBidi"/>
          <w:sz w:val="20"/>
          <w:szCs w:val="20"/>
          <w:lang w:val="en-US"/>
        </w:rPr>
        <w:instrText xml:space="preserve"> ADDIN ZOTERO_ITEM CSL_CITATION {"citationID":"a2ntnej3292","properties":{"formattedCitation":"(Bavinck et al. 2015)","plainCitation":"(Bavinck et al. 2015)"},"citationItems":[{"id":780,"uris":["http://zotero.org/users/local/Pf3DGVwK/items/FYWW728M"],"uri":["http://zotero.org/users/local/Pf3DGVwK/items/FYWW728M"],"itemData":{"id":780,"type":"article-journal","title":"Contesting Inclusiveness: The Anxieties of Mechanised Fishers Over Social Boundaries in Chennai, South India","container-title":"The European Journal of Development Research","page":"589-605","volume":"27","issue":"4","source":"Crossref","DOI":"10.1057/ejdr.2015.46","ISSN":"0957-8811, 1743-9728","shortTitle":"Contesting Inclusiveness","language":"en","author":[{"family":"Bavinck","given":"Maarten"},{"family":"Karuppiah","given":"Subramanian"},{"family":"Jentoft","given":"Svein"}],"issued":{"date-parts":[["2015",9]]}}}],"schema":"https://github.com/citation-style-language/schema/raw/master/csl-citation.json"} </w:instrText>
      </w:r>
      <w:r w:rsidRPr="00E85F9C">
        <w:rPr>
          <w:rFonts w:asciiTheme="majorBidi" w:hAnsiTheme="majorBidi" w:cstheme="majorBidi"/>
          <w:sz w:val="20"/>
          <w:szCs w:val="20"/>
          <w:lang w:val="en-US"/>
        </w:rPr>
        <w:fldChar w:fldCharType="separate"/>
      </w:r>
      <w:r w:rsidRPr="00E85F9C">
        <w:rPr>
          <w:rFonts w:ascii="Times New Roman" w:hAnsi="Times New Roman" w:cs="Times New Roman"/>
          <w:sz w:val="20"/>
          <w:lang w:val="en-US"/>
        </w:rPr>
        <w:t>(Bavinck et al. 2015)</w:t>
      </w:r>
      <w:r w:rsidRPr="00E85F9C">
        <w:rPr>
          <w:rFonts w:asciiTheme="majorBidi" w:hAnsiTheme="majorBidi" w:cstheme="majorBidi"/>
          <w:sz w:val="20"/>
          <w:szCs w:val="20"/>
          <w:lang w:val="en-US"/>
        </w:rPr>
        <w:fldChar w:fldCharType="end"/>
      </w:r>
      <w:r w:rsidRPr="00E85F9C">
        <w:rPr>
          <w:rFonts w:asciiTheme="majorBidi" w:hAnsiTheme="majorBidi" w:cstheme="majorBidi"/>
          <w:sz w:val="20"/>
          <w:szCs w:val="20"/>
          <w:lang w:val="en-US"/>
        </w:rPr>
        <w:t xml:space="preserve">. When the governance system is considered to be the sovereign, individuals are limited in exploiting the resources to an acceptable extent. Here, the question raised is: “who is the more legitimate party to govern the fishery system?”, “to whom should we transfer the sovereignty of managing marine resources?” </w:t>
      </w:r>
      <w:r w:rsidRPr="00E85F9C">
        <w:rPr>
          <w:rFonts w:asciiTheme="majorBidi" w:hAnsiTheme="majorBidi" w:cstheme="majorBidi"/>
          <w:sz w:val="20"/>
          <w:szCs w:val="20"/>
          <w:lang w:val="en-US"/>
        </w:rPr>
        <w:fldChar w:fldCharType="begin"/>
      </w:r>
      <w:r w:rsidRPr="00E85F9C">
        <w:rPr>
          <w:rFonts w:asciiTheme="majorBidi" w:hAnsiTheme="majorBidi" w:cstheme="majorBidi"/>
          <w:sz w:val="20"/>
          <w:szCs w:val="20"/>
          <w:lang w:val="en-US"/>
        </w:rPr>
        <w:instrText xml:space="preserve"> ADDIN ZOTERO_ITEM CSL_CITATION {"citationID":"a1vbrt4kj9k","properties":{"formattedCitation":"(Singleton and Taylor 1992)","plainCitation":"(Singleton and Taylor 1992)"},"citationItems":[{"id":815,"uris":["http://zotero.org/users/local/Pf3DGVwK/items/TZWTNPCV"],"uri":["http://zotero.org/users/local/Pf3DGVwK/items/TZWTNPCV"],"itemData":{"id":815,"type":"article-journal","title":"Common Property, Collective Action and Community","container-title":"Journal of Theoretical Politics","page":"309-324","volume":"4","issue":"3","source":"SAGE Journals","abstract":"We are interested in explaining why some groups of users of common property are able to resolve their collective action problems by themselves and others not. Our argument is that a group possesses the capacities for a wholly endogenous solution to the degree that it approximates a community of mutually vulnerable actors. For an initial test, we reanalyze the cases studied by Elinor Ostrom in her recent book, Governing the Commons (Ostrom, 1990), in which the central role of community is (we believe) obscured.","DOI":"10.1177/0951692892004003004","ISSN":"0951-6298","journalAbbreviation":"Journal of Theoretical Politics","language":"en","author":[{"family":"Singleton","given":"Sara"},{"family":"Taylor","given":"Michael"}],"issued":{"date-parts":[["1992",7,1]]}}}],"schema":"https://github.com/citation-style-language/schema/raw/master/csl-citation.json"} </w:instrText>
      </w:r>
      <w:r w:rsidRPr="00E85F9C">
        <w:rPr>
          <w:rFonts w:asciiTheme="majorBidi" w:hAnsiTheme="majorBidi" w:cstheme="majorBidi"/>
          <w:sz w:val="20"/>
          <w:szCs w:val="20"/>
          <w:lang w:val="en-US"/>
        </w:rPr>
        <w:fldChar w:fldCharType="separate"/>
      </w:r>
      <w:r w:rsidRPr="00E85F9C">
        <w:rPr>
          <w:rFonts w:ascii="Times New Roman" w:hAnsi="Times New Roman" w:cs="Times New Roman"/>
          <w:sz w:val="20"/>
          <w:lang w:val="en-US"/>
        </w:rPr>
        <w:t>Singleton and Taylor (1992)</w:t>
      </w:r>
      <w:r w:rsidRPr="00E85F9C">
        <w:rPr>
          <w:rFonts w:asciiTheme="majorBidi" w:hAnsiTheme="majorBidi" w:cstheme="majorBidi"/>
          <w:sz w:val="20"/>
          <w:szCs w:val="20"/>
          <w:lang w:val="en-US"/>
        </w:rPr>
        <w:fldChar w:fldCharType="end"/>
      </w:r>
      <w:r w:rsidRPr="00E85F9C">
        <w:rPr>
          <w:rFonts w:asciiTheme="majorBidi" w:hAnsiTheme="majorBidi" w:cstheme="majorBidi"/>
          <w:sz w:val="20"/>
          <w:szCs w:val="20"/>
          <w:lang w:val="en-US"/>
        </w:rPr>
        <w:t xml:space="preserve"> theorize that the types of solutions that result will depend on the degree of community: at one extreme are fully decentralized, endogenous solutions, which depend on high degrees of community; at the other, solutions heavily dependent on the state, because of low degrees of community, and hybrids such as co-management. </w:t>
      </w:r>
    </w:p>
    <w:p w14:paraId="363718BF" w14:textId="39D9F97E" w:rsidR="00A21178" w:rsidRDefault="00A21178" w:rsidP="00E85F9C">
      <w:pPr>
        <w:spacing w:line="360" w:lineRule="auto"/>
        <w:jc w:val="both"/>
        <w:rPr>
          <w:rFonts w:asciiTheme="majorBidi" w:hAnsiTheme="majorBidi" w:cstheme="majorBidi"/>
          <w:sz w:val="20"/>
          <w:szCs w:val="20"/>
          <w:lang w:val="en-US"/>
        </w:rPr>
      </w:pPr>
      <w:r w:rsidRPr="003B7F62">
        <w:rPr>
          <w:rFonts w:asciiTheme="majorBidi" w:hAnsiTheme="majorBidi" w:cstheme="majorBidi"/>
          <w:sz w:val="20"/>
          <w:szCs w:val="20"/>
          <w:lang w:val="en-US"/>
        </w:rPr>
        <w:t xml:space="preserve">Among the 162 fishers of Prud’homies interviewed by Chaboud et al. (2015) 82 of them considered the quality of actions of the European Commission </w:t>
      </w:r>
      <w:r w:rsidR="00E85F9C" w:rsidRPr="003B7F62">
        <w:rPr>
          <w:rFonts w:asciiTheme="majorBidi" w:hAnsiTheme="majorBidi" w:cstheme="majorBidi"/>
          <w:sz w:val="20"/>
          <w:szCs w:val="20"/>
          <w:lang w:val="en-US"/>
        </w:rPr>
        <w:t>poor</w:t>
      </w:r>
      <w:r w:rsidR="00E85F9C">
        <w:rPr>
          <w:rFonts w:asciiTheme="majorBidi" w:hAnsiTheme="majorBidi" w:cstheme="majorBidi"/>
          <w:sz w:val="20"/>
          <w:szCs w:val="20"/>
          <w:lang w:val="en-US"/>
        </w:rPr>
        <w:t xml:space="preserve"> </w:t>
      </w:r>
      <w:r w:rsidRPr="003B7F62">
        <w:rPr>
          <w:rFonts w:asciiTheme="majorBidi" w:hAnsiTheme="majorBidi" w:cstheme="majorBidi"/>
          <w:sz w:val="20"/>
          <w:szCs w:val="20"/>
          <w:lang w:val="en-US"/>
        </w:rPr>
        <w:t xml:space="preserve">concerning the SSF. </w:t>
      </w:r>
      <w:r>
        <w:rPr>
          <w:rFonts w:asciiTheme="majorBidi" w:hAnsiTheme="majorBidi" w:cstheme="majorBidi"/>
          <w:sz w:val="20"/>
          <w:szCs w:val="20"/>
          <w:lang w:val="en-US"/>
        </w:rPr>
        <w:t>T</w:t>
      </w:r>
      <w:r w:rsidRPr="003B7F62">
        <w:rPr>
          <w:rFonts w:asciiTheme="majorBidi" w:hAnsiTheme="majorBidi" w:cstheme="majorBidi"/>
          <w:sz w:val="20"/>
          <w:szCs w:val="20"/>
          <w:lang w:val="en-US"/>
        </w:rPr>
        <w:t xml:space="preserve">he same </w:t>
      </w:r>
      <w:r>
        <w:rPr>
          <w:rFonts w:asciiTheme="majorBidi" w:hAnsiTheme="majorBidi" w:cstheme="majorBidi"/>
          <w:sz w:val="20"/>
          <w:szCs w:val="20"/>
          <w:lang w:val="en-US"/>
        </w:rPr>
        <w:t>number</w:t>
      </w:r>
      <w:r w:rsidRPr="003B7F62">
        <w:rPr>
          <w:rFonts w:asciiTheme="majorBidi" w:hAnsiTheme="majorBidi" w:cstheme="majorBidi"/>
          <w:sz w:val="20"/>
          <w:szCs w:val="20"/>
          <w:lang w:val="en-US"/>
        </w:rPr>
        <w:t xml:space="preserve"> of people perceives a high quality of performance from local and regional institutes.</w:t>
      </w:r>
      <w:r w:rsidRPr="00375ADE">
        <w:rPr>
          <w:rFonts w:asciiTheme="majorBidi" w:hAnsiTheme="majorBidi" w:cstheme="majorBidi"/>
          <w:sz w:val="20"/>
          <w:szCs w:val="20"/>
          <w:lang w:val="en-US"/>
        </w:rPr>
        <w:t xml:space="preserve"> </w:t>
      </w:r>
      <w:r w:rsidRPr="003B7F62">
        <w:rPr>
          <w:rFonts w:asciiTheme="majorBidi" w:hAnsiTheme="majorBidi" w:cstheme="majorBidi"/>
          <w:sz w:val="20"/>
          <w:szCs w:val="20"/>
          <w:lang w:val="en-US"/>
        </w:rPr>
        <w:t xml:space="preserve">The majority of small-scale fishers of south France </w:t>
      </w:r>
      <w:r>
        <w:rPr>
          <w:rFonts w:asciiTheme="majorBidi" w:hAnsiTheme="majorBidi" w:cstheme="majorBidi"/>
          <w:sz w:val="20"/>
          <w:szCs w:val="20"/>
          <w:lang w:val="en-US"/>
        </w:rPr>
        <w:t xml:space="preserve">responded </w:t>
      </w:r>
      <w:r w:rsidRPr="003B7F62">
        <w:rPr>
          <w:rFonts w:asciiTheme="majorBidi" w:hAnsiTheme="majorBidi" w:cstheme="majorBidi"/>
          <w:sz w:val="20"/>
          <w:szCs w:val="20"/>
          <w:lang w:val="en-US"/>
        </w:rPr>
        <w:t xml:space="preserve">that the quota and access restrictions have no effect or </w:t>
      </w:r>
      <w:r>
        <w:rPr>
          <w:rFonts w:asciiTheme="majorBidi" w:hAnsiTheme="majorBidi" w:cstheme="majorBidi"/>
          <w:sz w:val="20"/>
          <w:szCs w:val="20"/>
          <w:lang w:val="en-US"/>
        </w:rPr>
        <w:t>a</w:t>
      </w:r>
      <w:r w:rsidRPr="003B7F62">
        <w:rPr>
          <w:rFonts w:asciiTheme="majorBidi" w:hAnsiTheme="majorBidi" w:cstheme="majorBidi"/>
          <w:sz w:val="20"/>
          <w:szCs w:val="20"/>
          <w:lang w:val="en-US"/>
        </w:rPr>
        <w:t xml:space="preserve"> negative effect</w:t>
      </w:r>
      <w:r>
        <w:rPr>
          <w:rFonts w:asciiTheme="majorBidi" w:hAnsiTheme="majorBidi" w:cstheme="majorBidi"/>
          <w:sz w:val="20"/>
          <w:szCs w:val="20"/>
          <w:lang w:val="en-US"/>
        </w:rPr>
        <w:t xml:space="preserve"> on the management of fisheries</w:t>
      </w:r>
      <w:r w:rsidRPr="003B7F62">
        <w:rPr>
          <w:rFonts w:asciiTheme="majorBidi" w:hAnsiTheme="majorBidi" w:cstheme="majorBidi"/>
          <w:sz w:val="20"/>
          <w:szCs w:val="20"/>
          <w:lang w:val="en-US"/>
        </w:rPr>
        <w:t xml:space="preserve"> </w:t>
      </w:r>
      <w:r>
        <w:rPr>
          <w:rFonts w:asciiTheme="majorBidi" w:hAnsiTheme="majorBidi" w:cstheme="majorBidi"/>
          <w:sz w:val="20"/>
          <w:szCs w:val="20"/>
          <w:lang w:val="en-US"/>
        </w:rPr>
        <w:fldChar w:fldCharType="begin"/>
      </w:r>
      <w:r>
        <w:rPr>
          <w:rFonts w:asciiTheme="majorBidi" w:hAnsiTheme="majorBidi" w:cstheme="majorBidi"/>
          <w:sz w:val="20"/>
          <w:szCs w:val="20"/>
          <w:lang w:val="en-US"/>
        </w:rPr>
        <w:instrText xml:space="preserve"> ADDIN ZOTERO_ITEM CSL_CITATION {"citationID":"a137ghfusba","properties":{"formattedCitation":"(Chaboud et al. 2015)","plainCitation":"(Chaboud et al. 2015)"},"citationItems":[{"id":609,"uris":["http://zotero.org/users/local/Pf3DGVwK/items/VCYYRTVJ"],"uri":["http://zotero.org/users/local/Pf3DGVwK/items/VCYYRTVJ"],"itemData":{"id":609,"type":"book","title":"Enquête sur les petits métiers de la pêche en Languedoc-Roussillon","source":"Google Scholar","author":[{"family":"Chaboud","given":"Christian"},{"family":"CAZALET","given":"Bertrand"},{"family":"REYES","given":"Nastassia"},{"family":"RUBIN","given":"Alex"}],"issued":{"date-parts":[["2015"]]}}}],"schema":"https://github.com/citation-style-language/schema/raw/master/csl-citation.json"} </w:instrText>
      </w:r>
      <w:r>
        <w:rPr>
          <w:rFonts w:asciiTheme="majorBidi" w:hAnsiTheme="majorBidi" w:cstheme="majorBidi"/>
          <w:sz w:val="20"/>
          <w:szCs w:val="20"/>
          <w:lang w:val="en-US"/>
        </w:rPr>
        <w:fldChar w:fldCharType="separate"/>
      </w:r>
      <w:r w:rsidRPr="002F690E">
        <w:rPr>
          <w:rFonts w:ascii="Times New Roman" w:hAnsi="Times New Roman" w:cs="Times New Roman"/>
          <w:sz w:val="20"/>
          <w:lang w:val="en-US"/>
        </w:rPr>
        <w:t>(Chaboud et al. 2015)</w:t>
      </w:r>
      <w:r>
        <w:rPr>
          <w:rFonts w:asciiTheme="majorBidi" w:hAnsiTheme="majorBidi" w:cstheme="majorBidi"/>
          <w:sz w:val="20"/>
          <w:szCs w:val="20"/>
          <w:lang w:val="en-US"/>
        </w:rPr>
        <w:fldChar w:fldCharType="end"/>
      </w:r>
      <w:r w:rsidRPr="003B7F62">
        <w:rPr>
          <w:rFonts w:asciiTheme="majorBidi" w:hAnsiTheme="majorBidi" w:cstheme="majorBidi"/>
          <w:sz w:val="20"/>
          <w:szCs w:val="20"/>
          <w:lang w:val="en-US"/>
        </w:rPr>
        <w:t xml:space="preserve">. These statements </w:t>
      </w:r>
      <w:r>
        <w:rPr>
          <w:rFonts w:asciiTheme="majorBidi" w:hAnsiTheme="majorBidi" w:cstheme="majorBidi"/>
          <w:sz w:val="20"/>
          <w:szCs w:val="20"/>
          <w:lang w:val="en-US"/>
        </w:rPr>
        <w:t>seem to be</w:t>
      </w:r>
      <w:r w:rsidRPr="003B7F62">
        <w:rPr>
          <w:rFonts w:asciiTheme="majorBidi" w:hAnsiTheme="majorBidi" w:cstheme="majorBidi"/>
          <w:sz w:val="20"/>
          <w:szCs w:val="20"/>
          <w:lang w:val="en-US"/>
        </w:rPr>
        <w:t xml:space="preserve"> a part of the game. They benefit from any tribune to renounce the conservation policies and gain </w:t>
      </w:r>
      <w:r>
        <w:rPr>
          <w:rFonts w:asciiTheme="majorBidi" w:hAnsiTheme="majorBidi" w:cstheme="majorBidi"/>
          <w:sz w:val="20"/>
          <w:szCs w:val="20"/>
          <w:lang w:val="en-US"/>
        </w:rPr>
        <w:t>more</w:t>
      </w:r>
      <w:r w:rsidRPr="003B7F62">
        <w:rPr>
          <w:rFonts w:asciiTheme="majorBidi" w:hAnsiTheme="majorBidi" w:cstheme="majorBidi"/>
          <w:sz w:val="20"/>
          <w:szCs w:val="20"/>
          <w:lang w:val="en-US"/>
        </w:rPr>
        <w:t xml:space="preserve"> profit. </w:t>
      </w:r>
      <w:r>
        <w:rPr>
          <w:rFonts w:asciiTheme="majorBidi" w:hAnsiTheme="majorBidi" w:cstheme="majorBidi"/>
          <w:sz w:val="20"/>
          <w:szCs w:val="20"/>
          <w:lang w:val="en-US"/>
        </w:rPr>
        <w:t>By asking their perception verbally, they have the tendency to describe a dramatic situation and ask for more support. When discussing co-management, it is crucial to distinguish between exercising a right at the operational level and the</w:t>
      </w:r>
      <w:r w:rsidRPr="00B63CCB">
        <w:rPr>
          <w:rFonts w:asciiTheme="majorBidi" w:hAnsiTheme="majorBidi" w:cstheme="majorBidi"/>
          <w:sz w:val="20"/>
          <w:szCs w:val="20"/>
          <w:lang w:val="en-US"/>
        </w:rPr>
        <w:t xml:space="preserve"> </w:t>
      </w:r>
      <w:r>
        <w:rPr>
          <w:rFonts w:asciiTheme="majorBidi" w:hAnsiTheme="majorBidi" w:cstheme="majorBidi"/>
          <w:sz w:val="20"/>
          <w:szCs w:val="20"/>
          <w:lang w:val="en-US"/>
        </w:rPr>
        <w:t>right</w:t>
      </w:r>
      <w:r w:rsidRPr="00B63CCB">
        <w:rPr>
          <w:rFonts w:asciiTheme="majorBidi" w:hAnsiTheme="majorBidi" w:cstheme="majorBidi"/>
          <w:sz w:val="20"/>
          <w:szCs w:val="20"/>
          <w:lang w:val="en-US"/>
        </w:rPr>
        <w:t xml:space="preserve"> at a collective-choice</w:t>
      </w:r>
      <w:r>
        <w:rPr>
          <w:rFonts w:asciiTheme="majorBidi" w:hAnsiTheme="majorBidi" w:cstheme="majorBidi"/>
          <w:sz w:val="20"/>
          <w:szCs w:val="20"/>
          <w:lang w:val="en-US"/>
        </w:rPr>
        <w:t xml:space="preserve"> level (</w:t>
      </w:r>
      <w:r w:rsidRPr="004B4DF6">
        <w:rPr>
          <w:rFonts w:asciiTheme="majorBidi" w:hAnsiTheme="majorBidi" w:cstheme="majorBidi"/>
          <w:sz w:val="20"/>
          <w:szCs w:val="20"/>
          <w:lang w:val="en-US"/>
        </w:rPr>
        <w:t>Schlager and Ostrom 1992)</w:t>
      </w:r>
      <w:r>
        <w:rPr>
          <w:rFonts w:asciiTheme="majorBidi" w:hAnsiTheme="majorBidi" w:cstheme="majorBidi"/>
          <w:sz w:val="20"/>
          <w:szCs w:val="20"/>
          <w:lang w:val="en-US"/>
        </w:rPr>
        <w:t xml:space="preserve">. A </w:t>
      </w:r>
      <w:r w:rsidRPr="00066016">
        <w:rPr>
          <w:rFonts w:asciiTheme="majorBidi" w:hAnsiTheme="majorBidi" w:cstheme="majorBidi"/>
          <w:sz w:val="20"/>
          <w:szCs w:val="20"/>
          <w:lang w:val="en-US"/>
        </w:rPr>
        <w:t>s</w:t>
      </w:r>
      <w:r>
        <w:rPr>
          <w:rFonts w:asciiTheme="majorBidi" w:hAnsiTheme="majorBidi" w:cstheme="majorBidi"/>
          <w:sz w:val="20"/>
          <w:szCs w:val="20"/>
          <w:lang w:val="en-US"/>
        </w:rPr>
        <w:t xml:space="preserve">trong central governance system may provide structure to the development of regulations, </w:t>
      </w:r>
      <w:r w:rsidRPr="00066016">
        <w:rPr>
          <w:rFonts w:asciiTheme="majorBidi" w:hAnsiTheme="majorBidi" w:cstheme="majorBidi"/>
          <w:sz w:val="20"/>
          <w:szCs w:val="20"/>
          <w:lang w:val="en-US"/>
        </w:rPr>
        <w:t xml:space="preserve"> </w:t>
      </w:r>
      <w:r>
        <w:rPr>
          <w:rFonts w:asciiTheme="majorBidi" w:hAnsiTheme="majorBidi" w:cstheme="majorBidi"/>
          <w:sz w:val="20"/>
          <w:szCs w:val="20"/>
          <w:lang w:val="en-US"/>
        </w:rPr>
        <w:t>and thus enhance co-management</w:t>
      </w:r>
      <w:r w:rsidRPr="0006601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but </w:t>
      </w:r>
      <w:r w:rsidRPr="00066016">
        <w:rPr>
          <w:rFonts w:asciiTheme="majorBidi" w:hAnsiTheme="majorBidi" w:cstheme="majorBidi"/>
          <w:sz w:val="20"/>
          <w:szCs w:val="20"/>
          <w:lang w:val="en-US"/>
        </w:rPr>
        <w:t>local community attributes</w:t>
      </w:r>
      <w:r>
        <w:rPr>
          <w:rFonts w:asciiTheme="majorBidi" w:hAnsiTheme="majorBidi" w:cstheme="majorBidi"/>
          <w:sz w:val="20"/>
          <w:szCs w:val="20"/>
          <w:lang w:val="en-US"/>
        </w:rPr>
        <w:t xml:space="preserve"> are also necessary for success</w:t>
      </w:r>
      <w:r w:rsidRPr="00066016">
        <w:rPr>
          <w:rFonts w:asciiTheme="majorBidi" w:hAnsiTheme="majorBidi" w:cstheme="majorBidi"/>
          <w:sz w:val="20"/>
          <w:szCs w:val="20"/>
          <w:lang w:val="en-US"/>
        </w:rPr>
        <w:t xml:space="preserve"> </w:t>
      </w:r>
      <w:r w:rsidRPr="00066016">
        <w:rPr>
          <w:rFonts w:asciiTheme="majorBidi" w:hAnsiTheme="majorBidi" w:cstheme="majorBidi"/>
          <w:sz w:val="20"/>
          <w:szCs w:val="20"/>
          <w:lang w:val="en-US"/>
        </w:rPr>
        <w:fldChar w:fldCharType="begin"/>
      </w:r>
      <w:r w:rsidRPr="00066016">
        <w:rPr>
          <w:rFonts w:asciiTheme="majorBidi" w:hAnsiTheme="majorBidi" w:cstheme="majorBidi"/>
          <w:sz w:val="20"/>
          <w:szCs w:val="20"/>
          <w:lang w:val="en-US"/>
        </w:rPr>
        <w:instrText xml:space="preserve"> ADDIN ZOTERO_ITEM CSL_CITATION {"citationID":"ak7atnsqbu","properties":{"formattedCitation":"{\\rtf (Guti\\uc0\\u233{}rrez et al. 2011)}","plainCitation":"(Gutiérrez et al. 2011)"},"citationItems":[{"id":731,"uris":["http://zotero.org/users/local/Pf3DGVwK/items/W8FDCVXC"],"uri":["http://zotero.org/users/local/Pf3DGVwK/items/W8FDCVXC"],"itemData":{"id":731,"type":"article-journal","title":"Leadership, social capital and incentives promote successful fisheries","container-title":"Nature","page":"386-389","volume":"470","issue":"7334","source":"Crossref","DOI":"10.1038/nature09689","ISSN":"0028-0836, 1476-4687","language":"en","author":[{"family":"Gutiérrez","given":"Nicolás L."},{"family":"Hilborn","given":"Ray"},{"family":"Defeo","given":"Omar"}],"issued":{"date-parts":[["2011",2]]}}}],"schema":"https://github.com/citation-style-language/schema/raw/master/csl-citation.json"} </w:instrText>
      </w:r>
      <w:r w:rsidRPr="00066016">
        <w:rPr>
          <w:rFonts w:asciiTheme="majorBidi" w:hAnsiTheme="majorBidi" w:cstheme="majorBidi"/>
          <w:sz w:val="20"/>
          <w:szCs w:val="20"/>
          <w:lang w:val="en-US"/>
        </w:rPr>
        <w:fldChar w:fldCharType="separate"/>
      </w:r>
      <w:r w:rsidRPr="00066016">
        <w:rPr>
          <w:rFonts w:asciiTheme="majorBidi" w:hAnsiTheme="majorBidi" w:cstheme="majorBidi"/>
          <w:sz w:val="20"/>
          <w:szCs w:val="20"/>
          <w:lang w:val="en-US"/>
        </w:rPr>
        <w:t>(Gutiérrez et al. 2011)</w:t>
      </w:r>
      <w:r w:rsidRPr="00066016">
        <w:rPr>
          <w:rFonts w:asciiTheme="majorBidi" w:hAnsiTheme="majorBidi" w:cstheme="majorBidi"/>
          <w:sz w:val="20"/>
          <w:szCs w:val="20"/>
          <w:lang w:val="en-US"/>
        </w:rPr>
        <w:fldChar w:fldCharType="end"/>
      </w:r>
      <w:r w:rsidRPr="00066016">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AC0125">
        <w:rPr>
          <w:rFonts w:ascii="LbkdphAdvTT3713a231" w:hAnsi="LbkdphAdvTT3713a231" w:cs="LbkdphAdvTT3713a231"/>
          <w:color w:val="131413"/>
          <w:sz w:val="20"/>
          <w:szCs w:val="20"/>
          <w:lang w:val="en-US"/>
        </w:rPr>
        <w:t>A</w:t>
      </w:r>
      <w:r>
        <w:rPr>
          <w:rFonts w:ascii="LbkdphAdvTT3713a231" w:hAnsi="LbkdphAdvTT3713a231" w:cs="LbkdphAdvTT3713a231"/>
          <w:color w:val="131413"/>
          <w:sz w:val="20"/>
          <w:szCs w:val="20"/>
          <w:lang w:val="en-US"/>
        </w:rPr>
        <w:t>s a</w:t>
      </w:r>
      <w:r w:rsidRPr="00AC0125">
        <w:rPr>
          <w:rFonts w:ascii="LbkdphAdvTT3713a231" w:hAnsi="LbkdphAdvTT3713a231" w:cs="LbkdphAdvTT3713a231"/>
          <w:color w:val="131413"/>
          <w:sz w:val="20"/>
          <w:szCs w:val="20"/>
          <w:lang w:val="en-US"/>
        </w:rPr>
        <w:t xml:space="preserve"> universal European policy does not correspond to the characteristics of Mediterra</w:t>
      </w:r>
      <w:r>
        <w:rPr>
          <w:rFonts w:ascii="LbkdphAdvTT3713a231" w:hAnsi="LbkdphAdvTT3713a231" w:cs="LbkdphAdvTT3713a231"/>
          <w:color w:val="131413"/>
          <w:sz w:val="20"/>
          <w:szCs w:val="20"/>
          <w:lang w:val="en-US"/>
        </w:rPr>
        <w:t xml:space="preserve">nean fisheries (Teran Perez 2000), the local fishing communities attempt to modify it to conform to their reality. </w:t>
      </w:r>
      <w:r w:rsidRPr="007F6B00">
        <w:rPr>
          <w:rFonts w:asciiTheme="majorBidi" w:hAnsiTheme="majorBidi" w:cstheme="majorBidi"/>
          <w:sz w:val="20"/>
          <w:szCs w:val="20"/>
          <w:lang w:val="en-US"/>
        </w:rPr>
        <w:t xml:space="preserve">One of the main arguments </w:t>
      </w:r>
      <w:r>
        <w:rPr>
          <w:rFonts w:asciiTheme="majorBidi" w:hAnsiTheme="majorBidi" w:cstheme="majorBidi"/>
          <w:sz w:val="20"/>
          <w:szCs w:val="20"/>
          <w:lang w:val="en-US"/>
        </w:rPr>
        <w:t>of</w:t>
      </w:r>
      <w:r w:rsidRPr="007F6B00">
        <w:rPr>
          <w:rFonts w:asciiTheme="majorBidi" w:hAnsiTheme="majorBidi" w:cstheme="majorBidi"/>
          <w:sz w:val="20"/>
          <w:szCs w:val="20"/>
          <w:lang w:val="en-US"/>
        </w:rPr>
        <w:t xml:space="preserve"> the Prud’homies </w:t>
      </w:r>
      <w:r>
        <w:rPr>
          <w:rFonts w:asciiTheme="majorBidi" w:hAnsiTheme="majorBidi" w:cstheme="majorBidi"/>
          <w:sz w:val="20"/>
          <w:szCs w:val="20"/>
          <w:lang w:val="en-US"/>
        </w:rPr>
        <w:t>regarding</w:t>
      </w:r>
      <w:r w:rsidRPr="007F6B00">
        <w:rPr>
          <w:rFonts w:asciiTheme="majorBidi" w:hAnsiTheme="majorBidi" w:cstheme="majorBidi"/>
          <w:sz w:val="20"/>
          <w:szCs w:val="20"/>
          <w:lang w:val="en-US"/>
        </w:rPr>
        <w:t xml:space="preserve"> fisheries sustainability was the need for local governance and the r</w:t>
      </w:r>
      <w:r>
        <w:rPr>
          <w:rFonts w:asciiTheme="majorBidi" w:hAnsiTheme="majorBidi" w:cstheme="majorBidi"/>
          <w:sz w:val="20"/>
          <w:szCs w:val="20"/>
          <w:lang w:val="en-US"/>
        </w:rPr>
        <w:t xml:space="preserve">ealization that EU policies’ </w:t>
      </w:r>
      <w:r w:rsidRPr="007F6B00">
        <w:rPr>
          <w:rFonts w:asciiTheme="majorBidi" w:hAnsiTheme="majorBidi" w:cstheme="majorBidi"/>
          <w:sz w:val="20"/>
          <w:szCs w:val="20"/>
          <w:lang w:val="en-US"/>
        </w:rPr>
        <w:t xml:space="preserve">“one-size-fits-all approach” </w:t>
      </w:r>
      <w:r>
        <w:rPr>
          <w:rFonts w:asciiTheme="majorBidi" w:hAnsiTheme="majorBidi" w:cstheme="majorBidi"/>
          <w:sz w:val="20"/>
          <w:szCs w:val="20"/>
          <w:lang w:val="en-US"/>
        </w:rPr>
        <w:t>does not respect</w:t>
      </w:r>
      <w:r w:rsidRPr="007F6B00">
        <w:rPr>
          <w:rFonts w:asciiTheme="majorBidi" w:hAnsiTheme="majorBidi" w:cstheme="majorBidi"/>
          <w:sz w:val="20"/>
          <w:szCs w:val="20"/>
          <w:lang w:val="en-US"/>
        </w:rPr>
        <w:t xml:space="preserve"> </w:t>
      </w:r>
      <w:r>
        <w:rPr>
          <w:rFonts w:asciiTheme="majorBidi" w:hAnsiTheme="majorBidi" w:cstheme="majorBidi"/>
          <w:sz w:val="20"/>
          <w:szCs w:val="20"/>
          <w:lang w:val="en-US"/>
        </w:rPr>
        <w:t>the</w:t>
      </w:r>
      <w:r w:rsidRPr="007F6B00">
        <w:rPr>
          <w:rFonts w:asciiTheme="majorBidi" w:hAnsiTheme="majorBidi" w:cstheme="majorBidi"/>
          <w:sz w:val="20"/>
          <w:szCs w:val="20"/>
          <w:lang w:val="en-US"/>
        </w:rPr>
        <w:t xml:space="preserve"> </w:t>
      </w:r>
      <w:r>
        <w:rPr>
          <w:rFonts w:asciiTheme="majorBidi" w:hAnsiTheme="majorBidi" w:cstheme="majorBidi"/>
          <w:sz w:val="20"/>
          <w:szCs w:val="20"/>
          <w:lang w:val="en-US"/>
        </w:rPr>
        <w:t>balance</w:t>
      </w:r>
      <w:r w:rsidRPr="007F6B00">
        <w:rPr>
          <w:rFonts w:asciiTheme="majorBidi" w:hAnsiTheme="majorBidi" w:cstheme="majorBidi"/>
          <w:sz w:val="20"/>
          <w:szCs w:val="20"/>
          <w:lang w:val="en-US"/>
        </w:rPr>
        <w:t xml:space="preserve"> between the policy and the local social-ecological characteristics of the fishery</w:t>
      </w:r>
      <w:r>
        <w:rPr>
          <w:rFonts w:asciiTheme="majorBidi" w:hAnsiTheme="majorBidi" w:cstheme="majorBidi"/>
          <w:sz w:val="20"/>
          <w:szCs w:val="20"/>
          <w:lang w:val="en-US"/>
        </w:rPr>
        <w:t xml:space="preserve"> (Gutiérrez 2013)</w:t>
      </w:r>
      <w:r w:rsidRPr="007F6B00">
        <w:rPr>
          <w:rFonts w:asciiTheme="majorBidi" w:hAnsiTheme="majorBidi" w:cstheme="majorBidi"/>
          <w:sz w:val="20"/>
          <w:szCs w:val="20"/>
          <w:lang w:val="en-US"/>
        </w:rPr>
        <w:t xml:space="preserve">.  </w:t>
      </w:r>
    </w:p>
    <w:p w14:paraId="40BE1E74" w14:textId="584AB3B2" w:rsidR="008C203C" w:rsidRPr="00601BFA" w:rsidRDefault="00D01C41" w:rsidP="00E01F5E">
      <w:pPr>
        <w:spacing w:line="360" w:lineRule="auto"/>
        <w:jc w:val="both"/>
        <w:rPr>
          <w:rFonts w:ascii="LbkdphAdvTT3713a231" w:hAnsi="LbkdphAdvTT3713a231" w:cs="LbkdphAdvTT3713a231"/>
          <w:color w:val="131413"/>
          <w:sz w:val="20"/>
          <w:szCs w:val="20"/>
          <w:lang w:val="en-US"/>
        </w:rPr>
      </w:pPr>
      <w:r w:rsidRPr="00DF1D44">
        <w:rPr>
          <w:rFonts w:asciiTheme="majorBidi" w:hAnsiTheme="majorBidi" w:cstheme="majorBidi"/>
          <w:sz w:val="20"/>
          <w:szCs w:val="20"/>
          <w:lang w:val="en-US"/>
        </w:rPr>
        <w:t xml:space="preserve">It is inevitable to discuss </w:t>
      </w:r>
      <w:r w:rsidR="003A1264" w:rsidRPr="00DF1D44">
        <w:rPr>
          <w:rFonts w:asciiTheme="majorBidi" w:hAnsiTheme="majorBidi" w:cstheme="majorBidi"/>
          <w:sz w:val="20"/>
          <w:szCs w:val="20"/>
          <w:lang w:val="en-US"/>
        </w:rPr>
        <w:t xml:space="preserve">“voice” </w:t>
      </w:r>
      <w:r w:rsidR="00B444A5">
        <w:rPr>
          <w:rFonts w:asciiTheme="majorBidi" w:hAnsiTheme="majorBidi" w:cstheme="majorBidi"/>
          <w:sz w:val="20"/>
          <w:szCs w:val="20"/>
          <w:lang w:val="en-US"/>
        </w:rPr>
        <w:t>when dealing with</w:t>
      </w:r>
      <w:r w:rsidR="003A1264">
        <w:rPr>
          <w:rFonts w:asciiTheme="majorBidi" w:hAnsiTheme="majorBidi" w:cstheme="majorBidi"/>
          <w:sz w:val="20"/>
          <w:szCs w:val="20"/>
          <w:lang w:val="en-US"/>
        </w:rPr>
        <w:t xml:space="preserve"> </w:t>
      </w:r>
      <w:r w:rsidR="00FA127E" w:rsidRPr="00DF1D44">
        <w:rPr>
          <w:rFonts w:asciiTheme="majorBidi" w:hAnsiTheme="majorBidi" w:cstheme="majorBidi"/>
          <w:sz w:val="20"/>
          <w:szCs w:val="20"/>
          <w:lang w:val="en-US"/>
        </w:rPr>
        <w:t>negotiation and interactions of lo</w:t>
      </w:r>
      <w:r w:rsidR="003A1264">
        <w:rPr>
          <w:rFonts w:asciiTheme="majorBidi" w:hAnsiTheme="majorBidi" w:cstheme="majorBidi"/>
          <w:sz w:val="20"/>
          <w:szCs w:val="20"/>
          <w:lang w:val="en-US"/>
        </w:rPr>
        <w:t>cal and state level authorities.</w:t>
      </w:r>
      <w:r w:rsidR="008C1298" w:rsidRPr="00DF1D44">
        <w:rPr>
          <w:rFonts w:asciiTheme="majorBidi" w:hAnsiTheme="majorBidi" w:cstheme="majorBidi"/>
          <w:sz w:val="20"/>
          <w:szCs w:val="20"/>
          <w:lang w:val="en-US"/>
        </w:rPr>
        <w:t xml:space="preserve"> </w:t>
      </w:r>
      <w:r w:rsidR="008C203C" w:rsidRPr="00DF1D44">
        <w:rPr>
          <w:rFonts w:asciiTheme="majorBidi" w:hAnsiTheme="majorBidi" w:cstheme="majorBidi"/>
          <w:sz w:val="20"/>
          <w:szCs w:val="20"/>
          <w:lang w:val="en-US"/>
        </w:rPr>
        <w:t xml:space="preserve">Having voice, as an indicator of being included in collective identity, is discussed in political science as democracy and in social psychology as social cohesion. However broadly speaking, voice remains under-theorized as there is very little consensus on how to measure </w:t>
      </w:r>
      <w:r w:rsidR="0039455B" w:rsidRPr="00DF1D44">
        <w:rPr>
          <w:rFonts w:asciiTheme="majorBidi" w:hAnsiTheme="majorBidi" w:cstheme="majorBidi"/>
          <w:sz w:val="20"/>
          <w:szCs w:val="20"/>
          <w:lang w:val="en-US"/>
        </w:rPr>
        <w:t>it</w:t>
      </w:r>
      <w:r w:rsidR="008C203C" w:rsidRPr="00DF1D44">
        <w:rPr>
          <w:rFonts w:asciiTheme="majorBidi" w:hAnsiTheme="majorBidi" w:cstheme="majorBidi"/>
          <w:sz w:val="20"/>
          <w:szCs w:val="20"/>
          <w:lang w:val="en-US"/>
        </w:rPr>
        <w:t xml:space="preserve"> or even its feasibility </w:t>
      </w:r>
      <w:r w:rsidR="008E6F96">
        <w:rPr>
          <w:rFonts w:asciiTheme="majorBidi" w:hAnsiTheme="majorBidi" w:cstheme="majorBidi"/>
          <w:sz w:val="20"/>
          <w:szCs w:val="20"/>
          <w:lang w:val="en-US"/>
        </w:rPr>
        <w:fldChar w:fldCharType="begin"/>
      </w:r>
      <w:r w:rsidR="008E6F96">
        <w:rPr>
          <w:rFonts w:asciiTheme="majorBidi" w:hAnsiTheme="majorBidi" w:cstheme="majorBidi"/>
          <w:sz w:val="20"/>
          <w:szCs w:val="20"/>
          <w:lang w:val="en-US"/>
        </w:rPr>
        <w:instrText xml:space="preserve"> ADDIN ZOTERO_ITEM CSL_CITATION {"citationID":"a1vk180n1bc","properties":{"formattedCitation":"(Lawy 2017)","plainCitation":"(Lawy 2017)"},"citationItems":[{"id":834,"uris":["http://zotero.org/users/local/Pf3DGVwK/items/S2HB34W5"],"uri":["http://zotero.org/users/local/Pf3DGVwK/items/S2HB34W5"],"itemData":{"id":834,"type":"article-journal","title":"Theorizing voice: Performativity, politics and listening","container-title":"Anthropological Theory","page":"192-215","volume":"17","issue":"2","source":"Crossref","DOI":"10.1177/1463499617713138","ISSN":"1463-4996, 1741-2641","shortTitle":"Theorizing voice","language":"en","author":[{"family":"Lawy","given":"Jenny R."}],"issued":{"date-parts":[["2017",6]]}}}],"schema":"https://github.com/citation-style-language/schema/raw/master/csl-citation.json"} </w:instrText>
      </w:r>
      <w:r w:rsidR="008E6F96">
        <w:rPr>
          <w:rFonts w:asciiTheme="majorBidi" w:hAnsiTheme="majorBidi" w:cstheme="majorBidi"/>
          <w:sz w:val="20"/>
          <w:szCs w:val="20"/>
          <w:lang w:val="en-US"/>
        </w:rPr>
        <w:fldChar w:fldCharType="separate"/>
      </w:r>
      <w:r w:rsidR="008E6F96" w:rsidRPr="008E6F96">
        <w:rPr>
          <w:rFonts w:ascii="Times New Roman" w:hAnsi="Times New Roman" w:cs="Times New Roman"/>
          <w:sz w:val="20"/>
          <w:lang w:val="en-US"/>
        </w:rPr>
        <w:t>(Lawy 2017)</w:t>
      </w:r>
      <w:r w:rsidR="008E6F96">
        <w:rPr>
          <w:rFonts w:asciiTheme="majorBidi" w:hAnsiTheme="majorBidi" w:cstheme="majorBidi"/>
          <w:sz w:val="20"/>
          <w:szCs w:val="20"/>
          <w:lang w:val="en-US"/>
        </w:rPr>
        <w:fldChar w:fldCharType="end"/>
      </w:r>
      <w:r w:rsidR="00DF1D44" w:rsidRPr="00DF1D44">
        <w:rPr>
          <w:rFonts w:asciiTheme="majorBidi" w:hAnsiTheme="majorBidi" w:cstheme="majorBidi"/>
          <w:sz w:val="20"/>
          <w:szCs w:val="20"/>
          <w:lang w:val="en-US"/>
        </w:rPr>
        <w:t xml:space="preserve">. </w:t>
      </w:r>
      <w:r w:rsidR="008C203C" w:rsidRPr="00DF1D44">
        <w:rPr>
          <w:rFonts w:asciiTheme="majorBidi" w:hAnsiTheme="majorBidi" w:cstheme="majorBidi"/>
          <w:sz w:val="20"/>
          <w:szCs w:val="20"/>
          <w:lang w:val="en-US"/>
        </w:rPr>
        <w:t xml:space="preserve">Critics have argued that voice offers “only superficial forms of inclusion”, thereby “essentializing group identities” and failing to address “the problem of power in the selective bestowing of voice” (McLeod, 2011: 179). </w:t>
      </w:r>
      <w:r w:rsidR="000A22E5">
        <w:rPr>
          <w:rFonts w:asciiTheme="majorBidi" w:hAnsiTheme="majorBidi" w:cstheme="majorBidi"/>
          <w:sz w:val="20"/>
          <w:szCs w:val="20"/>
          <w:lang w:val="en-US"/>
        </w:rPr>
        <w:t>T</w:t>
      </w:r>
      <w:r w:rsidR="00DF1D44" w:rsidRPr="00DF1D44">
        <w:rPr>
          <w:rFonts w:asciiTheme="majorBidi" w:hAnsiTheme="majorBidi" w:cstheme="majorBidi"/>
          <w:sz w:val="20"/>
          <w:szCs w:val="20"/>
          <w:lang w:val="en-US"/>
        </w:rPr>
        <w:t>heory of voice is not only about speaking, participating or making yourself heard, but also must consider the implications of using a voice that relies upon dominant structures to legitimize it (Lawy 2017).</w:t>
      </w:r>
      <w:r w:rsidR="00DF1D44">
        <w:rPr>
          <w:rFonts w:asciiTheme="majorBidi" w:hAnsiTheme="majorBidi" w:cstheme="majorBidi"/>
          <w:sz w:val="20"/>
          <w:szCs w:val="20"/>
          <w:lang w:val="en-US"/>
        </w:rPr>
        <w:t xml:space="preserve"> </w:t>
      </w:r>
      <w:r w:rsidR="00E01F5E">
        <w:rPr>
          <w:rFonts w:asciiTheme="majorBidi" w:hAnsiTheme="majorBidi" w:cstheme="majorBidi"/>
          <w:sz w:val="20"/>
          <w:szCs w:val="20"/>
          <w:lang w:val="en-US"/>
        </w:rPr>
        <w:t>The Prud’homies</w:t>
      </w:r>
      <w:r w:rsidR="00E01F5E" w:rsidRPr="004B4DF6">
        <w:rPr>
          <w:rFonts w:asciiTheme="majorBidi" w:hAnsiTheme="majorBidi" w:cstheme="majorBidi"/>
          <w:sz w:val="20"/>
          <w:szCs w:val="20"/>
          <w:lang w:val="en-US"/>
        </w:rPr>
        <w:t xml:space="preserve"> have no official recognition in</w:t>
      </w:r>
      <w:r w:rsidR="00E01F5E">
        <w:rPr>
          <w:rFonts w:asciiTheme="majorBidi" w:hAnsiTheme="majorBidi" w:cstheme="majorBidi"/>
          <w:sz w:val="20"/>
          <w:szCs w:val="20"/>
          <w:lang w:val="en-US"/>
        </w:rPr>
        <w:t xml:space="preserve"> the</w:t>
      </w:r>
      <w:r w:rsidR="00E01F5E" w:rsidRPr="004B4DF6">
        <w:rPr>
          <w:rFonts w:asciiTheme="majorBidi" w:hAnsiTheme="majorBidi" w:cstheme="majorBidi"/>
          <w:sz w:val="20"/>
          <w:szCs w:val="20"/>
          <w:lang w:val="en-US"/>
        </w:rPr>
        <w:t xml:space="preserve"> French fisheries management framework (Gutiérrez 2013). </w:t>
      </w:r>
      <w:r w:rsidR="008C203C" w:rsidRPr="00601BFA">
        <w:rPr>
          <w:rFonts w:ascii="LbkdphAdvTT3713a231" w:hAnsi="LbkdphAdvTT3713a231" w:cs="LbkdphAdvTT3713a231"/>
          <w:color w:val="131413"/>
          <w:sz w:val="20"/>
          <w:szCs w:val="20"/>
          <w:lang w:val="en-US"/>
        </w:rPr>
        <w:t xml:space="preserve">To have a voice is not only about maintaining or claiming a political agenda as a group but is also a “key representational trope </w:t>
      </w:r>
      <w:r w:rsidR="00E91992" w:rsidRPr="00601BFA">
        <w:rPr>
          <w:rFonts w:ascii="LbkdphAdvTT3713a231" w:hAnsi="LbkdphAdvTT3713a231" w:cs="LbkdphAdvTT3713a231"/>
          <w:color w:val="131413"/>
          <w:sz w:val="20"/>
          <w:szCs w:val="20"/>
          <w:lang w:val="en-US"/>
        </w:rPr>
        <w:t>for</w:t>
      </w:r>
      <w:r w:rsidR="008C203C" w:rsidRPr="00601BFA">
        <w:rPr>
          <w:rFonts w:ascii="LbkdphAdvTT3713a231" w:hAnsi="LbkdphAdvTT3713a231" w:cs="LbkdphAdvTT3713a231"/>
          <w:color w:val="131413"/>
          <w:sz w:val="20"/>
          <w:szCs w:val="20"/>
          <w:lang w:val="en-US"/>
        </w:rPr>
        <w:t xml:space="preserve"> identity, power, conflict, social position and agency” (Weidman, 2014: 39). </w:t>
      </w:r>
      <w:r w:rsidR="000A22E5">
        <w:rPr>
          <w:rFonts w:ascii="LbkdphAdvTT3713a231" w:hAnsi="LbkdphAdvTT3713a231" w:cs="LbkdphAdvTT3713a231"/>
          <w:color w:val="131413"/>
          <w:sz w:val="20"/>
          <w:szCs w:val="20"/>
          <w:lang w:val="en-US"/>
        </w:rPr>
        <w:t xml:space="preserve">Depending on how much responsibility </w:t>
      </w:r>
      <w:r w:rsidR="007F25EA">
        <w:rPr>
          <w:rFonts w:ascii="LbkdphAdvTT3713a231" w:hAnsi="LbkdphAdvTT3713a231" w:cs="LbkdphAdvTT3713a231"/>
          <w:color w:val="131413"/>
          <w:sz w:val="20"/>
          <w:szCs w:val="20"/>
          <w:lang w:val="en-US"/>
        </w:rPr>
        <w:t xml:space="preserve">(or right) </w:t>
      </w:r>
      <w:r w:rsidR="000A22E5">
        <w:rPr>
          <w:rFonts w:ascii="LbkdphAdvTT3713a231" w:hAnsi="LbkdphAdvTT3713a231" w:cs="LbkdphAdvTT3713a231"/>
          <w:color w:val="131413"/>
          <w:sz w:val="20"/>
          <w:szCs w:val="20"/>
          <w:lang w:val="en-US"/>
        </w:rPr>
        <w:t>is assigned to Prud’homies</w:t>
      </w:r>
      <w:r w:rsidR="005B0C2D">
        <w:rPr>
          <w:rFonts w:ascii="LbkdphAdvTT3713a231" w:hAnsi="LbkdphAdvTT3713a231" w:cs="LbkdphAdvTT3713a231"/>
          <w:color w:val="131413"/>
          <w:sz w:val="20"/>
          <w:szCs w:val="20"/>
          <w:lang w:val="en-US"/>
        </w:rPr>
        <w:t>,</w:t>
      </w:r>
      <w:r w:rsidR="000A22E5">
        <w:rPr>
          <w:rFonts w:ascii="LbkdphAdvTT3713a231" w:hAnsi="LbkdphAdvTT3713a231" w:cs="LbkdphAdvTT3713a231"/>
          <w:color w:val="131413"/>
          <w:sz w:val="20"/>
          <w:szCs w:val="20"/>
          <w:lang w:val="en-US"/>
        </w:rPr>
        <w:t xml:space="preserve"> </w:t>
      </w:r>
      <w:r w:rsidR="007F25EA">
        <w:rPr>
          <w:rFonts w:ascii="LbkdphAdvTT3713a231" w:hAnsi="LbkdphAdvTT3713a231" w:cs="LbkdphAdvTT3713a231"/>
          <w:color w:val="131413"/>
          <w:sz w:val="20"/>
          <w:szCs w:val="20"/>
          <w:lang w:val="en-US"/>
        </w:rPr>
        <w:t>their position in fishery governance</w:t>
      </w:r>
      <w:r w:rsidR="005B0C2D">
        <w:rPr>
          <w:rFonts w:ascii="LbkdphAdvTT3713a231" w:hAnsi="LbkdphAdvTT3713a231" w:cs="LbkdphAdvTT3713a231"/>
          <w:color w:val="131413"/>
          <w:sz w:val="20"/>
          <w:szCs w:val="20"/>
          <w:lang w:val="en-US"/>
        </w:rPr>
        <w:t xml:space="preserve"> (table 2) </w:t>
      </w:r>
      <w:r w:rsidR="007F25EA">
        <w:rPr>
          <w:rFonts w:ascii="LbkdphAdvTT3713a231" w:hAnsi="LbkdphAdvTT3713a231" w:cs="LbkdphAdvTT3713a231"/>
          <w:color w:val="131413"/>
          <w:sz w:val="20"/>
          <w:szCs w:val="20"/>
          <w:lang w:val="en-US"/>
        </w:rPr>
        <w:t xml:space="preserve">would be determined. </w:t>
      </w:r>
      <w:r w:rsidR="005B0C2D">
        <w:rPr>
          <w:rFonts w:ascii="LbkdphAdvTT3713a231" w:hAnsi="LbkdphAdvTT3713a231" w:cs="LbkdphAdvTT3713a231"/>
          <w:color w:val="131413"/>
          <w:sz w:val="20"/>
          <w:szCs w:val="20"/>
          <w:lang w:val="en-US"/>
        </w:rPr>
        <w:t>Formal management, compatible with scientific findings, cannot function as efficient</w:t>
      </w:r>
      <w:r w:rsidR="005B4760">
        <w:rPr>
          <w:rFonts w:ascii="LbkdphAdvTT3713a231" w:hAnsi="LbkdphAdvTT3713a231" w:cs="LbkdphAdvTT3713a231"/>
          <w:color w:val="131413"/>
          <w:sz w:val="20"/>
          <w:szCs w:val="20"/>
          <w:lang w:val="en-US"/>
        </w:rPr>
        <w:t>ly</w:t>
      </w:r>
      <w:r w:rsidR="005B0C2D">
        <w:rPr>
          <w:rFonts w:ascii="LbkdphAdvTT3713a231" w:hAnsi="LbkdphAdvTT3713a231" w:cs="LbkdphAdvTT3713a231"/>
          <w:color w:val="131413"/>
          <w:sz w:val="20"/>
          <w:szCs w:val="20"/>
          <w:lang w:val="en-US"/>
        </w:rPr>
        <w:t xml:space="preserve"> as the local agreements in the field </w:t>
      </w:r>
      <w:r w:rsidR="005B0C2D">
        <w:rPr>
          <w:rFonts w:ascii="LbkdphAdvTT3713a231" w:hAnsi="LbkdphAdvTT3713a231" w:cs="LbkdphAdvTT3713a231"/>
          <w:color w:val="131413"/>
          <w:sz w:val="20"/>
          <w:szCs w:val="20"/>
          <w:lang w:val="en-US"/>
        </w:rPr>
        <w:fldChar w:fldCharType="begin"/>
      </w:r>
      <w:r w:rsidR="005B0C2D">
        <w:rPr>
          <w:rFonts w:ascii="LbkdphAdvTT3713a231" w:hAnsi="LbkdphAdvTT3713a231" w:cs="LbkdphAdvTT3713a231"/>
          <w:color w:val="131413"/>
          <w:sz w:val="20"/>
          <w:szCs w:val="20"/>
          <w:lang w:val="en-US"/>
        </w:rPr>
        <w:instrText xml:space="preserve"> ADDIN ZOTERO_ITEM CSL_CITATION {"citationID":"a1l7sgl7hta","properties":{"formattedCitation":"(Jentoft 2006)","plainCitation":"(Jentoft 2006)"},"citationItems":[{"id":799,"uris":["http://zotero.org/users/local/Pf3DGVwK/items/TUT8M6EJ"],"uri":["http://zotero.org/users/local/Pf3DGVwK/items/TUT8M6EJ"],"itemData":{"id":799,"type":"article-journal","title":"Beyond fisheries management: The Phronetic dimension","container-title":"Marine Policy","page":"671-680","volume":"30","issue":"6","source":"Crossref","DOI":"10.1016/j.marpol.2005.10.001","ISSN":"0308597X","shortTitle":"Beyond fisheries management","language":"en","author":[{"family":"Jentoft","given":"Svein"}],"issued":{"date-parts":[["2006",11]]}}}],"schema":"https://github.com/citation-style-language/schema/raw/master/csl-citation.json"} </w:instrText>
      </w:r>
      <w:r w:rsidR="005B0C2D">
        <w:rPr>
          <w:rFonts w:ascii="LbkdphAdvTT3713a231" w:hAnsi="LbkdphAdvTT3713a231" w:cs="LbkdphAdvTT3713a231"/>
          <w:color w:val="131413"/>
          <w:sz w:val="20"/>
          <w:szCs w:val="20"/>
          <w:lang w:val="en-US"/>
        </w:rPr>
        <w:fldChar w:fldCharType="separate"/>
      </w:r>
      <w:r w:rsidR="005B0C2D" w:rsidRPr="00F33C1A">
        <w:rPr>
          <w:rFonts w:ascii="LbkdphAdvTT3713a231" w:hAnsi="LbkdphAdvTT3713a231"/>
          <w:sz w:val="20"/>
          <w:lang w:val="en-US"/>
        </w:rPr>
        <w:t>(Jentoft 2006)</w:t>
      </w:r>
      <w:r w:rsidR="005B0C2D">
        <w:rPr>
          <w:rFonts w:ascii="LbkdphAdvTT3713a231" w:hAnsi="LbkdphAdvTT3713a231" w:cs="LbkdphAdvTT3713a231"/>
          <w:color w:val="131413"/>
          <w:sz w:val="20"/>
          <w:szCs w:val="20"/>
          <w:lang w:val="en-US"/>
        </w:rPr>
        <w:fldChar w:fldCharType="end"/>
      </w:r>
      <w:r w:rsidR="005B0C2D">
        <w:rPr>
          <w:rFonts w:ascii="LbkdphAdvTT3713a231" w:hAnsi="LbkdphAdvTT3713a231" w:cs="LbkdphAdvTT3713a231"/>
          <w:color w:val="131413"/>
          <w:sz w:val="20"/>
          <w:szCs w:val="20"/>
          <w:lang w:val="en-US"/>
        </w:rPr>
        <w:t xml:space="preserve">. </w:t>
      </w:r>
      <w:r w:rsidR="00531018">
        <w:rPr>
          <w:rFonts w:ascii="LbkdphAdvTT3713a231" w:hAnsi="LbkdphAdvTT3713a231" w:cs="LbkdphAdvTT3713a231"/>
          <w:color w:val="131413"/>
          <w:sz w:val="20"/>
          <w:szCs w:val="20"/>
          <w:lang w:val="en-US"/>
        </w:rPr>
        <w:t xml:space="preserve">The knowledge of how </w:t>
      </w:r>
      <w:r w:rsidR="00AE4304">
        <w:rPr>
          <w:rFonts w:ascii="LbkdphAdvTT3713a231" w:hAnsi="LbkdphAdvTT3713a231" w:cs="LbkdphAdvTT3713a231"/>
          <w:color w:val="131413"/>
          <w:sz w:val="20"/>
          <w:szCs w:val="20"/>
          <w:lang w:val="en-US"/>
        </w:rPr>
        <w:t xml:space="preserve">a </w:t>
      </w:r>
      <w:r w:rsidR="00531018">
        <w:rPr>
          <w:rFonts w:ascii="LbkdphAdvTT3713a231" w:hAnsi="LbkdphAdvTT3713a231" w:cs="LbkdphAdvTT3713a231"/>
          <w:color w:val="131413"/>
          <w:sz w:val="20"/>
          <w:szCs w:val="20"/>
          <w:lang w:val="en-US"/>
        </w:rPr>
        <w:t>marine ecological system function</w:t>
      </w:r>
      <w:r w:rsidR="005B0C2D">
        <w:rPr>
          <w:rFonts w:ascii="LbkdphAdvTT3713a231" w:hAnsi="LbkdphAdvTT3713a231" w:cs="LbkdphAdvTT3713a231"/>
          <w:color w:val="131413"/>
          <w:sz w:val="20"/>
          <w:szCs w:val="20"/>
          <w:lang w:val="en-US"/>
        </w:rPr>
        <w:t>s</w:t>
      </w:r>
      <w:r w:rsidR="00531018">
        <w:rPr>
          <w:rFonts w:ascii="LbkdphAdvTT3713a231" w:hAnsi="LbkdphAdvTT3713a231" w:cs="LbkdphAdvTT3713a231"/>
          <w:color w:val="131413"/>
          <w:sz w:val="20"/>
          <w:szCs w:val="20"/>
          <w:lang w:val="en-US"/>
        </w:rPr>
        <w:t xml:space="preserve"> is acquired by local fishers through </w:t>
      </w:r>
      <w:r w:rsidR="00B671CC">
        <w:rPr>
          <w:rFonts w:ascii="LbkdphAdvTT3713a231" w:hAnsi="LbkdphAdvTT3713a231" w:cs="LbkdphAdvTT3713a231"/>
          <w:color w:val="131413"/>
          <w:sz w:val="20"/>
          <w:szCs w:val="20"/>
          <w:lang w:val="en-US"/>
        </w:rPr>
        <w:t xml:space="preserve">succession and </w:t>
      </w:r>
      <w:r w:rsidR="00531018">
        <w:rPr>
          <w:rFonts w:ascii="LbkdphAdvTT3713a231" w:hAnsi="LbkdphAdvTT3713a231" w:cs="LbkdphAdvTT3713a231"/>
          <w:color w:val="131413"/>
          <w:sz w:val="20"/>
          <w:szCs w:val="20"/>
          <w:lang w:val="en-US"/>
        </w:rPr>
        <w:t xml:space="preserve">years of </w:t>
      </w:r>
      <w:r w:rsidR="00B671CC">
        <w:rPr>
          <w:rFonts w:ascii="LbkdphAdvTT3713a231" w:hAnsi="LbkdphAdvTT3713a231" w:cs="LbkdphAdvTT3713a231"/>
          <w:color w:val="131413"/>
          <w:sz w:val="20"/>
          <w:szCs w:val="20"/>
          <w:lang w:val="en-US"/>
        </w:rPr>
        <w:t xml:space="preserve">close </w:t>
      </w:r>
      <w:r w:rsidR="00531018">
        <w:rPr>
          <w:rFonts w:ascii="LbkdphAdvTT3713a231" w:hAnsi="LbkdphAdvTT3713a231" w:cs="LbkdphAdvTT3713a231"/>
          <w:color w:val="131413"/>
          <w:sz w:val="20"/>
          <w:szCs w:val="20"/>
          <w:lang w:val="en-US"/>
        </w:rPr>
        <w:t xml:space="preserve">observation. This expertise puts them in a position where SSFs are able to decide spontaneously on how to react in order to sustain the resources and </w:t>
      </w:r>
      <w:r w:rsidR="005B0C2D">
        <w:rPr>
          <w:rFonts w:ascii="LbkdphAdvTT3713a231" w:hAnsi="LbkdphAdvTT3713a231" w:cs="LbkdphAdvTT3713a231"/>
          <w:color w:val="131413"/>
          <w:sz w:val="20"/>
          <w:szCs w:val="20"/>
          <w:lang w:val="en-US"/>
        </w:rPr>
        <w:t xml:space="preserve">eventually to maintain </w:t>
      </w:r>
      <w:r w:rsidR="00531018">
        <w:rPr>
          <w:rFonts w:ascii="LbkdphAdvTT3713a231" w:hAnsi="LbkdphAdvTT3713a231" w:cs="LbkdphAdvTT3713a231"/>
          <w:color w:val="131413"/>
          <w:sz w:val="20"/>
          <w:szCs w:val="20"/>
          <w:lang w:val="en-US"/>
        </w:rPr>
        <w:t xml:space="preserve">their </w:t>
      </w:r>
      <w:r w:rsidR="005B0C2D">
        <w:rPr>
          <w:rFonts w:ascii="LbkdphAdvTT3713a231" w:hAnsi="LbkdphAdvTT3713a231" w:cs="LbkdphAdvTT3713a231"/>
          <w:color w:val="131413"/>
          <w:sz w:val="20"/>
          <w:szCs w:val="20"/>
          <w:lang w:val="en-US"/>
        </w:rPr>
        <w:t>fishing</w:t>
      </w:r>
      <w:r w:rsidR="00531018">
        <w:rPr>
          <w:rFonts w:ascii="LbkdphAdvTT3713a231" w:hAnsi="LbkdphAdvTT3713a231" w:cs="LbkdphAdvTT3713a231"/>
          <w:color w:val="131413"/>
          <w:sz w:val="20"/>
          <w:szCs w:val="20"/>
          <w:lang w:val="en-US"/>
        </w:rPr>
        <w:t xml:space="preserve"> activity. </w:t>
      </w:r>
    </w:p>
    <w:p w14:paraId="58A32E44" w14:textId="77777777" w:rsidR="00D42533" w:rsidRPr="00834732" w:rsidRDefault="00D42533" w:rsidP="00834732">
      <w:pPr>
        <w:spacing w:line="276" w:lineRule="auto"/>
        <w:jc w:val="both"/>
        <w:rPr>
          <w:rFonts w:asciiTheme="majorBidi" w:hAnsiTheme="majorBidi" w:cstheme="majorBidi"/>
          <w:sz w:val="20"/>
          <w:szCs w:val="20"/>
          <w:lang w:val="en-US"/>
        </w:rPr>
      </w:pPr>
    </w:p>
    <w:p w14:paraId="0732D6A6" w14:textId="77777777" w:rsidR="0045201E" w:rsidRPr="002606C5" w:rsidRDefault="0045201E" w:rsidP="002A4FBB">
      <w:pPr>
        <w:pStyle w:val="Paragraphedeliste"/>
        <w:numPr>
          <w:ilvl w:val="0"/>
          <w:numId w:val="10"/>
        </w:numPr>
        <w:spacing w:line="276" w:lineRule="auto"/>
        <w:jc w:val="both"/>
        <w:rPr>
          <w:rFonts w:asciiTheme="majorBidi" w:hAnsiTheme="majorBidi" w:cstheme="majorBidi"/>
          <w:b/>
          <w:bCs/>
          <w:sz w:val="20"/>
          <w:szCs w:val="20"/>
          <w:lang w:val="en-US"/>
        </w:rPr>
      </w:pPr>
      <w:r w:rsidRPr="002606C5">
        <w:rPr>
          <w:rFonts w:asciiTheme="majorBidi" w:hAnsiTheme="majorBidi" w:cstheme="majorBidi"/>
          <w:b/>
          <w:bCs/>
          <w:sz w:val="20"/>
          <w:szCs w:val="20"/>
          <w:lang w:val="en-US"/>
        </w:rPr>
        <w:t xml:space="preserve">Conclusions </w:t>
      </w:r>
    </w:p>
    <w:p w14:paraId="44616004" w14:textId="5FFE422B" w:rsidR="00C635C2" w:rsidRDefault="00263840" w:rsidP="00423D8C">
      <w:pPr>
        <w:spacing w:line="360" w:lineRule="auto"/>
        <w:jc w:val="both"/>
        <w:rPr>
          <w:rFonts w:ascii="LbkdphAdvTT3713a231" w:hAnsi="LbkdphAdvTT3713a231" w:cs="LbkdphAdvTT3713a231"/>
          <w:color w:val="131413"/>
          <w:sz w:val="20"/>
          <w:szCs w:val="20"/>
          <w:lang w:val="en-US"/>
        </w:rPr>
      </w:pPr>
      <w:r w:rsidRPr="00263840">
        <w:rPr>
          <w:rFonts w:ascii="LbkdphAdvTT3713a231" w:hAnsi="LbkdphAdvTT3713a231" w:cs="LbkdphAdvTT3713a231"/>
          <w:color w:val="131413"/>
          <w:sz w:val="20"/>
          <w:szCs w:val="20"/>
          <w:lang w:val="en-US"/>
        </w:rPr>
        <w:t>Key attributes of co-management can be found in local based management (Gutierrez 2011). Pre-modern fishers’ organization</w:t>
      </w:r>
      <w:r w:rsidR="00367A1D">
        <w:rPr>
          <w:rFonts w:ascii="LbkdphAdvTT3713a231" w:hAnsi="LbkdphAdvTT3713a231" w:cs="LbkdphAdvTT3713a231"/>
          <w:color w:val="131413"/>
          <w:sz w:val="20"/>
          <w:szCs w:val="20"/>
          <w:lang w:val="en-US"/>
        </w:rPr>
        <w:t>s</w:t>
      </w:r>
      <w:r w:rsidRPr="00263840">
        <w:rPr>
          <w:rFonts w:ascii="LbkdphAdvTT3713a231" w:hAnsi="LbkdphAdvTT3713a231" w:cs="LbkdphAdvTT3713a231"/>
          <w:color w:val="131413"/>
          <w:sz w:val="20"/>
          <w:szCs w:val="20"/>
          <w:lang w:val="en-US"/>
        </w:rPr>
        <w:t xml:space="preserve"> could contribute to management with their local knowledge, create social order, solve conflicts and assist in regulating fishing effort (Bavinck et al. 2015; Raicevich 2018). Ho</w:t>
      </w:r>
      <w:r w:rsidR="008C7F94">
        <w:rPr>
          <w:rFonts w:ascii="LbkdphAdvTT3713a231" w:hAnsi="LbkdphAdvTT3713a231" w:cs="LbkdphAdvTT3713a231"/>
          <w:color w:val="131413"/>
          <w:sz w:val="20"/>
          <w:szCs w:val="20"/>
          <w:lang w:val="en-US"/>
        </w:rPr>
        <w:t xml:space="preserve">wever, adaptation to the </w:t>
      </w:r>
      <w:r w:rsidR="00C54A96">
        <w:rPr>
          <w:rFonts w:ascii="LbkdphAdvTT3713a231" w:hAnsi="LbkdphAdvTT3713a231" w:cs="LbkdphAdvTT3713a231"/>
          <w:color w:val="131413"/>
          <w:sz w:val="20"/>
          <w:szCs w:val="20"/>
          <w:lang w:val="en-US"/>
        </w:rPr>
        <w:t xml:space="preserve">current </w:t>
      </w:r>
      <w:r w:rsidR="008C7F94">
        <w:rPr>
          <w:rFonts w:ascii="LbkdphAdvTT3713a231" w:hAnsi="LbkdphAdvTT3713a231" w:cs="LbkdphAdvTT3713a231"/>
          <w:color w:val="131413"/>
          <w:sz w:val="20"/>
          <w:szCs w:val="20"/>
          <w:lang w:val="en-US"/>
        </w:rPr>
        <w:t>economic and political c</w:t>
      </w:r>
      <w:r w:rsidRPr="00263840">
        <w:rPr>
          <w:rFonts w:ascii="LbkdphAdvTT3713a231" w:hAnsi="LbkdphAdvTT3713a231" w:cs="LbkdphAdvTT3713a231"/>
          <w:color w:val="131413"/>
          <w:sz w:val="20"/>
          <w:szCs w:val="20"/>
          <w:lang w:val="en-US"/>
        </w:rPr>
        <w:t xml:space="preserve">ontext is necessary to be compatible with the changes in the social-ecological system. </w:t>
      </w:r>
      <w:r w:rsidR="00C635C2" w:rsidRPr="00263840">
        <w:rPr>
          <w:rFonts w:ascii="LbkdphAdvTT3713a231" w:hAnsi="LbkdphAdvTT3713a231" w:cs="LbkdphAdvTT3713a231"/>
          <w:color w:val="131413"/>
          <w:sz w:val="20"/>
          <w:szCs w:val="20"/>
          <w:lang w:val="en-US"/>
        </w:rPr>
        <w:t xml:space="preserve">In </w:t>
      </w:r>
      <w:r w:rsidR="00C635C2">
        <w:rPr>
          <w:rFonts w:ascii="LbkdphAdvTT3713a231" w:hAnsi="LbkdphAdvTT3713a231" w:cs="LbkdphAdvTT3713a231"/>
          <w:color w:val="131413"/>
          <w:sz w:val="20"/>
          <w:szCs w:val="20"/>
          <w:lang w:val="en-US"/>
        </w:rPr>
        <w:t xml:space="preserve">the neoliberal management system, in </w:t>
      </w:r>
      <w:r w:rsidR="00C635C2" w:rsidRPr="00263840">
        <w:rPr>
          <w:rFonts w:ascii="LbkdphAdvTT3713a231" w:hAnsi="LbkdphAdvTT3713a231" w:cs="LbkdphAdvTT3713a231"/>
          <w:color w:val="131413"/>
          <w:sz w:val="20"/>
          <w:szCs w:val="20"/>
          <w:lang w:val="en-US"/>
        </w:rPr>
        <w:t xml:space="preserve">order to stay in the game, they have no other choice but to </w:t>
      </w:r>
      <w:r w:rsidR="00423D8C">
        <w:rPr>
          <w:rFonts w:ascii="LbkdphAdvTT3713a231" w:hAnsi="LbkdphAdvTT3713a231" w:cs="LbkdphAdvTT3713a231"/>
          <w:color w:val="131413"/>
          <w:sz w:val="20"/>
          <w:szCs w:val="20"/>
          <w:lang w:val="en-US"/>
        </w:rPr>
        <w:t>negotiate for rights</w:t>
      </w:r>
      <w:r w:rsidR="00C635C2">
        <w:rPr>
          <w:rFonts w:ascii="LbkdphAdvTT3713a231" w:hAnsi="LbkdphAdvTT3713a231" w:cs="LbkdphAdvTT3713a231"/>
          <w:color w:val="131413"/>
          <w:sz w:val="20"/>
          <w:szCs w:val="20"/>
          <w:lang w:val="en-US"/>
        </w:rPr>
        <w:t xml:space="preserve"> in the</w:t>
      </w:r>
      <w:r w:rsidR="003C4FC1">
        <w:rPr>
          <w:rFonts w:ascii="LbkdphAdvTT3713a231" w:hAnsi="LbkdphAdvTT3713a231" w:cs="LbkdphAdvTT3713a231"/>
          <w:color w:val="131413"/>
          <w:sz w:val="20"/>
          <w:szCs w:val="20"/>
          <w:lang w:val="en-US"/>
        </w:rPr>
        <w:t xml:space="preserve"> management of</w:t>
      </w:r>
      <w:r w:rsidR="00C635C2">
        <w:rPr>
          <w:rFonts w:ascii="LbkdphAdvTT3713a231" w:hAnsi="LbkdphAdvTT3713a231" w:cs="LbkdphAdvTT3713a231"/>
          <w:color w:val="131413"/>
          <w:sz w:val="20"/>
          <w:szCs w:val="20"/>
          <w:lang w:val="en-US"/>
        </w:rPr>
        <w:t xml:space="preserve"> </w:t>
      </w:r>
      <w:r w:rsidR="00423D8C">
        <w:rPr>
          <w:rFonts w:ascii="LbkdphAdvTT3713a231" w:hAnsi="LbkdphAdvTT3713a231" w:cs="LbkdphAdvTT3713a231"/>
          <w:color w:val="131413"/>
          <w:sz w:val="20"/>
          <w:szCs w:val="20"/>
          <w:lang w:val="en-US"/>
        </w:rPr>
        <w:t>fisher</w:t>
      </w:r>
      <w:r w:rsidR="003C4FC1">
        <w:rPr>
          <w:rFonts w:ascii="LbkdphAdvTT3713a231" w:hAnsi="LbkdphAdvTT3713a231" w:cs="LbkdphAdvTT3713a231"/>
          <w:color w:val="131413"/>
          <w:sz w:val="20"/>
          <w:szCs w:val="20"/>
          <w:lang w:val="en-US"/>
        </w:rPr>
        <w:t>ies</w:t>
      </w:r>
      <w:r w:rsidR="00C635C2">
        <w:rPr>
          <w:rFonts w:ascii="LbkdphAdvTT3713a231" w:hAnsi="LbkdphAdvTT3713a231" w:cs="LbkdphAdvTT3713a231"/>
          <w:color w:val="131413"/>
          <w:sz w:val="20"/>
          <w:szCs w:val="20"/>
          <w:lang w:val="en-US"/>
        </w:rPr>
        <w:t xml:space="preserve">. Otherwise, their exclusion from managerial sphere not only creates a governance system hostile to them but also </w:t>
      </w:r>
      <w:r w:rsidR="00B11299">
        <w:rPr>
          <w:rFonts w:ascii="LbkdphAdvTT3713a231" w:hAnsi="LbkdphAdvTT3713a231" w:cs="LbkdphAdvTT3713a231"/>
          <w:color w:val="131413"/>
          <w:sz w:val="20"/>
          <w:szCs w:val="20"/>
          <w:lang w:val="en-US"/>
        </w:rPr>
        <w:t xml:space="preserve">threatens </w:t>
      </w:r>
      <w:r w:rsidR="00C635C2">
        <w:rPr>
          <w:rFonts w:ascii="LbkdphAdvTT3713a231" w:hAnsi="LbkdphAdvTT3713a231" w:cs="LbkdphAdvTT3713a231"/>
          <w:color w:val="131413"/>
          <w:sz w:val="20"/>
          <w:szCs w:val="20"/>
          <w:lang w:val="en-US"/>
        </w:rPr>
        <w:t xml:space="preserve">the marine ecological system. </w:t>
      </w:r>
      <w:r w:rsidR="00423D8C">
        <w:rPr>
          <w:rFonts w:ascii="LbkdphAdvTT3713a231" w:hAnsi="LbkdphAdvTT3713a231" w:cs="LbkdphAdvTT3713a231"/>
          <w:color w:val="131413"/>
          <w:sz w:val="20"/>
          <w:szCs w:val="20"/>
          <w:lang w:val="en-US"/>
        </w:rPr>
        <w:t>Fishers</w:t>
      </w:r>
      <w:r w:rsidR="00C635C2">
        <w:rPr>
          <w:rFonts w:ascii="LbkdphAdvTT3713a231" w:hAnsi="LbkdphAdvTT3713a231" w:cs="LbkdphAdvTT3713a231"/>
          <w:color w:val="131413"/>
          <w:sz w:val="20"/>
          <w:szCs w:val="20"/>
          <w:lang w:val="en-US"/>
        </w:rPr>
        <w:t xml:space="preserve"> are as much guardians of the sea as the farmers are of the land. </w:t>
      </w:r>
      <w:r w:rsidRPr="00263840">
        <w:rPr>
          <w:rFonts w:ascii="LbkdphAdvTT3713a231" w:hAnsi="LbkdphAdvTT3713a231" w:cs="LbkdphAdvTT3713a231"/>
          <w:color w:val="131413"/>
          <w:sz w:val="20"/>
          <w:szCs w:val="20"/>
          <w:lang w:val="en-US"/>
        </w:rPr>
        <w:t xml:space="preserve">Organizing SSF to participate in the management of marine resources is an attempt to </w:t>
      </w:r>
      <w:r w:rsidR="008C7F94">
        <w:rPr>
          <w:rFonts w:ascii="LbkdphAdvTT3713a231" w:hAnsi="LbkdphAdvTT3713a231" w:cs="LbkdphAdvTT3713a231"/>
          <w:color w:val="131413"/>
          <w:sz w:val="20"/>
          <w:szCs w:val="20"/>
          <w:lang w:val="en-US"/>
        </w:rPr>
        <w:t>include the knowledge of</w:t>
      </w:r>
      <w:r w:rsidRPr="00263840">
        <w:rPr>
          <w:rFonts w:ascii="LbkdphAdvTT3713a231" w:hAnsi="LbkdphAdvTT3713a231" w:cs="LbkdphAdvTT3713a231"/>
          <w:color w:val="131413"/>
          <w:sz w:val="20"/>
          <w:szCs w:val="20"/>
          <w:lang w:val="en-US"/>
        </w:rPr>
        <w:t xml:space="preserve"> this </w:t>
      </w:r>
      <w:r w:rsidR="00C635C2">
        <w:rPr>
          <w:rFonts w:ascii="LbkdphAdvTT3713a231" w:hAnsi="LbkdphAdvTT3713a231" w:cs="LbkdphAdvTT3713a231"/>
          <w:color w:val="131413"/>
          <w:sz w:val="20"/>
          <w:szCs w:val="20"/>
          <w:lang w:val="en-US"/>
        </w:rPr>
        <w:t>stakeholder in the decision-making</w:t>
      </w:r>
      <w:r w:rsidR="00275AF2">
        <w:rPr>
          <w:rFonts w:ascii="LbkdphAdvTT3713a231" w:hAnsi="LbkdphAdvTT3713a231" w:cs="LbkdphAdvTT3713a231"/>
          <w:color w:val="131413"/>
          <w:sz w:val="20"/>
          <w:szCs w:val="20"/>
          <w:lang w:val="en-US"/>
        </w:rPr>
        <w:t xml:space="preserve"> process</w:t>
      </w:r>
      <w:r w:rsidRPr="00263840">
        <w:rPr>
          <w:rFonts w:ascii="LbkdphAdvTT3713a231" w:hAnsi="LbkdphAdvTT3713a231" w:cs="LbkdphAdvTT3713a231"/>
          <w:color w:val="131413"/>
          <w:sz w:val="20"/>
          <w:szCs w:val="20"/>
          <w:lang w:val="en-US"/>
        </w:rPr>
        <w:t xml:space="preserve">. New capacities are required to be attained by representatives of local fishing communities (the </w:t>
      </w:r>
      <w:r w:rsidR="001A687C">
        <w:rPr>
          <w:rFonts w:ascii="LbkdphAdvTT3713a231" w:hAnsi="LbkdphAdvTT3713a231" w:cs="LbkdphAdvTT3713a231"/>
          <w:color w:val="131413"/>
          <w:sz w:val="20"/>
          <w:szCs w:val="20"/>
          <w:lang w:val="en-US"/>
        </w:rPr>
        <w:t>P</w:t>
      </w:r>
      <w:r w:rsidRPr="00263840">
        <w:rPr>
          <w:rFonts w:ascii="LbkdphAdvTT3713a231" w:hAnsi="LbkdphAdvTT3713a231" w:cs="LbkdphAdvTT3713a231"/>
          <w:color w:val="131413"/>
          <w:sz w:val="20"/>
          <w:szCs w:val="20"/>
          <w:lang w:val="en-US"/>
        </w:rPr>
        <w:t xml:space="preserve">rud’homies in the case of our study) in order to be able to negotiate the terms of agreements for the management of marine resources under their </w:t>
      </w:r>
      <w:r w:rsidR="008F3756">
        <w:rPr>
          <w:rFonts w:ascii="LbkdphAdvTT3713a231" w:hAnsi="LbkdphAdvTT3713a231" w:cs="LbkdphAdvTT3713a231"/>
          <w:color w:val="131413"/>
          <w:sz w:val="20"/>
          <w:szCs w:val="20"/>
          <w:lang w:val="en-US"/>
        </w:rPr>
        <w:t>jurisdiction.</w:t>
      </w:r>
      <w:r w:rsidRPr="00263840">
        <w:rPr>
          <w:rFonts w:ascii="LbkdphAdvTT3713a231" w:hAnsi="LbkdphAdvTT3713a231" w:cs="LbkdphAdvTT3713a231"/>
          <w:color w:val="131413"/>
          <w:sz w:val="20"/>
          <w:szCs w:val="20"/>
          <w:lang w:val="en-US"/>
        </w:rPr>
        <w:t xml:space="preserve"> </w:t>
      </w:r>
    </w:p>
    <w:p w14:paraId="66AD5EC1" w14:textId="654E6A67" w:rsidR="007E1A63" w:rsidRDefault="00C635C2" w:rsidP="00133B04">
      <w:pPr>
        <w:spacing w:line="360" w:lineRule="auto"/>
        <w:jc w:val="both"/>
        <w:rPr>
          <w:rFonts w:ascii="LbkdphAdvTT3713a231" w:hAnsi="LbkdphAdvTT3713a231" w:cs="LbkdphAdvTT3713a231"/>
          <w:color w:val="131413"/>
          <w:sz w:val="20"/>
          <w:szCs w:val="20"/>
          <w:lang w:val="en-US"/>
        </w:rPr>
      </w:pPr>
      <w:r w:rsidRPr="002606C5">
        <w:rPr>
          <w:rFonts w:ascii="LbkdphAdvTT3713a231" w:hAnsi="LbkdphAdvTT3713a231" w:cs="LbkdphAdvTT3713a231"/>
          <w:color w:val="131413"/>
          <w:sz w:val="20"/>
          <w:szCs w:val="20"/>
          <w:lang w:val="en-US"/>
        </w:rPr>
        <w:t xml:space="preserve">Conversely to </w:t>
      </w:r>
      <w:r w:rsidR="009717CF">
        <w:rPr>
          <w:rFonts w:ascii="LbkdphAdvTT3713a231" w:hAnsi="LbkdphAdvTT3713a231" w:cs="LbkdphAdvTT3713a231"/>
          <w:color w:val="131413"/>
          <w:sz w:val="20"/>
          <w:szCs w:val="20"/>
          <w:lang w:val="en-US"/>
        </w:rPr>
        <w:t>the EU’s declared commitment to regionality</w:t>
      </w:r>
      <w:r w:rsidRPr="002606C5">
        <w:rPr>
          <w:rFonts w:ascii="LbkdphAdvTT3713a231" w:hAnsi="LbkdphAdvTT3713a231" w:cs="LbkdphAdvTT3713a231"/>
          <w:color w:val="131413"/>
          <w:sz w:val="20"/>
          <w:szCs w:val="20"/>
          <w:lang w:val="en-US"/>
        </w:rPr>
        <w:t xml:space="preserve">, the Prud’homies, as local entities of management, are losing their position. Other regional organizations are created and are regularly substituting the traditional role played by the Prud’homies in the decision making and operating the rules. </w:t>
      </w:r>
      <w:r w:rsidR="00263840" w:rsidRPr="00263840">
        <w:rPr>
          <w:rFonts w:ascii="LbkdphAdvTT3713a231" w:hAnsi="LbkdphAdvTT3713a231" w:cs="LbkdphAdvTT3713a231"/>
          <w:color w:val="131413"/>
          <w:sz w:val="20"/>
          <w:szCs w:val="20"/>
          <w:lang w:val="en-US"/>
        </w:rPr>
        <w:t xml:space="preserve">If the solutions to the tragedy of commons does not </w:t>
      </w:r>
      <w:r w:rsidR="000D2340">
        <w:rPr>
          <w:rFonts w:ascii="LbkdphAdvTT3713a231" w:hAnsi="LbkdphAdvTT3713a231" w:cs="LbkdphAdvTT3713a231"/>
          <w:color w:val="131413"/>
          <w:sz w:val="20"/>
          <w:szCs w:val="20"/>
          <w:lang w:val="en-US"/>
        </w:rPr>
        <w:t>arise</w:t>
      </w:r>
      <w:r w:rsidR="000D2340" w:rsidRPr="00263840">
        <w:rPr>
          <w:rFonts w:ascii="LbkdphAdvTT3713a231" w:hAnsi="LbkdphAdvTT3713a231" w:cs="LbkdphAdvTT3713a231"/>
          <w:color w:val="131413"/>
          <w:sz w:val="20"/>
          <w:szCs w:val="20"/>
          <w:lang w:val="en-US"/>
        </w:rPr>
        <w:t xml:space="preserve"> </w:t>
      </w:r>
      <w:r w:rsidR="00263840" w:rsidRPr="00263840">
        <w:rPr>
          <w:rFonts w:ascii="LbkdphAdvTT3713a231" w:hAnsi="LbkdphAdvTT3713a231" w:cs="LbkdphAdvTT3713a231"/>
          <w:color w:val="131413"/>
          <w:sz w:val="20"/>
          <w:szCs w:val="20"/>
          <w:lang w:val="en-US"/>
        </w:rPr>
        <w:t>from direct users of resources, then it would not be surprising that a higher</w:t>
      </w:r>
      <w:r w:rsidR="00F71774">
        <w:rPr>
          <w:rFonts w:ascii="LbkdphAdvTT3713a231" w:hAnsi="LbkdphAdvTT3713a231" w:cs="LbkdphAdvTT3713a231"/>
          <w:color w:val="131413"/>
          <w:sz w:val="20"/>
          <w:szCs w:val="20"/>
          <w:lang w:val="en-US"/>
        </w:rPr>
        <w:t>-</w:t>
      </w:r>
      <w:r w:rsidR="00263840" w:rsidRPr="00263840">
        <w:rPr>
          <w:rFonts w:ascii="LbkdphAdvTT3713a231" w:hAnsi="LbkdphAdvTT3713a231" w:cs="LbkdphAdvTT3713a231"/>
          <w:color w:val="131413"/>
          <w:sz w:val="20"/>
          <w:szCs w:val="20"/>
          <w:lang w:val="en-US"/>
        </w:rPr>
        <w:t xml:space="preserve">level authority takes over and implements protection strategies in order to conserve the resources for future generations. Local fishers, as the direct </w:t>
      </w:r>
      <w:r w:rsidR="00F71774">
        <w:rPr>
          <w:rFonts w:ascii="LbkdphAdvTT3713a231" w:hAnsi="LbkdphAdvTT3713a231" w:cs="LbkdphAdvTT3713a231"/>
          <w:color w:val="131413"/>
          <w:sz w:val="20"/>
          <w:szCs w:val="20"/>
          <w:lang w:val="en-US"/>
        </w:rPr>
        <w:t>beneficiaries</w:t>
      </w:r>
      <w:r w:rsidR="00F71774" w:rsidRPr="00263840">
        <w:rPr>
          <w:rFonts w:ascii="LbkdphAdvTT3713a231" w:hAnsi="LbkdphAdvTT3713a231" w:cs="LbkdphAdvTT3713a231"/>
          <w:color w:val="131413"/>
          <w:sz w:val="20"/>
          <w:szCs w:val="20"/>
          <w:lang w:val="en-US"/>
        </w:rPr>
        <w:t xml:space="preserve"> </w:t>
      </w:r>
      <w:r w:rsidR="00263840" w:rsidRPr="00263840">
        <w:rPr>
          <w:rFonts w:ascii="LbkdphAdvTT3713a231" w:hAnsi="LbkdphAdvTT3713a231" w:cs="LbkdphAdvTT3713a231"/>
          <w:color w:val="131413"/>
          <w:sz w:val="20"/>
          <w:szCs w:val="20"/>
          <w:lang w:val="en-US"/>
        </w:rPr>
        <w:t>of ecological health of marine area</w:t>
      </w:r>
      <w:r w:rsidR="00D56935">
        <w:rPr>
          <w:rFonts w:ascii="LbkdphAdvTT3713a231" w:hAnsi="LbkdphAdvTT3713a231" w:cs="LbkdphAdvTT3713a231"/>
          <w:color w:val="131413"/>
          <w:sz w:val="20"/>
          <w:szCs w:val="20"/>
          <w:lang w:val="en-US"/>
        </w:rPr>
        <w:t>s</w:t>
      </w:r>
      <w:r w:rsidR="00263840" w:rsidRPr="00263840">
        <w:rPr>
          <w:rFonts w:ascii="LbkdphAdvTT3713a231" w:hAnsi="LbkdphAdvTT3713a231" w:cs="LbkdphAdvTT3713a231"/>
          <w:color w:val="131413"/>
          <w:sz w:val="20"/>
          <w:szCs w:val="20"/>
          <w:lang w:val="en-US"/>
        </w:rPr>
        <w:t xml:space="preserve">, need to assume their responsibility as </w:t>
      </w:r>
      <w:r w:rsidR="005D0FE6">
        <w:rPr>
          <w:rFonts w:ascii="LbkdphAdvTT3713a231" w:hAnsi="LbkdphAdvTT3713a231" w:cs="LbkdphAdvTT3713a231"/>
          <w:color w:val="131413"/>
          <w:sz w:val="20"/>
          <w:szCs w:val="20"/>
          <w:lang w:val="en-US"/>
        </w:rPr>
        <w:t>guardians of</w:t>
      </w:r>
      <w:r w:rsidR="00263840" w:rsidRPr="00263840">
        <w:rPr>
          <w:rFonts w:ascii="LbkdphAdvTT3713a231" w:hAnsi="LbkdphAdvTT3713a231" w:cs="LbkdphAdvTT3713a231"/>
          <w:color w:val="131413"/>
          <w:sz w:val="20"/>
          <w:szCs w:val="20"/>
          <w:lang w:val="en-US"/>
        </w:rPr>
        <w:t xml:space="preserve"> the sea and lagoons and </w:t>
      </w:r>
      <w:r w:rsidR="00067A61">
        <w:rPr>
          <w:rFonts w:ascii="LbkdphAdvTT3713a231" w:hAnsi="LbkdphAdvTT3713a231" w:cs="LbkdphAdvTT3713a231"/>
          <w:color w:val="131413"/>
          <w:sz w:val="20"/>
          <w:szCs w:val="20"/>
          <w:lang w:val="en-US"/>
        </w:rPr>
        <w:t>it is up</w:t>
      </w:r>
      <w:r w:rsidR="00067A61" w:rsidRPr="00263840">
        <w:rPr>
          <w:rFonts w:ascii="LbkdphAdvTT3713a231" w:hAnsi="LbkdphAdvTT3713a231" w:cs="LbkdphAdvTT3713a231"/>
          <w:color w:val="131413"/>
          <w:sz w:val="20"/>
          <w:szCs w:val="20"/>
          <w:lang w:val="en-US"/>
        </w:rPr>
        <w:t xml:space="preserve"> </w:t>
      </w:r>
      <w:r w:rsidR="00263840" w:rsidRPr="00263840">
        <w:rPr>
          <w:rFonts w:ascii="LbkdphAdvTT3713a231" w:hAnsi="LbkdphAdvTT3713a231" w:cs="LbkdphAdvTT3713a231"/>
          <w:color w:val="131413"/>
          <w:sz w:val="20"/>
          <w:szCs w:val="20"/>
          <w:lang w:val="en-US"/>
        </w:rPr>
        <w:t xml:space="preserve">to the </w:t>
      </w:r>
      <w:r w:rsidR="00130D61">
        <w:rPr>
          <w:rFonts w:ascii="LbkdphAdvTT3713a231" w:hAnsi="LbkdphAdvTT3713a231" w:cs="LbkdphAdvTT3713a231"/>
          <w:color w:val="131413"/>
          <w:sz w:val="20"/>
          <w:szCs w:val="20"/>
          <w:lang w:val="en-US"/>
        </w:rPr>
        <w:t>governing entity to grant</w:t>
      </w:r>
      <w:r w:rsidR="00263840" w:rsidRPr="00263840">
        <w:rPr>
          <w:rFonts w:ascii="LbkdphAdvTT3713a231" w:hAnsi="LbkdphAdvTT3713a231" w:cs="LbkdphAdvTT3713a231"/>
          <w:color w:val="131413"/>
          <w:sz w:val="20"/>
          <w:szCs w:val="20"/>
          <w:lang w:val="en-US"/>
        </w:rPr>
        <w:t xml:space="preserve"> them </w:t>
      </w:r>
      <w:r w:rsidR="00337712">
        <w:rPr>
          <w:rFonts w:ascii="LbkdphAdvTT3713a231" w:hAnsi="LbkdphAdvTT3713a231" w:cs="LbkdphAdvTT3713a231"/>
          <w:color w:val="131413"/>
          <w:sz w:val="20"/>
          <w:szCs w:val="20"/>
          <w:lang w:val="en-US"/>
        </w:rPr>
        <w:t>this authority</w:t>
      </w:r>
      <w:r w:rsidR="00263840" w:rsidRPr="00263840">
        <w:rPr>
          <w:rFonts w:ascii="LbkdphAdvTT3713a231" w:hAnsi="LbkdphAdvTT3713a231" w:cs="LbkdphAdvTT3713a231"/>
          <w:color w:val="131413"/>
          <w:sz w:val="20"/>
          <w:szCs w:val="20"/>
          <w:lang w:val="en-US"/>
        </w:rPr>
        <w:t xml:space="preserve">. </w:t>
      </w:r>
    </w:p>
    <w:p w14:paraId="24190222" w14:textId="303F4406" w:rsidR="00263840" w:rsidRDefault="00263840" w:rsidP="001E11F6">
      <w:pPr>
        <w:spacing w:line="360" w:lineRule="auto"/>
        <w:jc w:val="both"/>
        <w:rPr>
          <w:rFonts w:ascii="LbkdphAdvTT3713a231" w:hAnsi="LbkdphAdvTT3713a231" w:cs="LbkdphAdvTT3713a231"/>
          <w:color w:val="131413"/>
          <w:sz w:val="20"/>
          <w:szCs w:val="20"/>
          <w:lang w:val="en-US"/>
        </w:rPr>
      </w:pPr>
      <w:r w:rsidRPr="002606C5">
        <w:rPr>
          <w:rFonts w:ascii="LbkdphAdvTT3713a231" w:hAnsi="LbkdphAdvTT3713a231" w:cs="LbkdphAdvTT3713a231"/>
          <w:color w:val="131413"/>
          <w:sz w:val="20"/>
          <w:szCs w:val="20"/>
          <w:lang w:val="en-US"/>
        </w:rPr>
        <w:t xml:space="preserve">The intrinsic goal of the Common Fishery Policies seems to </w:t>
      </w:r>
      <w:r w:rsidR="007E1A63">
        <w:rPr>
          <w:rFonts w:ascii="LbkdphAdvTT3713a231" w:hAnsi="LbkdphAdvTT3713a231" w:cs="LbkdphAdvTT3713a231"/>
          <w:color w:val="131413"/>
          <w:sz w:val="20"/>
          <w:szCs w:val="20"/>
          <w:lang w:val="en-US"/>
        </w:rPr>
        <w:t xml:space="preserve">be to </w:t>
      </w:r>
      <w:r w:rsidRPr="002606C5">
        <w:rPr>
          <w:rFonts w:ascii="LbkdphAdvTT3713a231" w:hAnsi="LbkdphAdvTT3713a231" w:cs="LbkdphAdvTT3713a231"/>
          <w:color w:val="131413"/>
          <w:sz w:val="20"/>
          <w:szCs w:val="20"/>
          <w:lang w:val="en-US"/>
        </w:rPr>
        <w:t>decrease the impacts of transition on less adaptive components of fishery system</w:t>
      </w:r>
      <w:r w:rsidR="006E128C">
        <w:rPr>
          <w:rFonts w:ascii="LbkdphAdvTT3713a231" w:hAnsi="LbkdphAdvTT3713a231" w:cs="LbkdphAdvTT3713a231"/>
          <w:color w:val="131413"/>
          <w:sz w:val="20"/>
          <w:szCs w:val="20"/>
          <w:lang w:val="en-US"/>
        </w:rPr>
        <w:t>s</w:t>
      </w:r>
      <w:r w:rsidRPr="002606C5">
        <w:rPr>
          <w:rFonts w:ascii="LbkdphAdvTT3713a231" w:hAnsi="LbkdphAdvTT3713a231" w:cs="LbkdphAdvTT3713a231"/>
          <w:color w:val="131413"/>
          <w:sz w:val="20"/>
          <w:szCs w:val="20"/>
          <w:lang w:val="en-US"/>
        </w:rPr>
        <w:t xml:space="preserve">. This can be achieved by slowing down the speed of transition for those </w:t>
      </w:r>
      <w:r w:rsidR="0089322F">
        <w:rPr>
          <w:rFonts w:ascii="LbkdphAdvTT3713a231" w:hAnsi="LbkdphAdvTT3713a231" w:cs="LbkdphAdvTT3713a231"/>
          <w:color w:val="131413"/>
          <w:sz w:val="20"/>
          <w:szCs w:val="20"/>
          <w:lang w:val="en-US"/>
        </w:rPr>
        <w:t>lagging</w:t>
      </w:r>
      <w:r w:rsidR="0089322F" w:rsidRPr="002606C5">
        <w:rPr>
          <w:rFonts w:ascii="LbkdphAdvTT3713a231" w:hAnsi="LbkdphAdvTT3713a231" w:cs="LbkdphAdvTT3713a231"/>
          <w:color w:val="131413"/>
          <w:sz w:val="20"/>
          <w:szCs w:val="20"/>
          <w:lang w:val="en-US"/>
        </w:rPr>
        <w:t xml:space="preserve"> </w:t>
      </w:r>
      <w:r w:rsidRPr="002606C5">
        <w:rPr>
          <w:rFonts w:ascii="LbkdphAdvTT3713a231" w:hAnsi="LbkdphAdvTT3713a231" w:cs="LbkdphAdvTT3713a231"/>
          <w:color w:val="131413"/>
          <w:sz w:val="20"/>
          <w:szCs w:val="20"/>
          <w:lang w:val="en-US"/>
        </w:rPr>
        <w:t>behind to allow them to catch up with the rest</w:t>
      </w:r>
      <w:r w:rsidR="000708F1">
        <w:rPr>
          <w:rFonts w:ascii="LbkdphAdvTT3713a231" w:hAnsi="LbkdphAdvTT3713a231" w:cs="LbkdphAdvTT3713a231"/>
          <w:color w:val="131413"/>
          <w:sz w:val="20"/>
          <w:szCs w:val="20"/>
          <w:lang w:val="en-US"/>
        </w:rPr>
        <w:t xml:space="preserve"> and</w:t>
      </w:r>
      <w:r w:rsidR="00594878">
        <w:rPr>
          <w:rFonts w:ascii="LbkdphAdvTT3713a231" w:hAnsi="LbkdphAdvTT3713a231" w:cs="LbkdphAdvTT3713a231"/>
          <w:color w:val="131413"/>
          <w:sz w:val="20"/>
          <w:szCs w:val="20"/>
          <w:lang w:val="en-US"/>
        </w:rPr>
        <w:t xml:space="preserve"> </w:t>
      </w:r>
      <w:r w:rsidR="002B6D2F">
        <w:rPr>
          <w:rFonts w:ascii="LbkdphAdvTT3713a231" w:hAnsi="LbkdphAdvTT3713a231" w:cs="LbkdphAdvTT3713a231"/>
          <w:color w:val="131413"/>
          <w:sz w:val="20"/>
          <w:szCs w:val="20"/>
          <w:lang w:val="en-US"/>
        </w:rPr>
        <w:t xml:space="preserve">by </w:t>
      </w:r>
      <w:r w:rsidRPr="002606C5">
        <w:rPr>
          <w:rFonts w:ascii="LbkdphAdvTT3713a231" w:hAnsi="LbkdphAdvTT3713a231" w:cs="LbkdphAdvTT3713a231"/>
          <w:color w:val="131413"/>
          <w:sz w:val="20"/>
          <w:szCs w:val="20"/>
          <w:lang w:val="en-US"/>
        </w:rPr>
        <w:t xml:space="preserve">providing an appropriate environment to adapt to the new conditions. “A key component of the transition is to minimize risk by developing the capacity for the system to learn as it goes” </w:t>
      </w:r>
      <w:r w:rsidR="001E11F6">
        <w:rPr>
          <w:rFonts w:ascii="LbkdphAdvTT3713a231" w:hAnsi="LbkdphAdvTT3713a231" w:cs="LbkdphAdvTT3713a231"/>
          <w:color w:val="131413"/>
          <w:sz w:val="20"/>
          <w:szCs w:val="20"/>
          <w:lang w:val="en-US"/>
        </w:rPr>
        <w:fldChar w:fldCharType="begin"/>
      </w:r>
      <w:r w:rsidR="001E11F6">
        <w:rPr>
          <w:rFonts w:ascii="LbkdphAdvTT3713a231" w:hAnsi="LbkdphAdvTT3713a231" w:cs="LbkdphAdvTT3713a231"/>
          <w:color w:val="131413"/>
          <w:sz w:val="20"/>
          <w:szCs w:val="20"/>
          <w:lang w:val="en-US"/>
        </w:rPr>
        <w:instrText xml:space="preserve"> ADDIN ZOTERO_ITEM CSL_CITATION {"citationID":"a9md3k27m4","properties":{"formattedCitation":"(Mahon et al. 2008)","plainCitation":"(Mahon et al. 2008)"},"citationItems":[{"id":756,"uris":["http://zotero.org/users/local/Pf3DGVwK/items/IAZHZHJ3"],"uri":["http://zotero.org/users/local/Pf3DGVwK/items/IAZHZHJ3"],"itemData":{"id":756,"type":"article-journal","title":"Governing fisheries as complex adaptive systems","container-title":"Marine Policy","page":"104-112","volume":"32","issue":"1","source":"Crossref","DOI":"10.1016/j.marpol.2007.04.011","ISSN":"0308597X","language":"en","author":[{"family":"Mahon","given":"Robin"},{"family":"McConney","given":"Patrick"},{"family":"Roy","given":"Rathindra N."}],"issued":{"date-parts":[["2008",1]]}}}],"schema":"https://github.com/citation-style-language/schema/raw/master/csl-citation.json"} </w:instrText>
      </w:r>
      <w:r w:rsidR="001E11F6">
        <w:rPr>
          <w:rFonts w:ascii="LbkdphAdvTT3713a231" w:hAnsi="LbkdphAdvTT3713a231" w:cs="LbkdphAdvTT3713a231"/>
          <w:color w:val="131413"/>
          <w:sz w:val="20"/>
          <w:szCs w:val="20"/>
          <w:lang w:val="en-US"/>
        </w:rPr>
        <w:fldChar w:fldCharType="separate"/>
      </w:r>
      <w:r w:rsidR="001E11F6" w:rsidRPr="001E11F6">
        <w:rPr>
          <w:rFonts w:ascii="LbkdphAdvTT3713a231" w:hAnsi="LbkdphAdvTT3713a231"/>
          <w:sz w:val="20"/>
          <w:lang w:val="en-US"/>
        </w:rPr>
        <w:t>(Mahon et al. 2008</w:t>
      </w:r>
      <w:r w:rsidR="0026448A">
        <w:rPr>
          <w:rFonts w:ascii="LbkdphAdvTT3713a231" w:hAnsi="LbkdphAdvTT3713a231"/>
          <w:sz w:val="20"/>
          <w:lang w:val="en-US"/>
        </w:rPr>
        <w:t xml:space="preserve"> p.110</w:t>
      </w:r>
      <w:r w:rsidR="001E11F6" w:rsidRPr="001E11F6">
        <w:rPr>
          <w:rFonts w:ascii="LbkdphAdvTT3713a231" w:hAnsi="LbkdphAdvTT3713a231"/>
          <w:sz w:val="20"/>
          <w:lang w:val="en-US"/>
        </w:rPr>
        <w:t>)</w:t>
      </w:r>
      <w:r w:rsidR="001E11F6">
        <w:rPr>
          <w:rFonts w:ascii="LbkdphAdvTT3713a231" w:hAnsi="LbkdphAdvTT3713a231" w:cs="LbkdphAdvTT3713a231"/>
          <w:color w:val="131413"/>
          <w:sz w:val="20"/>
          <w:szCs w:val="20"/>
          <w:lang w:val="en-US"/>
        </w:rPr>
        <w:fldChar w:fldCharType="end"/>
      </w:r>
      <w:r w:rsidRPr="002606C5">
        <w:rPr>
          <w:rFonts w:ascii="LbkdphAdvTT3713a231" w:hAnsi="LbkdphAdvTT3713a231" w:cs="LbkdphAdvTT3713a231"/>
          <w:color w:val="131413"/>
          <w:sz w:val="20"/>
          <w:szCs w:val="20"/>
          <w:lang w:val="en-US"/>
        </w:rPr>
        <w:t xml:space="preserve">.   </w:t>
      </w:r>
    </w:p>
    <w:p w14:paraId="6E739B08" w14:textId="3D04BBC4" w:rsidR="006164D7" w:rsidRPr="002606C5" w:rsidRDefault="006164D7" w:rsidP="006164D7">
      <w:pPr>
        <w:spacing w:line="360" w:lineRule="auto"/>
        <w:jc w:val="both"/>
        <w:rPr>
          <w:rFonts w:ascii="LbkdphAdvTT3713a231" w:hAnsi="LbkdphAdvTT3713a231" w:cs="LbkdphAdvTT3713a231"/>
          <w:color w:val="131413"/>
          <w:sz w:val="20"/>
          <w:szCs w:val="20"/>
          <w:lang w:val="en-US"/>
        </w:rPr>
      </w:pPr>
      <w:r>
        <w:rPr>
          <w:rFonts w:ascii="LbkdphAdvTT3713a231" w:hAnsi="LbkdphAdvTT3713a231" w:cs="LbkdphAdvTT3713a231"/>
          <w:color w:val="131413"/>
          <w:sz w:val="20"/>
          <w:szCs w:val="20"/>
          <w:lang w:val="en-US"/>
        </w:rPr>
        <w:t>An obstacle to this study was the fishers</w:t>
      </w:r>
      <w:r w:rsidR="007066B1">
        <w:rPr>
          <w:rFonts w:ascii="LbkdphAdvTT3713a231" w:hAnsi="LbkdphAdvTT3713a231" w:cs="LbkdphAdvTT3713a231"/>
          <w:color w:val="131413"/>
          <w:sz w:val="20"/>
          <w:szCs w:val="20"/>
          <w:lang w:val="en-US"/>
        </w:rPr>
        <w:t>’</w:t>
      </w:r>
      <w:r>
        <w:rPr>
          <w:rFonts w:ascii="LbkdphAdvTT3713a231" w:hAnsi="LbkdphAdvTT3713a231" w:cs="LbkdphAdvTT3713a231"/>
          <w:color w:val="131413"/>
          <w:sz w:val="20"/>
          <w:szCs w:val="20"/>
          <w:lang w:val="en-US"/>
        </w:rPr>
        <w:t xml:space="preserve"> concern about the use of the results of the research which prevented them to participate in the meetings. This has been overcome through a year of correspondence </w:t>
      </w:r>
      <w:r w:rsidR="00213257">
        <w:rPr>
          <w:rFonts w:ascii="LbkdphAdvTT3713a231" w:hAnsi="LbkdphAdvTT3713a231" w:cs="LbkdphAdvTT3713a231"/>
          <w:color w:val="131413"/>
          <w:sz w:val="20"/>
          <w:szCs w:val="20"/>
          <w:lang w:val="en-US"/>
        </w:rPr>
        <w:t xml:space="preserve">to convince the neutrality of the research group towards the topic. The lack of trust between the fishers and the official system of management </w:t>
      </w:r>
      <w:r w:rsidR="001E2909">
        <w:rPr>
          <w:rFonts w:ascii="LbkdphAdvTT3713a231" w:hAnsi="LbkdphAdvTT3713a231" w:cs="LbkdphAdvTT3713a231"/>
          <w:color w:val="131413"/>
          <w:sz w:val="20"/>
          <w:szCs w:val="20"/>
          <w:lang w:val="en-US"/>
        </w:rPr>
        <w:t xml:space="preserve">in itself </w:t>
      </w:r>
      <w:r w:rsidR="00213257">
        <w:rPr>
          <w:rFonts w:ascii="LbkdphAdvTT3713a231" w:hAnsi="LbkdphAdvTT3713a231" w:cs="LbkdphAdvTT3713a231"/>
          <w:color w:val="131413"/>
          <w:sz w:val="20"/>
          <w:szCs w:val="20"/>
          <w:lang w:val="en-US"/>
        </w:rPr>
        <w:t xml:space="preserve">is an indication of </w:t>
      </w:r>
      <w:r w:rsidR="007D5B5E">
        <w:rPr>
          <w:rFonts w:ascii="LbkdphAdvTT3713a231" w:hAnsi="LbkdphAdvTT3713a231" w:cs="LbkdphAdvTT3713a231"/>
          <w:color w:val="131413"/>
          <w:sz w:val="20"/>
          <w:szCs w:val="20"/>
          <w:lang w:val="en-US"/>
        </w:rPr>
        <w:t xml:space="preserve">the rivalry of the two </w:t>
      </w:r>
      <w:r w:rsidR="00971A06">
        <w:rPr>
          <w:rFonts w:ascii="LbkdphAdvTT3713a231" w:hAnsi="LbkdphAdvTT3713a231" w:cs="LbkdphAdvTT3713a231"/>
          <w:color w:val="131413"/>
          <w:sz w:val="20"/>
          <w:szCs w:val="20"/>
          <w:lang w:val="en-US"/>
        </w:rPr>
        <w:t xml:space="preserve">on </w:t>
      </w:r>
      <w:r w:rsidR="007D5B5E">
        <w:rPr>
          <w:rFonts w:ascii="LbkdphAdvTT3713a231" w:hAnsi="LbkdphAdvTT3713a231" w:cs="LbkdphAdvTT3713a231"/>
          <w:color w:val="131413"/>
          <w:sz w:val="20"/>
          <w:szCs w:val="20"/>
          <w:lang w:val="en-US"/>
        </w:rPr>
        <w:t>the subject of management of marine resources.</w:t>
      </w:r>
    </w:p>
    <w:p w14:paraId="640F6316" w14:textId="77777777" w:rsidR="00F81AF7" w:rsidRPr="00F81AF7" w:rsidRDefault="00F81AF7" w:rsidP="00F81AF7">
      <w:pPr>
        <w:spacing w:line="360" w:lineRule="auto"/>
        <w:jc w:val="both"/>
        <w:rPr>
          <w:rFonts w:ascii="LbkdphAdvTT3713a231" w:hAnsi="LbkdphAdvTT3713a231" w:cs="LbkdphAdvTT3713a231"/>
          <w:color w:val="131413"/>
          <w:sz w:val="20"/>
          <w:szCs w:val="20"/>
          <w:lang w:val="en-US"/>
        </w:rPr>
      </w:pPr>
      <w:r w:rsidRPr="00F81AF7">
        <w:rPr>
          <w:rFonts w:ascii="LbkdphAdvTT3713a231" w:hAnsi="LbkdphAdvTT3713a231" w:cs="LbkdphAdvTT3713a231"/>
          <w:b/>
          <w:bCs/>
          <w:color w:val="131413"/>
          <w:sz w:val="20"/>
          <w:szCs w:val="20"/>
          <w:lang w:val="en-US"/>
        </w:rPr>
        <w:t>Conflict of interest statement:</w:t>
      </w:r>
      <w:r>
        <w:rPr>
          <w:rFonts w:ascii="LbkdphAdvTT3713a231" w:hAnsi="LbkdphAdvTT3713a231" w:cs="LbkdphAdvTT3713a231"/>
          <w:color w:val="131413"/>
          <w:sz w:val="20"/>
          <w:szCs w:val="20"/>
          <w:lang w:val="en-US"/>
        </w:rPr>
        <w:t xml:space="preserve"> o</w:t>
      </w:r>
      <w:r w:rsidRPr="00F81AF7">
        <w:rPr>
          <w:rFonts w:ascii="LbkdphAdvTT3713a231" w:hAnsi="LbkdphAdvTT3713a231" w:cs="LbkdphAdvTT3713a231"/>
          <w:color w:val="131413"/>
          <w:sz w:val="20"/>
          <w:szCs w:val="20"/>
          <w:lang w:val="en-US"/>
        </w:rPr>
        <w:t xml:space="preserve">n behalf of all authors, the corresponding author states that there is no conflict of interest. </w:t>
      </w:r>
    </w:p>
    <w:p w14:paraId="3D593376" w14:textId="77777777" w:rsidR="0045201E" w:rsidRPr="0079255F" w:rsidRDefault="0079255F" w:rsidP="00834732">
      <w:pPr>
        <w:spacing w:line="276" w:lineRule="auto"/>
        <w:jc w:val="both"/>
        <w:rPr>
          <w:rFonts w:asciiTheme="majorBidi" w:hAnsiTheme="majorBidi" w:cstheme="majorBidi"/>
          <w:b/>
          <w:bCs/>
          <w:sz w:val="20"/>
          <w:szCs w:val="20"/>
          <w:lang w:val="en-US"/>
        </w:rPr>
      </w:pPr>
      <w:r w:rsidRPr="0079255F">
        <w:rPr>
          <w:rFonts w:asciiTheme="majorBidi" w:hAnsiTheme="majorBidi" w:cstheme="majorBidi"/>
          <w:b/>
          <w:bCs/>
          <w:sz w:val="20"/>
          <w:szCs w:val="20"/>
          <w:lang w:val="en-US"/>
        </w:rPr>
        <w:t xml:space="preserve">References </w:t>
      </w:r>
    </w:p>
    <w:p w14:paraId="221801FF"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Agrawal, Arun. 2002. Common resources and institutional sustainability. In: Ostrom, E., Dietz, T., Dolsak, N., Stern, P.C., Stonich, S., Weber, E.U. (Eds.), The Drama of the Commons. National Academy Press, Washington, DC, pp. 41–85.</w:t>
      </w:r>
    </w:p>
    <w:p w14:paraId="0E115C19"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Baland, Jean-Marie and Jean-Philippe Platteau. 1996. Halting Degradation of Natural Resources: Is There a Role for Rural Communities? Clarendon, Oxford.</w:t>
      </w:r>
    </w:p>
    <w:p w14:paraId="4B06D0FF" w14:textId="77777777" w:rsidR="00A34B5D" w:rsidRPr="00E85F9C" w:rsidRDefault="00D10AAF"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fldChar w:fldCharType="begin"/>
      </w:r>
      <w:r w:rsidR="00A44F68" w:rsidRPr="00E85F9C">
        <w:rPr>
          <w:rFonts w:asciiTheme="majorBidi" w:hAnsiTheme="majorBidi" w:cstheme="majorBidi"/>
          <w:sz w:val="20"/>
          <w:szCs w:val="20"/>
          <w:lang w:val="en-US"/>
        </w:rPr>
        <w:instrText xml:space="preserve"> ADDIN ZOTERO_BIBL {"custom":[]} CSL_BIBLIOGRAPHY </w:instrText>
      </w:r>
      <w:r w:rsidRPr="00E85F9C">
        <w:rPr>
          <w:rFonts w:asciiTheme="majorBidi" w:hAnsiTheme="majorBidi" w:cstheme="majorBidi"/>
          <w:sz w:val="20"/>
          <w:szCs w:val="20"/>
          <w:lang w:val="en-US"/>
        </w:rPr>
        <w:fldChar w:fldCharType="separate"/>
      </w:r>
      <w:r w:rsidR="00A34B5D" w:rsidRPr="00E85F9C">
        <w:rPr>
          <w:rFonts w:asciiTheme="majorBidi" w:hAnsiTheme="majorBidi" w:cstheme="majorBidi"/>
          <w:sz w:val="20"/>
          <w:szCs w:val="20"/>
          <w:lang w:val="en-US"/>
        </w:rPr>
        <w:t xml:space="preserve">Bavinck, Maarten, Ratana Chuenpagdee, Svein Jentoft, and Jan Kooiman, ed. 2013. </w:t>
      </w:r>
      <w:r w:rsidR="00A34B5D" w:rsidRPr="00E85F9C">
        <w:rPr>
          <w:rFonts w:asciiTheme="majorBidi" w:hAnsiTheme="majorBidi" w:cstheme="majorBidi"/>
          <w:i/>
          <w:iCs/>
          <w:sz w:val="20"/>
          <w:szCs w:val="20"/>
          <w:lang w:val="en-US"/>
        </w:rPr>
        <w:t>Governability of Fisheries and Aquaculture</w:t>
      </w:r>
      <w:r w:rsidR="00A34B5D" w:rsidRPr="00E85F9C">
        <w:rPr>
          <w:rFonts w:asciiTheme="majorBidi" w:hAnsiTheme="majorBidi" w:cstheme="majorBidi"/>
          <w:sz w:val="20"/>
          <w:szCs w:val="20"/>
          <w:lang w:val="en-US"/>
        </w:rPr>
        <w:t>. Vol. 7. MARE Publication Series. Dordrecht: Springer Netherlands. doi:10.1007/978-94-007-6107-0.</w:t>
      </w:r>
    </w:p>
    <w:p w14:paraId="5F8C9D07"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Bavinck, Maarten, Subramanian Karuppiah, and Svein Jentoft. 2015. Contesting Inclusiveness: The Anxieties of Mechanised Fishers Over Social Boundaries in Chennai, South India. </w:t>
      </w:r>
      <w:r w:rsidRPr="00E85F9C">
        <w:rPr>
          <w:rFonts w:asciiTheme="majorBidi" w:hAnsiTheme="majorBidi" w:cstheme="majorBidi"/>
          <w:i/>
          <w:iCs/>
          <w:sz w:val="20"/>
          <w:szCs w:val="20"/>
          <w:lang w:val="en-US"/>
        </w:rPr>
        <w:t>The European Journal of Development Research</w:t>
      </w:r>
      <w:r w:rsidRPr="00E85F9C">
        <w:rPr>
          <w:rFonts w:asciiTheme="majorBidi" w:hAnsiTheme="majorBidi" w:cstheme="majorBidi"/>
          <w:sz w:val="20"/>
          <w:szCs w:val="20"/>
          <w:lang w:val="en-US"/>
        </w:rPr>
        <w:t xml:space="preserve"> 27: 589–605. doi:10.1057/ejdr.2015.46.</w:t>
      </w:r>
    </w:p>
    <w:p w14:paraId="3070FFF1"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Berkes, Fikret. 2006. From community-based resource management to complex systems: the scale issue and marine commons. </w:t>
      </w:r>
      <w:r w:rsidRPr="00E85F9C">
        <w:rPr>
          <w:rFonts w:asciiTheme="majorBidi" w:hAnsiTheme="majorBidi" w:cstheme="majorBidi"/>
          <w:i/>
          <w:iCs/>
          <w:sz w:val="20"/>
          <w:szCs w:val="20"/>
          <w:lang w:val="en-US"/>
        </w:rPr>
        <w:t>Ecology and Society</w:t>
      </w:r>
      <w:r w:rsidRPr="00E85F9C">
        <w:rPr>
          <w:rFonts w:asciiTheme="majorBidi" w:hAnsiTheme="majorBidi" w:cstheme="majorBidi"/>
          <w:sz w:val="20"/>
          <w:szCs w:val="20"/>
          <w:lang w:val="en-US"/>
        </w:rPr>
        <w:t xml:space="preserve"> 11.</w:t>
      </w:r>
    </w:p>
    <w:p w14:paraId="7A1797B0"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Berkes, Fikret. 2009. Evolution of co-management: Role of knowledge generation, bridging organizations and social learning. </w:t>
      </w:r>
      <w:r w:rsidRPr="00E85F9C">
        <w:rPr>
          <w:rFonts w:asciiTheme="majorBidi" w:hAnsiTheme="majorBidi" w:cstheme="majorBidi"/>
          <w:i/>
          <w:iCs/>
          <w:sz w:val="20"/>
          <w:szCs w:val="20"/>
          <w:lang w:val="en-US"/>
        </w:rPr>
        <w:t>Journal of Environmental Management</w:t>
      </w:r>
      <w:r w:rsidRPr="00E85F9C">
        <w:rPr>
          <w:rFonts w:asciiTheme="majorBidi" w:hAnsiTheme="majorBidi" w:cstheme="majorBidi"/>
          <w:sz w:val="20"/>
          <w:szCs w:val="20"/>
          <w:lang w:val="en-US"/>
        </w:rPr>
        <w:t xml:space="preserve"> 90: 1692–1702. doi:10.1016/j.jenvman.2008.12.001.</w:t>
      </w:r>
    </w:p>
    <w:p w14:paraId="762344A7"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Berkes, Fikret, and Prateep Kumar Nayak. 2018. Role of communities in fisheries management: “one would first need to imagine it.” </w:t>
      </w:r>
      <w:r w:rsidRPr="00E85F9C">
        <w:rPr>
          <w:rFonts w:asciiTheme="majorBidi" w:hAnsiTheme="majorBidi" w:cstheme="majorBidi"/>
          <w:i/>
          <w:iCs/>
          <w:sz w:val="20"/>
          <w:szCs w:val="20"/>
        </w:rPr>
        <w:t>Maritime Studies</w:t>
      </w:r>
      <w:r w:rsidRPr="00E85F9C">
        <w:rPr>
          <w:rFonts w:asciiTheme="majorBidi" w:hAnsiTheme="majorBidi" w:cstheme="majorBidi"/>
          <w:sz w:val="20"/>
          <w:szCs w:val="20"/>
        </w:rPr>
        <w:t xml:space="preserve"> 17: 241–251. doi:10.1007/s40152-018-0120-x.</w:t>
      </w:r>
    </w:p>
    <w:p w14:paraId="420DB57A"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rPr>
        <w:t xml:space="preserve">Bethelot, Sabin. 1868. Etude sur les pêches maritimes dans la Méditerranée et l’océan. </w:t>
      </w:r>
      <w:r w:rsidRPr="00E85F9C">
        <w:rPr>
          <w:rFonts w:asciiTheme="majorBidi" w:hAnsiTheme="majorBidi" w:cstheme="majorBidi"/>
          <w:sz w:val="20"/>
          <w:szCs w:val="20"/>
          <w:lang w:val="en-US"/>
        </w:rPr>
        <w:t>Paris : Challamel Ainé.</w:t>
      </w:r>
    </w:p>
    <w:p w14:paraId="22F7D812" w14:textId="77777777" w:rsidR="00A34B5D" w:rsidRPr="00E85F9C" w:rsidRDefault="00A34B5D"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Bonzon, Alain. 2000. Development of economic and social indicators for the management of Mediterranean fisheries. Marine and Freshwater Research 51: 493. doi:10.1071/MF99088.</w:t>
      </w:r>
    </w:p>
    <w:p w14:paraId="192900B6"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Broch, Harald Beyer. 2013. Social resilience-local responses to changes in social and natural environments. </w:t>
      </w:r>
      <w:r w:rsidRPr="00E85F9C">
        <w:rPr>
          <w:rFonts w:asciiTheme="majorBidi" w:hAnsiTheme="majorBidi" w:cstheme="majorBidi"/>
          <w:i/>
          <w:iCs/>
          <w:sz w:val="20"/>
          <w:szCs w:val="20"/>
        </w:rPr>
        <w:t>Maritime Studies</w:t>
      </w:r>
      <w:r w:rsidRPr="00E85F9C">
        <w:rPr>
          <w:rFonts w:asciiTheme="majorBidi" w:hAnsiTheme="majorBidi" w:cstheme="majorBidi"/>
          <w:sz w:val="20"/>
          <w:szCs w:val="20"/>
        </w:rPr>
        <w:t xml:space="preserve"> 12: 6.</w:t>
      </w:r>
    </w:p>
    <w:p w14:paraId="550CF53F" w14:textId="77777777" w:rsidR="002B5BA8" w:rsidRPr="00E85F9C" w:rsidRDefault="002B5BA8" w:rsidP="002B5BA8">
      <w:pPr>
        <w:pStyle w:val="Bibliographie"/>
        <w:rPr>
          <w:rFonts w:asciiTheme="majorBidi" w:hAnsiTheme="majorBidi" w:cstheme="majorBidi"/>
          <w:sz w:val="20"/>
          <w:szCs w:val="20"/>
        </w:rPr>
      </w:pPr>
      <w:r w:rsidRPr="00E85F9C">
        <w:rPr>
          <w:rFonts w:asciiTheme="majorBidi" w:hAnsiTheme="majorBidi" w:cstheme="majorBidi"/>
          <w:sz w:val="20"/>
          <w:szCs w:val="20"/>
        </w:rPr>
        <w:t xml:space="preserve">Bulletin des Lois de la République Française, 1852, Paris : Impremerie National.    </w:t>
      </w:r>
    </w:p>
    <w:p w14:paraId="6D295564" w14:textId="77777777" w:rsidR="002B5BA8" w:rsidRPr="00E85F9C" w:rsidRDefault="002B5BA8" w:rsidP="002B5BA8">
      <w:pPr>
        <w:pStyle w:val="Bibliographie"/>
        <w:rPr>
          <w:rFonts w:asciiTheme="majorBidi" w:hAnsiTheme="majorBidi" w:cstheme="majorBidi"/>
          <w:sz w:val="20"/>
          <w:szCs w:val="20"/>
        </w:rPr>
      </w:pPr>
      <w:r w:rsidRPr="00E85F9C">
        <w:rPr>
          <w:rFonts w:asciiTheme="majorBidi" w:hAnsiTheme="majorBidi" w:cstheme="majorBidi"/>
          <w:sz w:val="20"/>
          <w:szCs w:val="20"/>
        </w:rPr>
        <w:t xml:space="preserve">Cépralmar. 2013. Atlas des pêches du Languedoc-Roussillon, La région Languedoc-Roussillon. </w:t>
      </w:r>
    </w:p>
    <w:p w14:paraId="6F6E3A09" w14:textId="77777777" w:rsidR="006A3F30" w:rsidRDefault="006A3F30" w:rsidP="00420CD8">
      <w:pPr>
        <w:pStyle w:val="Bibliographie"/>
        <w:rPr>
          <w:rFonts w:asciiTheme="majorBidi" w:hAnsiTheme="majorBidi" w:cstheme="majorBidi"/>
          <w:sz w:val="20"/>
          <w:szCs w:val="20"/>
          <w:lang w:val="en-US"/>
        </w:rPr>
      </w:pPr>
      <w:r w:rsidRPr="00B93EAF">
        <w:rPr>
          <w:rFonts w:asciiTheme="majorBidi" w:hAnsiTheme="majorBidi" w:cstheme="majorBidi"/>
          <w:sz w:val="20"/>
          <w:szCs w:val="20"/>
          <w:lang w:val="it-IT"/>
        </w:rPr>
        <w:t xml:space="preserve">Carrà Giuseppina, Monaco Clara and Peri Iuri. 2017. </w:t>
      </w:r>
      <w:r w:rsidRPr="00B93EAF">
        <w:rPr>
          <w:rFonts w:asciiTheme="majorBidi" w:hAnsiTheme="majorBidi" w:cstheme="majorBidi"/>
          <w:sz w:val="20"/>
          <w:szCs w:val="20"/>
          <w:lang w:val="en-US"/>
        </w:rPr>
        <w:t xml:space="preserve">Local management plans for sustainability of small-scale fisheries. </w:t>
      </w:r>
      <w:r w:rsidRPr="00B93EAF">
        <w:rPr>
          <w:rFonts w:asciiTheme="majorBidi" w:hAnsiTheme="majorBidi" w:cstheme="majorBidi"/>
          <w:i/>
          <w:sz w:val="20"/>
          <w:szCs w:val="20"/>
          <w:lang w:val="en-US"/>
        </w:rPr>
        <w:t>Quality-Access to Success</w:t>
      </w:r>
      <w:r w:rsidRPr="00B93EAF">
        <w:rPr>
          <w:rFonts w:asciiTheme="majorBidi" w:hAnsiTheme="majorBidi" w:cstheme="majorBidi"/>
          <w:sz w:val="20"/>
          <w:szCs w:val="20"/>
          <w:lang w:val="en-US"/>
        </w:rPr>
        <w:t xml:space="preserve"> 18(S2). ISSN I582-2559.</w:t>
      </w:r>
    </w:p>
    <w:p w14:paraId="65BDBF8F"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Cazalet, Bertrand and Chloë Webster. 2014. Integration of small-scale fisheries in Marine Protected Areas (MPAs) - GFCM/MedPAN. In FAO. 2014. First Regional Symposium on Sustainable Small-Scale Fisheries in the Mediterranean and Black Sea. St Julian's, Malta, 27-30 November 2013. FAO fisheries and Aquaculture proceedings.</w:t>
      </w:r>
    </w:p>
    <w:p w14:paraId="3B6AAFE2"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Cobigo, Virgine, Hélène Ouellette-Kuntz, Rosemary Lysaght and Martin Lynn. 2012. Shifting our conceptualization of social inclusion. Stigma Research and Action, Vol 2, No 2, 75–84. </w:t>
      </w:r>
    </w:p>
    <w:p w14:paraId="06EA5044"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Cooley, Charles H. 1918. Social process. NewYork: C. Scribner's Sons.</w:t>
      </w:r>
    </w:p>
    <w:p w14:paraId="6615E80A"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Coser, Lewis A. 1956. The functions of social conflict. Percy Lund, Humphreys and Co. Ltd. London.</w:t>
      </w:r>
    </w:p>
    <w:p w14:paraId="7173AF55"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Chaboud, Christian, Bertrand CAZALET, Nastassia REYES, and Alex RUBIN. </w:t>
      </w:r>
      <w:r w:rsidRPr="00E85F9C">
        <w:rPr>
          <w:rFonts w:asciiTheme="majorBidi" w:hAnsiTheme="majorBidi" w:cstheme="majorBidi"/>
          <w:sz w:val="20"/>
          <w:szCs w:val="20"/>
        </w:rPr>
        <w:t xml:space="preserve">2015. </w:t>
      </w:r>
      <w:r w:rsidRPr="00E85F9C">
        <w:rPr>
          <w:rFonts w:asciiTheme="majorBidi" w:hAnsiTheme="majorBidi" w:cstheme="majorBidi"/>
          <w:i/>
          <w:iCs/>
          <w:sz w:val="20"/>
          <w:szCs w:val="20"/>
        </w:rPr>
        <w:t>Enquête sur les petits métiers de la pêche en Languedoc-Roussillon</w:t>
      </w:r>
      <w:r w:rsidRPr="00E85F9C">
        <w:rPr>
          <w:rFonts w:asciiTheme="majorBidi" w:hAnsiTheme="majorBidi" w:cstheme="majorBidi"/>
          <w:sz w:val="20"/>
          <w:szCs w:val="20"/>
        </w:rPr>
        <w:t>.</w:t>
      </w:r>
    </w:p>
    <w:p w14:paraId="7E1A38B3"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Chuenpagdee, Ratana and Robin Mahon. 2013. Approaches and Tools for Examining Governability In Maarten Bavinck et al. (eds.), Governability of Fisheries and Aquaculture: 265 Theory and Applications, MARE Publication Series 7, Springer Science+Business Media Dordrecht 2013</w:t>
      </w:r>
    </w:p>
    <w:p w14:paraId="4EFE2FBA"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Commission for Environmental Cooperation. 2002. Proposal for a Council Regulation on the Conservation, Exploitation of Fisheries Resources under the Common Fisheries Policy, COM (2002) 185 final, Brussels, 28 May 2002. </w:t>
      </w:r>
    </w:p>
    <w:p w14:paraId="0879C06D"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Coulthard, Sarah. 2012. What does the debate around social wellbeing have to offer sustainable fisheries? </w:t>
      </w:r>
      <w:r w:rsidRPr="00E85F9C">
        <w:rPr>
          <w:rFonts w:asciiTheme="majorBidi" w:hAnsiTheme="majorBidi" w:cstheme="majorBidi"/>
          <w:i/>
          <w:iCs/>
          <w:sz w:val="20"/>
          <w:szCs w:val="20"/>
          <w:lang w:val="en-US"/>
        </w:rPr>
        <w:t>Current Opinion in Environmental Sustainability</w:t>
      </w:r>
      <w:r w:rsidRPr="00E85F9C">
        <w:rPr>
          <w:rFonts w:asciiTheme="majorBidi" w:hAnsiTheme="majorBidi" w:cstheme="majorBidi"/>
          <w:sz w:val="20"/>
          <w:szCs w:val="20"/>
          <w:lang w:val="en-US"/>
        </w:rPr>
        <w:t xml:space="preserve"> 4: 358–363. doi:10.1016/j.cosust.2012.06.001.</w:t>
      </w:r>
    </w:p>
    <w:p w14:paraId="41D7BE82"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Crawford, Adam. 2001. </w:t>
      </w:r>
      <w:r w:rsidRPr="00E85F9C">
        <w:rPr>
          <w:rFonts w:asciiTheme="majorBidi" w:hAnsiTheme="majorBidi" w:cstheme="majorBidi"/>
          <w:sz w:val="20"/>
          <w:szCs w:val="20"/>
        </w:rPr>
        <w:t xml:space="preserve">Vers une reconfiguration des pouvoirs? </w:t>
      </w:r>
      <w:r w:rsidRPr="00E85F9C">
        <w:rPr>
          <w:rFonts w:asciiTheme="majorBidi" w:hAnsiTheme="majorBidi" w:cstheme="majorBidi"/>
          <w:i/>
          <w:iCs/>
          <w:sz w:val="20"/>
          <w:szCs w:val="20"/>
        </w:rPr>
        <w:t>Déviance et société</w:t>
      </w:r>
      <w:r w:rsidRPr="00E85F9C">
        <w:rPr>
          <w:rFonts w:asciiTheme="majorBidi" w:hAnsiTheme="majorBidi" w:cstheme="majorBidi"/>
          <w:sz w:val="20"/>
          <w:szCs w:val="20"/>
        </w:rPr>
        <w:t xml:space="preserve"> 25: 3–32.</w:t>
      </w:r>
    </w:p>
    <w:p w14:paraId="0CB461D0"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rPr>
        <w:t xml:space="preserve">Davis, Anthony, and Kenneth Ruddle. </w:t>
      </w:r>
      <w:r w:rsidRPr="00E85F9C">
        <w:rPr>
          <w:rFonts w:asciiTheme="majorBidi" w:hAnsiTheme="majorBidi" w:cstheme="majorBidi"/>
          <w:sz w:val="20"/>
          <w:szCs w:val="20"/>
          <w:lang w:val="en-US"/>
        </w:rPr>
        <w:t xml:space="preserve">2012. Massaging the Misery: Recent Approaches to Fisheries Governance and the Betrayal of Small-Scale Fisheries. </w:t>
      </w:r>
      <w:r w:rsidRPr="00E85F9C">
        <w:rPr>
          <w:rFonts w:asciiTheme="majorBidi" w:hAnsiTheme="majorBidi" w:cstheme="majorBidi"/>
          <w:i/>
          <w:iCs/>
          <w:sz w:val="20"/>
          <w:szCs w:val="20"/>
          <w:lang w:val="en-US"/>
        </w:rPr>
        <w:t>Human Organization</w:t>
      </w:r>
      <w:r w:rsidRPr="00E85F9C">
        <w:rPr>
          <w:rFonts w:asciiTheme="majorBidi" w:hAnsiTheme="majorBidi" w:cstheme="majorBidi"/>
          <w:sz w:val="20"/>
          <w:szCs w:val="20"/>
          <w:lang w:val="en-US"/>
        </w:rPr>
        <w:t xml:space="preserve"> 71: 244–254. JSTOR.</w:t>
      </w:r>
    </w:p>
    <w:p w14:paraId="7F192134"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Decugis, Christian. 2015. Mediterranean Prud’homies. In: Ceccaldi HJ., Hénocque Y., Koike Y., Komatsu T., Stora G., Tusseau-Vuillemin MH. (eds) Marine Productivity: Perturbations and Resilience of Socio-ecosystems. Springer, Cham</w:t>
      </w:r>
    </w:p>
    <w:p w14:paraId="021BD463"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Eggins, Racheal Anne. 1999. Social identity and social conflict: negotiating the path to resolution, Ph.D. thesis, Australian National University.</w:t>
      </w:r>
    </w:p>
    <w:p w14:paraId="00AF7D43"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EC. 2002. Council Regulation (EC) No 2371/2002 of 20 December 2002 on the conservation and sustainable exploitation of fisheries resources under the Common Fisheries Policy </w:t>
      </w:r>
    </w:p>
    <w:p w14:paraId="676515A8"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EU. 2009. GREEN PAPER Reform of the Common Fisheries Policy. Brussels. </w:t>
      </w:r>
    </w:p>
    <w:p w14:paraId="2BFCC636" w14:textId="77777777" w:rsidR="002B5BA8" w:rsidRPr="00E85F9C" w:rsidRDefault="002B5BA8" w:rsidP="002B5BA8">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Fisher Roger and William Ury. 1982. </w:t>
      </w:r>
      <w:r w:rsidRPr="00E85F9C">
        <w:rPr>
          <w:rFonts w:asciiTheme="majorBidi" w:hAnsiTheme="majorBidi" w:cstheme="majorBidi"/>
          <w:sz w:val="20"/>
          <w:szCs w:val="20"/>
        </w:rPr>
        <w:t xml:space="preserve">Comment réussir une négociation? Paris: Seuil. </w:t>
      </w:r>
    </w:p>
    <w:p w14:paraId="1B4CD9D7"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Borrini-Feyerabend, Grazia. 2000. Co-management of Natural Resources: Organising, Negotiating and Learning by Doing, IUCN, Yaoundé, Cameroon.</w:t>
      </w:r>
    </w:p>
    <w:p w14:paraId="6E4DC6DF" w14:textId="77777777" w:rsidR="002B5BA8" w:rsidRPr="00E85F9C" w:rsidRDefault="002B5BA8"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Folke, Carl, Steve R. Carpenter, Thomas Elmqvist, Lance H. Gunderson, C.S. Holling, Brian H. Walker. 2002. Resilience and Sustainable Development: Building Adaptive Capacity in a World of Transformations. AMBIO: A Journal of the Human Environment 31(5), 437-440.</w:t>
      </w:r>
    </w:p>
    <w:p w14:paraId="38D35AF0" w14:textId="77777777" w:rsidR="002B5BA8" w:rsidRPr="00E85F9C" w:rsidRDefault="002B5BA8" w:rsidP="002B5BA8">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Geertz, Clifford. 1973. Thick description: toward an interpretive theory of culture. </w:t>
      </w:r>
      <w:r w:rsidRPr="00E85F9C">
        <w:rPr>
          <w:rFonts w:asciiTheme="majorBidi" w:hAnsiTheme="majorBidi" w:cstheme="majorBidi"/>
          <w:sz w:val="20"/>
          <w:szCs w:val="20"/>
        </w:rPr>
        <w:t>New York : Fontana Press.</w:t>
      </w:r>
    </w:p>
    <w:p w14:paraId="1F5481D4"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rPr>
        <w:t xml:space="preserve">Giovannoni Vincent. 1995. Les pêcheurs de l’étang de Thau: écologie humaine et ethnologie des techniques. </w:t>
      </w:r>
      <w:r w:rsidRPr="00E85F9C">
        <w:rPr>
          <w:rFonts w:asciiTheme="majorBidi" w:hAnsiTheme="majorBidi" w:cstheme="majorBidi"/>
          <w:sz w:val="20"/>
          <w:szCs w:val="20"/>
          <w:lang w:val="en-US"/>
        </w:rPr>
        <w:t xml:space="preserve">Paris: L’Harmattan. </w:t>
      </w:r>
    </w:p>
    <w:p w14:paraId="0805774A"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Hechter, Micheal and Christine Horne. 2008. The problem of social order, Stanford University Press.</w:t>
      </w:r>
    </w:p>
    <w:p w14:paraId="54BDFA1E" w14:textId="77777777" w:rsidR="002B5BA8" w:rsidRPr="00E85F9C" w:rsidRDefault="002B5BA8"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Holling C.S. 1973. Resilience and stability of ecological systems.</w:t>
      </w:r>
      <w:r w:rsidRPr="00E85F9C">
        <w:rPr>
          <w:rFonts w:asciiTheme="majorBidi" w:hAnsiTheme="majorBidi" w:cstheme="majorBidi"/>
          <w:b/>
          <w:bCs/>
          <w:sz w:val="20"/>
          <w:szCs w:val="20"/>
          <w:lang w:val="en-US"/>
        </w:rPr>
        <w:t xml:space="preserve"> </w:t>
      </w:r>
      <w:r w:rsidRPr="00E85F9C">
        <w:rPr>
          <w:rFonts w:asciiTheme="majorBidi" w:hAnsiTheme="majorBidi" w:cstheme="majorBidi"/>
          <w:sz w:val="20"/>
          <w:szCs w:val="20"/>
          <w:lang w:val="en-US"/>
        </w:rPr>
        <w:t>Annual Review of Ecology and Systematics 4, pp. 1-23.</w:t>
      </w:r>
    </w:p>
    <w:p w14:paraId="17313F7F"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Gray, Tim, and Jenny Hatchard. 2003. The 2002 reform of the Common Fisheries Policy’s system of governance—rhetoric or reality? Marine Policy 27: 545–554. doi:10.1016/S0308-597X(03)00066-6.</w:t>
      </w:r>
    </w:p>
    <w:p w14:paraId="575DA282"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Gutiérrez, Nicolás L., Ray Hilborn, and Omar Defeo. 2011. Leadership, social capital and incentives promote successful fisheries. Nature 470: 386–389. doi:10.1038/nature09689.</w:t>
      </w:r>
    </w:p>
    <w:p w14:paraId="3E3037FC" w14:textId="77777777" w:rsidR="002B5BA8" w:rsidRPr="00E85F9C" w:rsidRDefault="002B5BA8" w:rsidP="002B5BA8">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Gutiérrez Nicolas L. 2013. Management and co-management options for small-scale fisheries in the Mediterranean and Black sea, In FAO. 2014. First Regional Symposium on Sustainable Small-Scale Fisheries in the Mediterranean and Black Sea. St Julian's, Malta, 27-30 November 2013. FAO fisheries and Aquaculture proceedings.</w:t>
      </w:r>
    </w:p>
    <w:p w14:paraId="5AE08175"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Hall, E. 2010. Spaces of social inclusion and belonging for people with intellectual disabilities. </w:t>
      </w:r>
      <w:r w:rsidRPr="00E85F9C">
        <w:rPr>
          <w:rFonts w:asciiTheme="majorBidi" w:hAnsiTheme="majorBidi" w:cstheme="majorBidi"/>
          <w:i/>
          <w:iCs/>
          <w:sz w:val="20"/>
          <w:szCs w:val="20"/>
          <w:lang w:val="en-US"/>
        </w:rPr>
        <w:t>Journal of Intellectual Disability Research</w:t>
      </w:r>
      <w:r w:rsidRPr="00E85F9C">
        <w:rPr>
          <w:rFonts w:asciiTheme="majorBidi" w:hAnsiTheme="majorBidi" w:cstheme="majorBidi"/>
          <w:sz w:val="20"/>
          <w:szCs w:val="20"/>
          <w:lang w:val="en-US"/>
        </w:rPr>
        <w:t xml:space="preserve"> 54: 48–57. doi:10.1111/j.1365-2788.2009.01237.x.</w:t>
      </w:r>
    </w:p>
    <w:p w14:paraId="71D34735"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Hardin, Garrett. 1968. The Tragedy of the Commons. </w:t>
      </w:r>
      <w:r w:rsidRPr="00E85F9C">
        <w:rPr>
          <w:rFonts w:asciiTheme="majorBidi" w:hAnsiTheme="majorBidi" w:cstheme="majorBidi"/>
          <w:i/>
          <w:iCs/>
          <w:sz w:val="20"/>
          <w:szCs w:val="20"/>
          <w:lang w:val="en-US"/>
        </w:rPr>
        <w:t>Science</w:t>
      </w:r>
      <w:r w:rsidRPr="00E85F9C">
        <w:rPr>
          <w:rFonts w:asciiTheme="majorBidi" w:hAnsiTheme="majorBidi" w:cstheme="majorBidi"/>
          <w:sz w:val="20"/>
          <w:szCs w:val="20"/>
          <w:lang w:val="en-US"/>
        </w:rPr>
        <w:t xml:space="preserve"> 162: 1243–1248. doi:10.1126/science.162.3859.1243.</w:t>
      </w:r>
    </w:p>
    <w:p w14:paraId="515FB710"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Hayek, Friedrich August. 1980. </w:t>
      </w:r>
      <w:r w:rsidRPr="00E85F9C">
        <w:rPr>
          <w:rFonts w:asciiTheme="majorBidi" w:hAnsiTheme="majorBidi" w:cstheme="majorBidi"/>
          <w:i/>
          <w:iCs/>
          <w:sz w:val="20"/>
          <w:szCs w:val="20"/>
          <w:lang w:val="en-US"/>
        </w:rPr>
        <w:t>Individualism and economic order</w:t>
      </w:r>
      <w:r w:rsidRPr="00E85F9C">
        <w:rPr>
          <w:rFonts w:asciiTheme="majorBidi" w:hAnsiTheme="majorBidi" w:cstheme="majorBidi"/>
          <w:sz w:val="20"/>
          <w:szCs w:val="20"/>
          <w:lang w:val="en-US"/>
        </w:rPr>
        <w:t>. University of chicago Press.</w:t>
      </w:r>
    </w:p>
    <w:p w14:paraId="5FFEAF8F"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Hilborn, Ray. 2007. Managing fisheries is managing people: what has been learned? </w:t>
      </w:r>
      <w:r w:rsidRPr="00E85F9C">
        <w:rPr>
          <w:rFonts w:asciiTheme="majorBidi" w:hAnsiTheme="majorBidi" w:cstheme="majorBidi"/>
          <w:i/>
          <w:iCs/>
          <w:sz w:val="20"/>
          <w:szCs w:val="20"/>
          <w:lang w:val="en-US"/>
        </w:rPr>
        <w:t>Fish and Fisheries</w:t>
      </w:r>
      <w:r w:rsidRPr="00E85F9C">
        <w:rPr>
          <w:rFonts w:asciiTheme="majorBidi" w:hAnsiTheme="majorBidi" w:cstheme="majorBidi"/>
          <w:sz w:val="20"/>
          <w:szCs w:val="20"/>
          <w:lang w:val="en-US"/>
        </w:rPr>
        <w:t xml:space="preserve"> 8: 285–296.</w:t>
      </w:r>
    </w:p>
    <w:p w14:paraId="48A1FD7B"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Hoppe, Robert. 2005. Rethinking the science-policy nexus: from knowledge utilization and science technology studies to types of boundary arrangements. </w:t>
      </w:r>
      <w:r w:rsidRPr="00E85F9C">
        <w:rPr>
          <w:rFonts w:asciiTheme="majorBidi" w:hAnsiTheme="majorBidi" w:cstheme="majorBidi"/>
          <w:i/>
          <w:iCs/>
          <w:sz w:val="20"/>
          <w:szCs w:val="20"/>
          <w:lang w:val="en-US"/>
        </w:rPr>
        <w:t>Poiesis &amp; Praxis</w:t>
      </w:r>
      <w:r w:rsidRPr="00E85F9C">
        <w:rPr>
          <w:rFonts w:asciiTheme="majorBidi" w:hAnsiTheme="majorBidi" w:cstheme="majorBidi"/>
          <w:sz w:val="20"/>
          <w:szCs w:val="20"/>
          <w:lang w:val="en-US"/>
        </w:rPr>
        <w:t xml:space="preserve"> 3: 199–215. doi:10.1007/s10202-005-0074-0.</w:t>
      </w:r>
    </w:p>
    <w:p w14:paraId="09862D2E"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Jentoft Svein, Bonnie J. McCay, Douglas C. Wilson. 1998. Social theory and fisheries co-management. Mar Policy 22:423-436. </w:t>
      </w:r>
    </w:p>
    <w:p w14:paraId="7B7FFAD9"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Jentoft, Svein. 2000. Legitimacy and disappointment in fisheries management. </w:t>
      </w:r>
      <w:r w:rsidRPr="00E85F9C">
        <w:rPr>
          <w:rFonts w:asciiTheme="majorBidi" w:hAnsiTheme="majorBidi" w:cstheme="majorBidi"/>
          <w:i/>
          <w:iCs/>
          <w:sz w:val="20"/>
          <w:szCs w:val="20"/>
          <w:lang w:val="en-US"/>
        </w:rPr>
        <w:t>Marine policy</w:t>
      </w:r>
      <w:r w:rsidRPr="00E85F9C">
        <w:rPr>
          <w:rFonts w:asciiTheme="majorBidi" w:hAnsiTheme="majorBidi" w:cstheme="majorBidi"/>
          <w:sz w:val="20"/>
          <w:szCs w:val="20"/>
          <w:lang w:val="en-US"/>
        </w:rPr>
        <w:t xml:space="preserve"> 24: 141–148.</w:t>
      </w:r>
    </w:p>
    <w:p w14:paraId="77C75F6C"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Jentoft, Svein. 2006. Beyond fisheries management: The Phronetic dimension. </w:t>
      </w:r>
      <w:r w:rsidRPr="00E85F9C">
        <w:rPr>
          <w:rFonts w:asciiTheme="majorBidi" w:hAnsiTheme="majorBidi" w:cstheme="majorBidi"/>
          <w:i/>
          <w:iCs/>
          <w:sz w:val="20"/>
          <w:szCs w:val="20"/>
          <w:lang w:val="en-US"/>
        </w:rPr>
        <w:t>Marine Policy</w:t>
      </w:r>
      <w:r w:rsidRPr="00E85F9C">
        <w:rPr>
          <w:rFonts w:asciiTheme="majorBidi" w:hAnsiTheme="majorBidi" w:cstheme="majorBidi"/>
          <w:sz w:val="20"/>
          <w:szCs w:val="20"/>
          <w:lang w:val="en-US"/>
        </w:rPr>
        <w:t xml:space="preserve"> 30: 671–680. doi:10.1016/j.marpol.2005.10.001.</w:t>
      </w:r>
    </w:p>
    <w:p w14:paraId="36A4B788"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Jentoft, Svein, and Ratana Chuenpagdee. 2009. Fisheries and coastal governance as a wicked problem. Marine Policy 33: 553–560. </w:t>
      </w:r>
    </w:p>
    <w:p w14:paraId="6821BBA3"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Jentoft, Svein, Arne Eide, Maarten Bavinck, Ratana Chuenpagdee and Jesper Raakjaer. 2011. A better future: Prospects for small-scale fishing people. In Poverty mosaics: Realities and prospects in small-scale fisheries, ed. Svein Jentoft and Arne Eide, 451–469. New York: Springer. </w:t>
      </w:r>
    </w:p>
    <w:p w14:paraId="7128573F"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Jentoft, Svein. 2011. Roots and wings. </w:t>
      </w:r>
      <w:r w:rsidRPr="00E85F9C">
        <w:rPr>
          <w:rFonts w:asciiTheme="majorBidi" w:hAnsiTheme="majorBidi" w:cstheme="majorBidi"/>
          <w:i/>
          <w:iCs/>
          <w:sz w:val="20"/>
          <w:szCs w:val="20"/>
          <w:lang w:val="en-US"/>
        </w:rPr>
        <w:t>Samudra Report</w:t>
      </w:r>
      <w:r w:rsidRPr="00E85F9C">
        <w:rPr>
          <w:rFonts w:asciiTheme="majorBidi" w:hAnsiTheme="majorBidi" w:cstheme="majorBidi"/>
          <w:sz w:val="20"/>
          <w:szCs w:val="20"/>
          <w:lang w:val="en-US"/>
        </w:rPr>
        <w:t xml:space="preserve"> 60: 17–22.</w:t>
      </w:r>
    </w:p>
    <w:p w14:paraId="33A7EF78"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Jentoft, Svein and Ratana Chuenpagdee. 2015. Interactive governance for small-scale fisheries. Global Reflections: Springer.</w:t>
      </w:r>
    </w:p>
    <w:p w14:paraId="4C9A9181"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Johnson, Derek, Maarten Bavinck, Joeli Veitayaki. 2005. Fish Capture In Kooiman Jan, Maarten Bavinck, Svein Jentoft, Roger Pullin. 2005. Fish for life: interactive Governance for fisheries. Amsterdam University Press. </w:t>
      </w:r>
    </w:p>
    <w:p w14:paraId="60CCE391"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Johnson, Derek S. 2018. The Values of Small-Scale Fisheries. In </w:t>
      </w:r>
      <w:r w:rsidRPr="00E85F9C">
        <w:rPr>
          <w:rFonts w:asciiTheme="majorBidi" w:hAnsiTheme="majorBidi" w:cstheme="majorBidi"/>
          <w:i/>
          <w:iCs/>
          <w:sz w:val="20"/>
          <w:szCs w:val="20"/>
          <w:lang w:val="en-US"/>
        </w:rPr>
        <w:t>Social Wellbeing and the Values of Small-scale Fisheries</w:t>
      </w:r>
      <w:r w:rsidRPr="00E85F9C">
        <w:rPr>
          <w:rFonts w:asciiTheme="majorBidi" w:hAnsiTheme="majorBidi" w:cstheme="majorBidi"/>
          <w:sz w:val="20"/>
          <w:szCs w:val="20"/>
          <w:lang w:val="en-US"/>
        </w:rPr>
        <w:t>, ed. Derek S. Johnson, Tim G. Acott, Natasha Stacey, and Julie Urquhart, 17:1–21. Cham: Springer International Publishing. doi:10.1007/978-3-319-60750-4_1.</w:t>
      </w:r>
    </w:p>
    <w:p w14:paraId="2F432C7C"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Kooiman, Jan and Ratana Chuenpagdee. 2005. Governance and governability In Kooiman Jan, Bavinck Maarten, Jentoft Svein, Pullin Roger. 2005. Fish for life: interactive Governance for fisheries, Amsterdam University Press. </w:t>
      </w:r>
    </w:p>
    <w:p w14:paraId="3F0E5FB9"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Lassiter, Charles, Vinai Norasakkunkit, Benjamin Shuman, and Tuukka Toivonen. 2018. Diversity and Resistance to Change: Macro Conditions for Marginalization in Post-industrial Societies. </w:t>
      </w:r>
      <w:r w:rsidRPr="00E85F9C">
        <w:rPr>
          <w:rFonts w:asciiTheme="majorBidi" w:hAnsiTheme="majorBidi" w:cstheme="majorBidi"/>
          <w:i/>
          <w:iCs/>
          <w:sz w:val="20"/>
          <w:szCs w:val="20"/>
          <w:lang w:val="en-US"/>
        </w:rPr>
        <w:t>Frontiers in Psychology</w:t>
      </w:r>
      <w:r w:rsidRPr="00E85F9C">
        <w:rPr>
          <w:rFonts w:asciiTheme="majorBidi" w:hAnsiTheme="majorBidi" w:cstheme="majorBidi"/>
          <w:sz w:val="20"/>
          <w:szCs w:val="20"/>
          <w:lang w:val="en-US"/>
        </w:rPr>
        <w:t xml:space="preserve"> 9. doi:10.3389/fpsyg.2018.00812.</w:t>
      </w:r>
    </w:p>
    <w:p w14:paraId="257B0B68"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Lawy, Jenny R. 2017. Theorizing voice: Performativity, politics and listening. </w:t>
      </w:r>
      <w:r w:rsidRPr="00E85F9C">
        <w:rPr>
          <w:rFonts w:asciiTheme="majorBidi" w:hAnsiTheme="majorBidi" w:cstheme="majorBidi"/>
          <w:i/>
          <w:iCs/>
          <w:sz w:val="20"/>
          <w:szCs w:val="20"/>
          <w:lang w:val="en-US"/>
        </w:rPr>
        <w:t>Anthropological Theory</w:t>
      </w:r>
      <w:r w:rsidRPr="00E85F9C">
        <w:rPr>
          <w:rFonts w:asciiTheme="majorBidi" w:hAnsiTheme="majorBidi" w:cstheme="majorBidi"/>
          <w:sz w:val="20"/>
          <w:szCs w:val="20"/>
          <w:lang w:val="en-US"/>
        </w:rPr>
        <w:t xml:space="preserve"> 17: 192–215. doi:10.1177/1463499617713138.</w:t>
      </w:r>
    </w:p>
    <w:p w14:paraId="7C716E64"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Lindkvist, Emilie, Xavier Basurto, and Maja Schlüter. 2017. Micro-level explanations for emergent patterns of self-governance arrangements in small-scale fisheries—A modeling approach. </w:t>
      </w:r>
      <w:r w:rsidRPr="00E85F9C">
        <w:rPr>
          <w:rFonts w:asciiTheme="majorBidi" w:hAnsiTheme="majorBidi" w:cstheme="majorBidi"/>
          <w:i/>
          <w:iCs/>
          <w:sz w:val="20"/>
          <w:szCs w:val="20"/>
          <w:lang w:val="en-US"/>
        </w:rPr>
        <w:t>PloS one</w:t>
      </w:r>
      <w:r w:rsidRPr="00E85F9C">
        <w:rPr>
          <w:rFonts w:asciiTheme="majorBidi" w:hAnsiTheme="majorBidi" w:cstheme="majorBidi"/>
          <w:sz w:val="20"/>
          <w:szCs w:val="20"/>
          <w:lang w:val="en-US"/>
        </w:rPr>
        <w:t xml:space="preserve"> 12: e0175532.</w:t>
      </w:r>
    </w:p>
    <w:p w14:paraId="26A4FBD3"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Mahon, Robin, Patrick McConney, and Rathindra N. Roy. 2008. Governing fisheries as complex adaptive systems. </w:t>
      </w:r>
      <w:r w:rsidRPr="00E85F9C">
        <w:rPr>
          <w:rFonts w:asciiTheme="majorBidi" w:hAnsiTheme="majorBidi" w:cstheme="majorBidi"/>
          <w:i/>
          <w:iCs/>
          <w:sz w:val="20"/>
          <w:szCs w:val="20"/>
          <w:lang w:val="en-US"/>
        </w:rPr>
        <w:t>Marine Policy</w:t>
      </w:r>
      <w:r w:rsidRPr="00E85F9C">
        <w:rPr>
          <w:rFonts w:asciiTheme="majorBidi" w:hAnsiTheme="majorBidi" w:cstheme="majorBidi"/>
          <w:sz w:val="20"/>
          <w:szCs w:val="20"/>
          <w:lang w:val="en-US"/>
        </w:rPr>
        <w:t xml:space="preserve"> 32: 104–112. doi:10.1016/j.marpol.2007.04.011.</w:t>
      </w:r>
    </w:p>
    <w:p w14:paraId="225D8D1E"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Markussen, Peter, and Gert Tinggaard Svendsen. 2005. Industry lobbying and the political economy of GHG trade in the European Union. </w:t>
      </w:r>
      <w:r w:rsidRPr="00E85F9C">
        <w:rPr>
          <w:rFonts w:asciiTheme="majorBidi" w:hAnsiTheme="majorBidi" w:cstheme="majorBidi"/>
          <w:i/>
          <w:iCs/>
          <w:sz w:val="20"/>
          <w:szCs w:val="20"/>
          <w:lang w:val="en-US"/>
        </w:rPr>
        <w:t>Energy Policy</w:t>
      </w:r>
      <w:r w:rsidRPr="00E85F9C">
        <w:rPr>
          <w:rFonts w:asciiTheme="majorBidi" w:hAnsiTheme="majorBidi" w:cstheme="majorBidi"/>
          <w:sz w:val="20"/>
          <w:szCs w:val="20"/>
          <w:lang w:val="en-US"/>
        </w:rPr>
        <w:t xml:space="preserve"> 33: 245–255. doi:10.1016/S0301-4215(03)00238-6.</w:t>
      </w:r>
    </w:p>
    <w:p w14:paraId="79FB8BF7"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McLeod Julie. 2011. Student voice and the politics of listening in higher education. Critical Studies in Education 52(2): 179–189.</w:t>
      </w:r>
    </w:p>
    <w:p w14:paraId="42357B4A" w14:textId="77777777" w:rsidR="00C178DA" w:rsidRPr="00E85F9C" w:rsidRDefault="00C178DA" w:rsidP="00C178DA">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Melitz, Marc J. 2003. The impact of trade on intra-industry reallocations and aggregate industry Productivity. </w:t>
      </w:r>
      <w:r w:rsidRPr="00E85F9C">
        <w:rPr>
          <w:rFonts w:asciiTheme="majorBidi" w:hAnsiTheme="majorBidi" w:cstheme="majorBidi"/>
          <w:sz w:val="20"/>
          <w:szCs w:val="20"/>
        </w:rPr>
        <w:t>Econometrica, 71 (6): 1695-1725.</w:t>
      </w:r>
    </w:p>
    <w:p w14:paraId="18C7A9C4" w14:textId="77777777" w:rsidR="00C178DA" w:rsidRPr="00E85F9C" w:rsidRDefault="00C178DA" w:rsidP="00C178DA">
      <w:pPr>
        <w:pStyle w:val="Bibliographie"/>
        <w:rPr>
          <w:rFonts w:asciiTheme="majorBidi" w:hAnsiTheme="majorBidi" w:cstheme="majorBidi"/>
          <w:sz w:val="20"/>
          <w:szCs w:val="20"/>
        </w:rPr>
      </w:pPr>
      <w:r w:rsidRPr="00E85F9C">
        <w:rPr>
          <w:rFonts w:asciiTheme="majorBidi" w:hAnsiTheme="majorBidi" w:cstheme="majorBidi"/>
          <w:sz w:val="20"/>
          <w:szCs w:val="20"/>
        </w:rPr>
        <w:t>Meyer, Jean .2000. De la pêche en Méditerranée: de quelques problèmes de géo-histoire In La pêche en Méditerranée, Les cahiers du Centre d’études et de rencontres méditerranéennes, Tome 2, Palavas-les-flots.</w:t>
      </w:r>
    </w:p>
    <w:p w14:paraId="629AE4B0" w14:textId="6588D186" w:rsidR="00B26986" w:rsidRDefault="00FA00F1" w:rsidP="00FA00F1">
      <w:pPr>
        <w:spacing w:after="0" w:line="240" w:lineRule="auto"/>
        <w:rPr>
          <w:rFonts w:asciiTheme="majorBidi" w:hAnsiTheme="majorBidi" w:cstheme="majorBidi"/>
          <w:sz w:val="20"/>
          <w:szCs w:val="20"/>
          <w:lang w:val="en-US"/>
        </w:rPr>
      </w:pPr>
      <w:r w:rsidRPr="002410AD">
        <w:rPr>
          <w:rFonts w:asciiTheme="majorBidi" w:hAnsiTheme="majorBidi" w:cstheme="majorBidi"/>
          <w:sz w:val="20"/>
          <w:szCs w:val="20"/>
          <w:lang w:val="it-IT"/>
        </w:rPr>
        <w:t xml:space="preserve">Monaco Clara, Caballé Marta and Peri Iuri. 2019. </w:t>
      </w:r>
      <w:r w:rsidRPr="002410AD">
        <w:rPr>
          <w:rFonts w:asciiTheme="majorBidi" w:hAnsiTheme="majorBidi" w:cstheme="majorBidi"/>
          <w:sz w:val="20"/>
          <w:szCs w:val="20"/>
          <w:lang w:val="en-US"/>
        </w:rPr>
        <w:t xml:space="preserve">Preliminary study on interaction between dolphins and small-scale fisheries in Sicily: learning mitigation strategies from agriculture. </w:t>
      </w:r>
      <w:r w:rsidRPr="002410AD">
        <w:rPr>
          <w:rFonts w:asciiTheme="majorBidi" w:hAnsiTheme="majorBidi" w:cstheme="majorBidi"/>
          <w:i/>
          <w:sz w:val="20"/>
          <w:szCs w:val="20"/>
          <w:lang w:val="en-US"/>
        </w:rPr>
        <w:t>Quality-Access to Success</w:t>
      </w:r>
      <w:r w:rsidRPr="002410AD">
        <w:rPr>
          <w:rFonts w:asciiTheme="majorBidi" w:hAnsiTheme="majorBidi" w:cstheme="majorBidi"/>
          <w:sz w:val="20"/>
          <w:szCs w:val="20"/>
          <w:lang w:val="en-US"/>
        </w:rPr>
        <w:t xml:space="preserve"> 20(S2): 400-407.</w:t>
      </w:r>
    </w:p>
    <w:p w14:paraId="3EC87C8D" w14:textId="308E6A90"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Nelson, Nici, and Susan Wright. 1995. Power and Participatory Developement : Theory and practice, Intermediate Technology Publications, 225 pages. </w:t>
      </w:r>
    </w:p>
    <w:p w14:paraId="2C5EF77A"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Norton, Bryan G. 2012. The Ways of Wickedness: Analyzing Messiness with Messy Tools. </w:t>
      </w:r>
      <w:r w:rsidRPr="00E85F9C">
        <w:rPr>
          <w:rFonts w:asciiTheme="majorBidi" w:hAnsiTheme="majorBidi" w:cstheme="majorBidi"/>
          <w:i/>
          <w:iCs/>
          <w:sz w:val="20"/>
          <w:szCs w:val="20"/>
          <w:lang w:val="en-US"/>
        </w:rPr>
        <w:t>Journal of Agricultural and Environmental Ethics</w:t>
      </w:r>
      <w:r w:rsidRPr="00E85F9C">
        <w:rPr>
          <w:rFonts w:asciiTheme="majorBidi" w:hAnsiTheme="majorBidi" w:cstheme="majorBidi"/>
          <w:sz w:val="20"/>
          <w:szCs w:val="20"/>
          <w:lang w:val="en-US"/>
        </w:rPr>
        <w:t xml:space="preserve"> 25: 447–465. doi:10.1007/s10806-011-9333-3.</w:t>
      </w:r>
    </w:p>
    <w:p w14:paraId="5248DD62"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Ostrom, Elinor. 1990. Governing the Commons: The Evolution of Institutions for Collective Action, Cambridge University Press, Cambridge, UK.</w:t>
      </w:r>
    </w:p>
    <w:p w14:paraId="5061DF2D"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Ostrom, Elinor. 2009. A general framework for analyzing sustainability of social-ecological systems. </w:t>
      </w:r>
      <w:r w:rsidRPr="00E85F9C">
        <w:rPr>
          <w:rFonts w:asciiTheme="majorBidi" w:hAnsiTheme="majorBidi" w:cstheme="majorBidi"/>
          <w:i/>
          <w:iCs/>
          <w:sz w:val="20"/>
          <w:szCs w:val="20"/>
        </w:rPr>
        <w:t>Science</w:t>
      </w:r>
      <w:r w:rsidRPr="00E85F9C">
        <w:rPr>
          <w:rFonts w:asciiTheme="majorBidi" w:hAnsiTheme="majorBidi" w:cstheme="majorBidi"/>
          <w:sz w:val="20"/>
          <w:szCs w:val="20"/>
        </w:rPr>
        <w:t xml:space="preserve"> 325: 419–422. doi:10.1126/science.1170749.</w:t>
      </w:r>
    </w:p>
    <w:p w14:paraId="55BBB4BC"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rPr>
        <w:t xml:space="preserve">Pascual-Fernández, José J., Raquel De la Cruz Modino, Ratana Chuenpagdee, and Svein Jentoft. </w:t>
      </w:r>
      <w:r w:rsidRPr="00E85F9C">
        <w:rPr>
          <w:rFonts w:asciiTheme="majorBidi" w:hAnsiTheme="majorBidi" w:cstheme="majorBidi"/>
          <w:sz w:val="20"/>
          <w:szCs w:val="20"/>
          <w:lang w:val="en-US"/>
        </w:rPr>
        <w:t xml:space="preserve">2018. Synergy as strategy: learning from La Restinga, Canary Islands. </w:t>
      </w:r>
      <w:r w:rsidRPr="00E85F9C">
        <w:rPr>
          <w:rFonts w:asciiTheme="majorBidi" w:hAnsiTheme="majorBidi" w:cstheme="majorBidi"/>
          <w:i/>
          <w:iCs/>
          <w:sz w:val="20"/>
          <w:szCs w:val="20"/>
          <w:lang w:val="en-US"/>
        </w:rPr>
        <w:t>Maritime Studies</w:t>
      </w:r>
      <w:r w:rsidRPr="00E85F9C">
        <w:rPr>
          <w:rFonts w:asciiTheme="majorBidi" w:hAnsiTheme="majorBidi" w:cstheme="majorBidi"/>
          <w:sz w:val="20"/>
          <w:szCs w:val="20"/>
          <w:lang w:val="en-US"/>
        </w:rPr>
        <w:t xml:space="preserve"> 17: 85–99. doi:10.1007/s40152-018-0091-y.</w:t>
      </w:r>
    </w:p>
    <w:p w14:paraId="1D118603"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it-IT"/>
        </w:rPr>
        <w:t xml:space="preserve">Picker, Giovanni. 2017. Social Inclusion/Exclusion. </w:t>
      </w:r>
      <w:r w:rsidRPr="00E85F9C">
        <w:rPr>
          <w:rFonts w:asciiTheme="majorBidi" w:hAnsiTheme="majorBidi" w:cstheme="majorBidi"/>
          <w:sz w:val="20"/>
          <w:szCs w:val="20"/>
          <w:lang w:val="en-US"/>
        </w:rPr>
        <w:t xml:space="preserve">In </w:t>
      </w:r>
      <w:r w:rsidRPr="00E85F9C">
        <w:rPr>
          <w:rFonts w:asciiTheme="majorBidi" w:hAnsiTheme="majorBidi" w:cstheme="majorBidi"/>
          <w:i/>
          <w:iCs/>
          <w:sz w:val="20"/>
          <w:szCs w:val="20"/>
          <w:lang w:val="en-US"/>
        </w:rPr>
        <w:t>The Wiley‐Blackwell Encyclopedia of Social Theory</w:t>
      </w:r>
      <w:r w:rsidRPr="00E85F9C">
        <w:rPr>
          <w:rFonts w:asciiTheme="majorBidi" w:hAnsiTheme="majorBidi" w:cstheme="majorBidi"/>
          <w:sz w:val="20"/>
          <w:szCs w:val="20"/>
          <w:lang w:val="en-US"/>
        </w:rPr>
        <w:t>, 1–3. American Cancer Society. doi:10.1002/9781118430873.est0532.</w:t>
      </w:r>
    </w:p>
    <w:p w14:paraId="444EE247"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Pollnac, Richard B. 1988. Social and cultural characteristics of fishing peoples. Mar Behav Physiol, 14:23-39. </w:t>
      </w:r>
    </w:p>
    <w:p w14:paraId="214B98AF"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Pomeroy, Robert, John Parks, Kitty Courtney, and Nives Mattich. 2016. Improving marine fisheries management in Southeast Asia: Results of a regional fisheries stakeholder analysis. </w:t>
      </w:r>
      <w:r w:rsidRPr="00E85F9C">
        <w:rPr>
          <w:rFonts w:asciiTheme="majorBidi" w:hAnsiTheme="majorBidi" w:cstheme="majorBidi"/>
          <w:i/>
          <w:iCs/>
          <w:sz w:val="20"/>
          <w:szCs w:val="20"/>
          <w:lang w:val="en-US"/>
        </w:rPr>
        <w:t>Marine Policy</w:t>
      </w:r>
      <w:r w:rsidRPr="00E85F9C">
        <w:rPr>
          <w:rFonts w:asciiTheme="majorBidi" w:hAnsiTheme="majorBidi" w:cstheme="majorBidi"/>
          <w:sz w:val="20"/>
          <w:szCs w:val="20"/>
          <w:lang w:val="en-US"/>
        </w:rPr>
        <w:t xml:space="preserve"> 65: 20–29. doi:10.1016/j.marpol.2015.12.002.</w:t>
      </w:r>
    </w:p>
    <w:p w14:paraId="6C2D31B6"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Raicevich, S., J.-L. Alegret, K. Frangoudes, O. Giovanardi, and T. Fortibuoni. 2018. Community-based management of the Mediterranean coastal fisheries: Historical reminiscence or the root for new fisheries governance? </w:t>
      </w:r>
      <w:r w:rsidRPr="00E85F9C">
        <w:rPr>
          <w:rFonts w:asciiTheme="majorBidi" w:hAnsiTheme="majorBidi" w:cstheme="majorBidi"/>
          <w:i/>
          <w:iCs/>
          <w:sz w:val="20"/>
          <w:szCs w:val="20"/>
          <w:lang w:val="en-US"/>
        </w:rPr>
        <w:t>Regional Studies in Marine Science</w:t>
      </w:r>
      <w:r w:rsidRPr="00E85F9C">
        <w:rPr>
          <w:rFonts w:asciiTheme="majorBidi" w:hAnsiTheme="majorBidi" w:cstheme="majorBidi"/>
          <w:sz w:val="20"/>
          <w:szCs w:val="20"/>
          <w:lang w:val="en-US"/>
        </w:rPr>
        <w:t xml:space="preserve"> 21: 86–93. doi:10.1016/j.rsma.2017.10.013.</w:t>
      </w:r>
    </w:p>
    <w:p w14:paraId="1CD8FF8A"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Rawls, John. 1971. A Theory of Justice. Cambridge, MA: Harvard University Press.</w:t>
      </w:r>
    </w:p>
    <w:p w14:paraId="4BD024AD"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Rittel, Horst W. J., and Melvin M. Webber. 1973. Dilemmas in a general theory of planning. </w:t>
      </w:r>
      <w:r w:rsidRPr="00E85F9C">
        <w:rPr>
          <w:rFonts w:asciiTheme="majorBidi" w:hAnsiTheme="majorBidi" w:cstheme="majorBidi"/>
          <w:i/>
          <w:iCs/>
          <w:sz w:val="20"/>
          <w:szCs w:val="20"/>
        </w:rPr>
        <w:t>Policy Sciences</w:t>
      </w:r>
      <w:r w:rsidRPr="00E85F9C">
        <w:rPr>
          <w:rFonts w:asciiTheme="majorBidi" w:hAnsiTheme="majorBidi" w:cstheme="majorBidi"/>
          <w:sz w:val="20"/>
          <w:szCs w:val="20"/>
        </w:rPr>
        <w:t xml:space="preserve"> 4: 155–169. doi:10.1007/BF01405730.</w:t>
      </w:r>
    </w:p>
    <w:p w14:paraId="0B1BEEFF" w14:textId="77777777" w:rsidR="00C178DA" w:rsidRPr="00E85F9C" w:rsidRDefault="00B50FEB" w:rsidP="00C178DA">
      <w:pPr>
        <w:pStyle w:val="Bibliographie"/>
        <w:rPr>
          <w:rFonts w:asciiTheme="majorBidi" w:hAnsiTheme="majorBidi" w:cstheme="majorBidi"/>
          <w:sz w:val="20"/>
          <w:szCs w:val="20"/>
          <w:lang w:val="en-US"/>
        </w:rPr>
      </w:pPr>
      <w:hyperlink r:id="rId10" w:history="1">
        <w:r w:rsidR="00C178DA" w:rsidRPr="00E85F9C">
          <w:rPr>
            <w:rFonts w:asciiTheme="majorBidi" w:hAnsiTheme="majorBidi" w:cstheme="majorBidi"/>
            <w:sz w:val="20"/>
            <w:szCs w:val="20"/>
          </w:rPr>
          <w:t>Reynaud</w:t>
        </w:r>
      </w:hyperlink>
      <w:r w:rsidR="00C178DA" w:rsidRPr="00E85F9C">
        <w:rPr>
          <w:rFonts w:asciiTheme="majorBidi" w:hAnsiTheme="majorBidi" w:cstheme="majorBidi"/>
          <w:sz w:val="20"/>
          <w:szCs w:val="20"/>
        </w:rPr>
        <w:t xml:space="preserve">, Jean-Daniel. 1997. Les Règles du jeu: L'action collective et la régulation sociale. </w:t>
      </w:r>
      <w:r w:rsidR="00C178DA" w:rsidRPr="00E85F9C">
        <w:rPr>
          <w:rFonts w:asciiTheme="majorBidi" w:hAnsiTheme="majorBidi" w:cstheme="majorBidi"/>
          <w:sz w:val="20"/>
          <w:szCs w:val="20"/>
          <w:lang w:val="en-US"/>
        </w:rPr>
        <w:t xml:space="preserve">Paris : Armand Colin. </w:t>
      </w:r>
    </w:p>
    <w:p w14:paraId="49AC6090"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Salomon, Markus, Till Markus, and Miriam Dross. 2014. Masterstroke or paper tiger – The reform of the EU</w:t>
      </w:r>
      <w:r w:rsidRPr="00E85F9C">
        <w:rPr>
          <w:rFonts w:asciiTheme="majorBidi" w:hAnsiTheme="majorBidi" w:cstheme="majorBidi"/>
          <w:sz w:val="20"/>
          <w:szCs w:val="20"/>
          <w:rtl/>
          <w:lang w:bidi="he-IL"/>
        </w:rPr>
        <w:t>׳</w:t>
      </w:r>
      <w:r w:rsidRPr="00E85F9C">
        <w:rPr>
          <w:rFonts w:asciiTheme="majorBidi" w:hAnsiTheme="majorBidi" w:cstheme="majorBidi"/>
          <w:sz w:val="20"/>
          <w:szCs w:val="20"/>
          <w:lang w:val="en-US"/>
        </w:rPr>
        <w:t xml:space="preserve">s Common Fisheries Policy. </w:t>
      </w:r>
      <w:r w:rsidRPr="00E85F9C">
        <w:rPr>
          <w:rFonts w:asciiTheme="majorBidi" w:hAnsiTheme="majorBidi" w:cstheme="majorBidi"/>
          <w:i/>
          <w:iCs/>
          <w:sz w:val="20"/>
          <w:szCs w:val="20"/>
          <w:lang w:val="en-US"/>
        </w:rPr>
        <w:t>Marine Policy</w:t>
      </w:r>
      <w:r w:rsidRPr="00E85F9C">
        <w:rPr>
          <w:rFonts w:asciiTheme="majorBidi" w:hAnsiTheme="majorBidi" w:cstheme="majorBidi"/>
          <w:sz w:val="20"/>
          <w:szCs w:val="20"/>
          <w:lang w:val="en-US"/>
        </w:rPr>
        <w:t xml:space="preserve"> 47: 76–84. doi:10.1016/j.marpol.2014.02.001.</w:t>
      </w:r>
    </w:p>
    <w:p w14:paraId="7501496E"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Schlager Edella, and Elinor Ostrom. 1992. Property-rights regimes and natural resources: a conceptual analysis. Land Economics 68 (3): 249-262.</w:t>
      </w:r>
    </w:p>
    <w:p w14:paraId="4D6AE7FD"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Simmel, Georg. (1955) Conflict. New York: The Free Press.</w:t>
      </w:r>
    </w:p>
    <w:p w14:paraId="1952A576"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Singleton, Sara, and Michael Taylor. 1992. Common Property, Collective Action and Community. </w:t>
      </w:r>
      <w:r w:rsidRPr="00E85F9C">
        <w:rPr>
          <w:rFonts w:asciiTheme="majorBidi" w:hAnsiTheme="majorBidi" w:cstheme="majorBidi"/>
          <w:i/>
          <w:iCs/>
          <w:sz w:val="20"/>
          <w:szCs w:val="20"/>
          <w:lang w:val="en-US"/>
        </w:rPr>
        <w:t>Journal of Theoretical Politics</w:t>
      </w:r>
      <w:r w:rsidRPr="00E85F9C">
        <w:rPr>
          <w:rFonts w:asciiTheme="majorBidi" w:hAnsiTheme="majorBidi" w:cstheme="majorBidi"/>
          <w:sz w:val="20"/>
          <w:szCs w:val="20"/>
          <w:lang w:val="en-US"/>
        </w:rPr>
        <w:t xml:space="preserve"> 4: 309–324. doi:10.1177/0951692892004003004.</w:t>
      </w:r>
    </w:p>
    <w:p w14:paraId="12A25D76"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Solich, Martin, and Marcel Bradtmöller. 2017. Socioeconomic complexity and the resilience of hunter-gatherer societies. </w:t>
      </w:r>
      <w:r w:rsidRPr="00E85F9C">
        <w:rPr>
          <w:rFonts w:asciiTheme="majorBidi" w:hAnsiTheme="majorBidi" w:cstheme="majorBidi"/>
          <w:i/>
          <w:iCs/>
          <w:sz w:val="20"/>
          <w:szCs w:val="20"/>
          <w:lang w:val="en-US"/>
        </w:rPr>
        <w:t>Quaternary International</w:t>
      </w:r>
      <w:r w:rsidRPr="00E85F9C">
        <w:rPr>
          <w:rFonts w:asciiTheme="majorBidi" w:hAnsiTheme="majorBidi" w:cstheme="majorBidi"/>
          <w:sz w:val="20"/>
          <w:szCs w:val="20"/>
          <w:lang w:val="en-US"/>
        </w:rPr>
        <w:t xml:space="preserve"> 446: 109–127. doi:10.1016/j.quaint.2017.06.064.</w:t>
      </w:r>
    </w:p>
    <w:p w14:paraId="79E8372E"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Song, Andrew M., Chuenpadgee Ratana. 2015. The damage schedule approach in M. Bavinck et al. (eds.), Governability of Fisheries and Aquaculture: 265 Theory and Applications, MARE Publication Series 7, Springer Science+Business Media Dordrecht 2013</w:t>
      </w:r>
    </w:p>
    <w:p w14:paraId="5C99CC35"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Song, Andrew M., Hekia Bodwitch, and Joeri Scholtens. 2018. Why marginality persists in a governable fishery—the case of New Zealand. </w:t>
      </w:r>
      <w:r w:rsidRPr="00E85F9C">
        <w:rPr>
          <w:rFonts w:asciiTheme="majorBidi" w:hAnsiTheme="majorBidi" w:cstheme="majorBidi"/>
          <w:i/>
          <w:iCs/>
          <w:sz w:val="20"/>
          <w:szCs w:val="20"/>
          <w:lang w:val="en-US"/>
        </w:rPr>
        <w:t>Maritime Studies</w:t>
      </w:r>
      <w:r w:rsidRPr="00E85F9C">
        <w:rPr>
          <w:rFonts w:asciiTheme="majorBidi" w:hAnsiTheme="majorBidi" w:cstheme="majorBidi"/>
          <w:sz w:val="20"/>
          <w:szCs w:val="20"/>
          <w:lang w:val="en-US"/>
        </w:rPr>
        <w:t xml:space="preserve"> 17: 285–293. doi:10.1007/s40152-018-0121-9.</w:t>
      </w:r>
    </w:p>
    <w:p w14:paraId="133BE7B2"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Stephenson, Geoffrey M. 1984. Intergroup and interpesronal dimensions of bargaining and negotiation. In H. Tajfel, Social Dimensions, Volume 2, Cambridge : Cambridge University Press.</w:t>
      </w:r>
    </w:p>
    <w:p w14:paraId="7C34545A"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Sword-Daniels, V.L., J. Twigg, and S.C. Loughlin. 2015. Time for change? Applying an inductive timeline tool for a retrospective study of disaster recovery in Montserrat, West Indies. </w:t>
      </w:r>
      <w:r w:rsidRPr="00E85F9C">
        <w:rPr>
          <w:rFonts w:asciiTheme="majorBidi" w:hAnsiTheme="majorBidi" w:cstheme="majorBidi"/>
          <w:i/>
          <w:iCs/>
          <w:sz w:val="20"/>
          <w:szCs w:val="20"/>
        </w:rPr>
        <w:t>International Journal of Disaster Risk Reduction</w:t>
      </w:r>
      <w:r w:rsidRPr="00E85F9C">
        <w:rPr>
          <w:rFonts w:asciiTheme="majorBidi" w:hAnsiTheme="majorBidi" w:cstheme="majorBidi"/>
          <w:sz w:val="20"/>
          <w:szCs w:val="20"/>
        </w:rPr>
        <w:t xml:space="preserve"> 12: 125–133. doi:10.1016/j.ijdrr.2014.12.006.</w:t>
      </w:r>
    </w:p>
    <w:p w14:paraId="7E9505D7"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rPr>
        <w:t xml:space="preserve">Syndicat mixte du bassin de Thau. 2013. Contrat de gestion intégrée 2012-2017. </w:t>
      </w:r>
      <w:hyperlink r:id="rId11" w:history="1">
        <w:r w:rsidRPr="00E85F9C">
          <w:rPr>
            <w:rFonts w:asciiTheme="majorBidi" w:hAnsiTheme="majorBidi" w:cstheme="majorBidi"/>
            <w:sz w:val="20"/>
            <w:szCs w:val="20"/>
          </w:rPr>
          <w:t>https://www.smbt.fr/content/programme-dactions-0</w:t>
        </w:r>
      </w:hyperlink>
      <w:r w:rsidRPr="00E85F9C">
        <w:rPr>
          <w:rFonts w:asciiTheme="majorBidi" w:hAnsiTheme="majorBidi" w:cstheme="majorBidi"/>
          <w:sz w:val="20"/>
          <w:szCs w:val="20"/>
        </w:rPr>
        <w:t xml:space="preserve"> </w:t>
      </w:r>
      <w:r w:rsidRPr="00E85F9C">
        <w:rPr>
          <w:rFonts w:asciiTheme="majorBidi" w:hAnsiTheme="majorBidi" w:cstheme="majorBidi"/>
          <w:sz w:val="20"/>
          <w:szCs w:val="20"/>
          <w:lang w:val="en-US"/>
        </w:rPr>
        <w:t>Accessed 1st on June 2019.</w:t>
      </w:r>
    </w:p>
    <w:p w14:paraId="216D6E6E" w14:textId="77777777" w:rsidR="00074147" w:rsidRPr="004F48E4" w:rsidRDefault="00074147" w:rsidP="00420CD8">
      <w:pPr>
        <w:pStyle w:val="Bibliographie"/>
        <w:rPr>
          <w:rFonts w:asciiTheme="majorBidi" w:hAnsiTheme="majorBidi" w:cstheme="majorBidi"/>
          <w:sz w:val="20"/>
          <w:szCs w:val="20"/>
          <w:lang w:val="en-US"/>
        </w:rPr>
      </w:pPr>
      <w:r w:rsidRPr="009241BB">
        <w:rPr>
          <w:rFonts w:asciiTheme="majorBidi" w:hAnsiTheme="majorBidi" w:cstheme="majorBidi"/>
          <w:sz w:val="20"/>
          <w:szCs w:val="20"/>
          <w:lang w:val="it-IT"/>
        </w:rPr>
        <w:t xml:space="preserve">Vindigni Gabriella, Carrà Giuseppina and Monaco Clara. </w:t>
      </w:r>
      <w:r w:rsidRPr="009241BB">
        <w:rPr>
          <w:rFonts w:asciiTheme="majorBidi" w:hAnsiTheme="majorBidi" w:cstheme="majorBidi"/>
          <w:sz w:val="20"/>
          <w:szCs w:val="20"/>
          <w:lang w:val="en-US"/>
        </w:rPr>
        <w:t xml:space="preserve">2016. Which approach for sustainable development of small-scale fisheries? The case of Italy. </w:t>
      </w:r>
      <w:r w:rsidRPr="009241BB">
        <w:rPr>
          <w:rFonts w:asciiTheme="majorBidi" w:hAnsiTheme="majorBidi" w:cstheme="majorBidi"/>
          <w:i/>
          <w:sz w:val="20"/>
          <w:szCs w:val="20"/>
          <w:lang w:val="en-US"/>
        </w:rPr>
        <w:t>Quality-Access to Success</w:t>
      </w:r>
      <w:r w:rsidRPr="009241BB">
        <w:rPr>
          <w:rFonts w:asciiTheme="majorBidi" w:hAnsiTheme="majorBidi" w:cstheme="majorBidi"/>
          <w:sz w:val="20"/>
          <w:szCs w:val="20"/>
          <w:lang w:val="en-US"/>
        </w:rPr>
        <w:t xml:space="preserve"> 17: 142-148. </w:t>
      </w:r>
    </w:p>
    <w:p w14:paraId="360E00C4" w14:textId="77777777" w:rsidR="00A34B5D" w:rsidRPr="00E85F9C" w:rsidRDefault="00A34B5D" w:rsidP="00A34B5D">
      <w:pPr>
        <w:pStyle w:val="Bibliographie"/>
        <w:rPr>
          <w:rFonts w:asciiTheme="majorBidi" w:hAnsiTheme="majorBidi" w:cstheme="majorBidi"/>
          <w:sz w:val="20"/>
          <w:szCs w:val="20"/>
        </w:rPr>
      </w:pPr>
      <w:r w:rsidRPr="00E85F9C">
        <w:rPr>
          <w:rFonts w:asciiTheme="majorBidi" w:hAnsiTheme="majorBidi" w:cstheme="majorBidi"/>
          <w:sz w:val="20"/>
          <w:szCs w:val="20"/>
          <w:lang w:val="en-US"/>
        </w:rPr>
        <w:t xml:space="preserve">Vollan, Bjørn. 2008. Socio-ecological explanations for crowding-out effects from economic field experiments in southern Africa. </w:t>
      </w:r>
      <w:r w:rsidRPr="00E85F9C">
        <w:rPr>
          <w:rFonts w:asciiTheme="majorBidi" w:hAnsiTheme="majorBidi" w:cstheme="majorBidi"/>
          <w:i/>
          <w:iCs/>
          <w:sz w:val="20"/>
          <w:szCs w:val="20"/>
        </w:rPr>
        <w:t>Ecological Economics</w:t>
      </w:r>
      <w:r w:rsidRPr="00E85F9C">
        <w:rPr>
          <w:rFonts w:asciiTheme="majorBidi" w:hAnsiTheme="majorBidi" w:cstheme="majorBidi"/>
          <w:sz w:val="20"/>
          <w:szCs w:val="20"/>
        </w:rPr>
        <w:t xml:space="preserve"> 67: 560–573. doi:10.1016/j.ecolecon.2008.01.015.</w:t>
      </w:r>
    </w:p>
    <w:p w14:paraId="52403C30" w14:textId="77777777" w:rsidR="00C178DA" w:rsidRPr="00E85F9C" w:rsidRDefault="00C178DA" w:rsidP="00C178DA">
      <w:pPr>
        <w:pStyle w:val="Bibliographie"/>
        <w:rPr>
          <w:rFonts w:asciiTheme="majorBidi" w:hAnsiTheme="majorBidi" w:cstheme="majorBidi"/>
          <w:sz w:val="20"/>
          <w:szCs w:val="20"/>
        </w:rPr>
      </w:pPr>
      <w:r w:rsidRPr="00E85F9C">
        <w:rPr>
          <w:rFonts w:asciiTheme="majorBidi" w:hAnsiTheme="majorBidi" w:cstheme="majorBidi"/>
          <w:sz w:val="20"/>
          <w:szCs w:val="20"/>
        </w:rPr>
        <w:t>Teran Perez Y. 2000. L’inadaptation du droit international de la mer à la pêche en Méditerranée in La pêche en Méditerranée. Les cahiers du Centre d’études et de rencontres méditerranéennes, Tome 2, Palavas-les-flots.</w:t>
      </w:r>
    </w:p>
    <w:p w14:paraId="0551E73D"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Tönnies, Ferdinand. 1887. Gemeinschaft und Gesellschaft.  Translated and edited by Charles P. Loomis (1957) Community and Society: East Lansing, Michigan: Michigan State University Press.</w:t>
      </w:r>
    </w:p>
    <w:p w14:paraId="3220D4EB"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Walker, Brian, C. S. Holling, Stephan. R. Carpenter, and Anna Kinzig. 2004. Resilience, adaptability and transformability in social–ecological systems. Ecology and Society </w:t>
      </w:r>
      <w:r w:rsidRPr="00E85F9C">
        <w:rPr>
          <w:rFonts w:asciiTheme="majorBidi" w:hAnsiTheme="majorBidi" w:cstheme="majorBidi"/>
          <w:b/>
          <w:bCs/>
          <w:sz w:val="20"/>
          <w:szCs w:val="20"/>
          <w:lang w:val="en-US"/>
        </w:rPr>
        <w:t>9</w:t>
      </w:r>
      <w:r w:rsidRPr="00E85F9C">
        <w:rPr>
          <w:rFonts w:asciiTheme="majorBidi" w:hAnsiTheme="majorBidi" w:cstheme="majorBidi"/>
          <w:sz w:val="20"/>
          <w:szCs w:val="20"/>
          <w:lang w:val="en-US"/>
        </w:rPr>
        <w:t xml:space="preserve">(2): 5. </w:t>
      </w:r>
    </w:p>
    <w:p w14:paraId="30951955"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Watzlawick, Paul, John H. Weakland, and Richard Fisch. 2011. </w:t>
      </w:r>
      <w:r w:rsidRPr="00E85F9C">
        <w:rPr>
          <w:rFonts w:asciiTheme="majorBidi" w:hAnsiTheme="majorBidi" w:cstheme="majorBidi"/>
          <w:i/>
          <w:iCs/>
          <w:sz w:val="20"/>
          <w:szCs w:val="20"/>
          <w:lang w:val="en-US"/>
        </w:rPr>
        <w:t>Change: Principles of problem formation and problem resolution</w:t>
      </w:r>
      <w:r w:rsidRPr="00E85F9C">
        <w:rPr>
          <w:rFonts w:asciiTheme="majorBidi" w:hAnsiTheme="majorBidi" w:cstheme="majorBidi"/>
          <w:sz w:val="20"/>
          <w:szCs w:val="20"/>
          <w:lang w:val="en-US"/>
        </w:rPr>
        <w:t>. WW Norton &amp; Company.</w:t>
      </w:r>
    </w:p>
    <w:p w14:paraId="62F9A32D" w14:textId="77777777" w:rsidR="00C178DA" w:rsidRPr="00E85F9C" w:rsidRDefault="00C178DA" w:rsidP="00C178DA">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Weidman, Amanda. 2014. Anthropology and voice. Annual Review of Anthropology 43: 37–51.</w:t>
      </w:r>
    </w:p>
    <w:p w14:paraId="1DF5D243" w14:textId="77777777" w:rsidR="00A34B5D" w:rsidRPr="00E85F9C" w:rsidRDefault="00A34B5D" w:rsidP="00A34B5D">
      <w:pPr>
        <w:pStyle w:val="Bibliographie"/>
        <w:rPr>
          <w:rFonts w:asciiTheme="majorBidi" w:hAnsiTheme="majorBidi" w:cstheme="majorBidi"/>
          <w:sz w:val="20"/>
          <w:szCs w:val="20"/>
          <w:lang w:val="en-US"/>
        </w:rPr>
      </w:pPr>
      <w:r w:rsidRPr="00E85F9C">
        <w:rPr>
          <w:rFonts w:asciiTheme="majorBidi" w:hAnsiTheme="majorBidi" w:cstheme="majorBidi"/>
          <w:sz w:val="20"/>
          <w:szCs w:val="20"/>
          <w:lang w:val="en-US"/>
        </w:rPr>
        <w:t xml:space="preserve">Whyte, Kyle Powys, and Paul B. Thompson. 2012. Ideas for How to Take Wicked Problems Seriously. </w:t>
      </w:r>
      <w:r w:rsidRPr="00E85F9C">
        <w:rPr>
          <w:rFonts w:asciiTheme="majorBidi" w:hAnsiTheme="majorBidi" w:cstheme="majorBidi"/>
          <w:i/>
          <w:iCs/>
          <w:sz w:val="20"/>
          <w:szCs w:val="20"/>
          <w:lang w:val="en-US"/>
        </w:rPr>
        <w:t>Journal of Agricultural and Environmental Ethics</w:t>
      </w:r>
      <w:r w:rsidRPr="00E85F9C">
        <w:rPr>
          <w:rFonts w:asciiTheme="majorBidi" w:hAnsiTheme="majorBidi" w:cstheme="majorBidi"/>
          <w:sz w:val="20"/>
          <w:szCs w:val="20"/>
          <w:lang w:val="en-US"/>
        </w:rPr>
        <w:t xml:space="preserve"> 25: 441–445. doi:10.1007/s10806-011-9348-9.</w:t>
      </w:r>
    </w:p>
    <w:p w14:paraId="7A9010CE" w14:textId="77777777" w:rsidR="00011629" w:rsidRPr="00E85F9C" w:rsidRDefault="00D10AAF" w:rsidP="00557AEA">
      <w:pPr>
        <w:autoSpaceDE w:val="0"/>
        <w:autoSpaceDN w:val="0"/>
        <w:adjustRightInd w:val="0"/>
        <w:spacing w:after="0" w:line="240" w:lineRule="auto"/>
        <w:rPr>
          <w:rFonts w:asciiTheme="majorBidi" w:hAnsiTheme="majorBidi" w:cstheme="majorBidi"/>
          <w:lang w:val="en-US"/>
        </w:rPr>
      </w:pPr>
      <w:r w:rsidRPr="00E85F9C">
        <w:rPr>
          <w:rFonts w:asciiTheme="majorBidi" w:hAnsiTheme="majorBidi" w:cstheme="majorBidi"/>
          <w:sz w:val="20"/>
          <w:szCs w:val="20"/>
          <w:lang w:val="en-US"/>
        </w:rPr>
        <w:fldChar w:fldCharType="end"/>
      </w:r>
    </w:p>
    <w:p w14:paraId="03E19F15" w14:textId="77777777" w:rsidR="00C178DA" w:rsidRPr="00E85F9C" w:rsidRDefault="00C178DA">
      <w:pPr>
        <w:pStyle w:val="Bibliographie"/>
        <w:rPr>
          <w:rFonts w:asciiTheme="majorBidi" w:hAnsiTheme="majorBidi" w:cstheme="majorBidi"/>
          <w:lang w:val="en-US"/>
        </w:rPr>
      </w:pPr>
    </w:p>
    <w:sectPr w:rsidR="00C178DA" w:rsidRPr="00E85F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8BDB" w14:textId="77777777" w:rsidR="00966DF9" w:rsidRDefault="00966DF9" w:rsidP="00DA2662">
      <w:pPr>
        <w:spacing w:after="0" w:line="240" w:lineRule="auto"/>
      </w:pPr>
      <w:r>
        <w:separator/>
      </w:r>
    </w:p>
  </w:endnote>
  <w:endnote w:type="continuationSeparator" w:id="0">
    <w:p w14:paraId="61701E98" w14:textId="77777777" w:rsidR="00966DF9" w:rsidRDefault="00966DF9" w:rsidP="00DA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pdgrlAdvTT99c4c969">
    <w:altName w:val="Calibri"/>
    <w:panose1 w:val="00000000000000000000"/>
    <w:charset w:val="00"/>
    <w:family w:val="swiss"/>
    <w:notTrueType/>
    <w:pitch w:val="default"/>
    <w:sig w:usb0="00000003" w:usb1="00000000" w:usb2="00000000" w:usb3="00000000" w:csb0="00000001" w:csb1="00000000"/>
  </w:font>
  <w:font w:name="SbsyvqAdvTT3713a231">
    <w:altName w:val="Cambria"/>
    <w:panose1 w:val="00000000000000000000"/>
    <w:charset w:val="00"/>
    <w:family w:val="roman"/>
    <w:notTrueType/>
    <w:pitch w:val="default"/>
    <w:sig w:usb0="00000003" w:usb1="00000000" w:usb2="00000000" w:usb3="00000000" w:csb0="00000001" w:csb1="00000000"/>
  </w:font>
  <w:font w:name="LbkdphAdvTT3713a231">
    <w:altName w:val="Cambria"/>
    <w:panose1 w:val="00000000000000000000"/>
    <w:charset w:val="00"/>
    <w:family w:val="roman"/>
    <w:notTrueType/>
    <w:pitch w:val="default"/>
    <w:sig w:usb0="00000003" w:usb1="00000000" w:usb2="00000000" w:usb3="00000000" w:csb0="00000001" w:csb1="00000000"/>
  </w:font>
  <w:font w:name="PbytglAdvTT86d47313">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81355"/>
      <w:docPartObj>
        <w:docPartGallery w:val="Page Numbers (Bottom of Page)"/>
        <w:docPartUnique/>
      </w:docPartObj>
    </w:sdtPr>
    <w:sdtEndPr/>
    <w:sdtContent>
      <w:p w14:paraId="422B9958" w14:textId="706A5C53" w:rsidR="005D5022" w:rsidRDefault="005D5022">
        <w:pPr>
          <w:pStyle w:val="Pieddepage"/>
          <w:jc w:val="right"/>
        </w:pPr>
        <w:r>
          <w:fldChar w:fldCharType="begin"/>
        </w:r>
        <w:r>
          <w:instrText>PAGE   \* MERGEFORMAT</w:instrText>
        </w:r>
        <w:r>
          <w:fldChar w:fldCharType="separate"/>
        </w:r>
        <w:r w:rsidR="00B50FEB">
          <w:rPr>
            <w:noProof/>
          </w:rPr>
          <w:t>2</w:t>
        </w:r>
        <w:r>
          <w:fldChar w:fldCharType="end"/>
        </w:r>
      </w:p>
    </w:sdtContent>
  </w:sdt>
  <w:p w14:paraId="1DA69B4A" w14:textId="77777777" w:rsidR="005D5022" w:rsidRDefault="005D502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7F10E" w14:textId="77777777" w:rsidR="00966DF9" w:rsidRDefault="00966DF9" w:rsidP="00DA2662">
      <w:pPr>
        <w:spacing w:after="0" w:line="240" w:lineRule="auto"/>
      </w:pPr>
      <w:r>
        <w:separator/>
      </w:r>
    </w:p>
  </w:footnote>
  <w:footnote w:type="continuationSeparator" w:id="0">
    <w:p w14:paraId="76F25EE7" w14:textId="77777777" w:rsidR="00966DF9" w:rsidRDefault="00966DF9" w:rsidP="00DA2662">
      <w:pPr>
        <w:spacing w:after="0" w:line="240" w:lineRule="auto"/>
      </w:pPr>
      <w:r>
        <w:continuationSeparator/>
      </w:r>
    </w:p>
  </w:footnote>
  <w:footnote w:id="1">
    <w:p w14:paraId="141A541E" w14:textId="77777777" w:rsidR="005D5022" w:rsidRPr="003405F0" w:rsidRDefault="005D5022" w:rsidP="005135BD">
      <w:pPr>
        <w:autoSpaceDE w:val="0"/>
        <w:autoSpaceDN w:val="0"/>
        <w:adjustRightInd w:val="0"/>
        <w:spacing w:after="0" w:line="240" w:lineRule="auto"/>
        <w:rPr>
          <w:rFonts w:asciiTheme="majorBidi" w:hAnsiTheme="majorBidi" w:cstheme="majorBidi"/>
          <w:sz w:val="20"/>
          <w:szCs w:val="20"/>
          <w:lang w:val="en-US"/>
        </w:rPr>
      </w:pPr>
      <w:r>
        <w:rPr>
          <w:rStyle w:val="Appelnotedebasdep"/>
        </w:rPr>
        <w:footnoteRef/>
      </w:r>
      <w:r w:rsidRPr="003405F0">
        <w:rPr>
          <w:lang w:val="en-US"/>
        </w:rPr>
        <w:t xml:space="preserve"> </w:t>
      </w:r>
      <w:r>
        <w:rPr>
          <w:rFonts w:asciiTheme="majorBidi" w:hAnsiTheme="majorBidi" w:cstheme="majorBidi"/>
          <w:sz w:val="18"/>
          <w:szCs w:val="18"/>
          <w:lang w:val="en-US"/>
        </w:rPr>
        <w:t>F</w:t>
      </w:r>
      <w:r w:rsidRPr="003405F0">
        <w:rPr>
          <w:rFonts w:asciiTheme="majorBidi" w:hAnsiTheme="majorBidi" w:cstheme="majorBidi"/>
          <w:sz w:val="18"/>
          <w:szCs w:val="18"/>
          <w:lang w:val="en-US"/>
        </w:rPr>
        <w:t>or a complete discussion on tools for assessing the changes in the governing system and the system to be governed</w:t>
      </w:r>
      <w:r>
        <w:rPr>
          <w:rFonts w:asciiTheme="majorBidi" w:hAnsiTheme="majorBidi" w:cstheme="majorBidi"/>
          <w:sz w:val="18"/>
          <w:szCs w:val="18"/>
          <w:lang w:val="en-US"/>
        </w:rPr>
        <w:t xml:space="preserve"> refer to </w:t>
      </w:r>
      <w:r w:rsidRPr="003405F0">
        <w:rPr>
          <w:rFonts w:asciiTheme="majorBidi" w:hAnsiTheme="majorBidi" w:cstheme="majorBidi"/>
          <w:sz w:val="18"/>
          <w:szCs w:val="18"/>
          <w:lang w:val="en-US"/>
        </w:rPr>
        <w:t>Chuenpagdee and Mahon (2013).</w:t>
      </w:r>
    </w:p>
  </w:footnote>
  <w:footnote w:id="2">
    <w:p w14:paraId="5119B45A" w14:textId="77777777" w:rsidR="005D5022" w:rsidRPr="00BC7E55" w:rsidRDefault="005D5022" w:rsidP="00BC7E55">
      <w:pPr>
        <w:pStyle w:val="Bibliographie"/>
        <w:rPr>
          <w:rFonts w:asciiTheme="majorBidi" w:hAnsiTheme="majorBidi" w:cstheme="majorBidi"/>
          <w:sz w:val="18"/>
          <w:szCs w:val="18"/>
          <w:lang w:val="en-US"/>
        </w:rPr>
      </w:pPr>
      <w:r>
        <w:rPr>
          <w:rStyle w:val="Appelnotedebasdep"/>
        </w:rPr>
        <w:footnoteRef/>
      </w:r>
      <w:r w:rsidRPr="00BC7E55">
        <w:rPr>
          <w:lang w:val="en-US"/>
        </w:rPr>
        <w:t xml:space="preserve"> </w:t>
      </w:r>
      <w:r w:rsidRPr="00BC7E55">
        <w:rPr>
          <w:rFonts w:asciiTheme="majorBidi" w:hAnsiTheme="majorBidi" w:cstheme="majorBidi"/>
          <w:sz w:val="18"/>
          <w:szCs w:val="18"/>
          <w:lang w:val="en-US"/>
        </w:rPr>
        <w:t xml:space="preserve">P. Osmont, Paris </w:t>
      </w:r>
    </w:p>
  </w:footnote>
  <w:footnote w:id="3">
    <w:p w14:paraId="6228B609" w14:textId="77777777" w:rsidR="005D5022" w:rsidRPr="00BC7E55" w:rsidRDefault="005D5022" w:rsidP="00BC7E55">
      <w:pPr>
        <w:pStyle w:val="Bibliographie"/>
        <w:rPr>
          <w:rFonts w:ascii="Calibri" w:hAnsi="Calibri" w:cs="Calibri"/>
          <w:lang w:val="en-US"/>
        </w:rPr>
      </w:pPr>
      <w:r>
        <w:rPr>
          <w:rStyle w:val="Appelnotedebasdep"/>
        </w:rPr>
        <w:footnoteRef/>
      </w:r>
      <w:r w:rsidRPr="00BC7E55">
        <w:rPr>
          <w:lang w:val="en-US"/>
        </w:rPr>
        <w:t xml:space="preserve"> </w:t>
      </w:r>
      <w:r w:rsidRPr="009943BB">
        <w:rPr>
          <w:rFonts w:asciiTheme="majorBidi" w:hAnsiTheme="majorBidi" w:cstheme="majorBidi"/>
          <w:sz w:val="18"/>
          <w:szCs w:val="18"/>
          <w:lang w:val="en-US"/>
        </w:rPr>
        <w:t>Modifying the decree of 9 January 1852 on the exercise of marine fishery.</w:t>
      </w:r>
      <w:r w:rsidRPr="009943BB">
        <w:rPr>
          <w:rFonts w:ascii="Calibri" w:hAnsi="Calibri" w:cs="Calibri"/>
          <w:sz w:val="20"/>
          <w:szCs w:val="20"/>
          <w:lang w:val="en-US"/>
        </w:rPr>
        <w:t xml:space="preserve">  </w:t>
      </w:r>
      <w:r w:rsidRPr="00BC7E55">
        <w:rPr>
          <w:rFonts w:ascii="Calibri" w:hAnsi="Calibri" w:cs="Calibri"/>
          <w:sz w:val="20"/>
          <w:szCs w:val="20"/>
          <w:lang w:val="en-US"/>
        </w:rPr>
        <w:t xml:space="preserve">  </w:t>
      </w:r>
    </w:p>
  </w:footnote>
  <w:footnote w:id="4">
    <w:p w14:paraId="4EDC7333" w14:textId="77777777" w:rsidR="005D5022" w:rsidRPr="00BC7E55" w:rsidRDefault="005D5022" w:rsidP="00BC7E55">
      <w:pPr>
        <w:pStyle w:val="Bibliographie"/>
        <w:rPr>
          <w:rFonts w:ascii="Calibri" w:hAnsi="Calibri" w:cs="Calibri"/>
          <w:lang w:val="en-US"/>
        </w:rPr>
      </w:pPr>
      <w:r>
        <w:rPr>
          <w:rStyle w:val="Appelnotedebasdep"/>
        </w:rPr>
        <w:footnoteRef/>
      </w:r>
      <w:r>
        <w:rPr>
          <w:rFonts w:asciiTheme="majorBidi" w:hAnsiTheme="majorBidi" w:cstheme="majorBidi"/>
          <w:sz w:val="18"/>
          <w:szCs w:val="18"/>
          <w:lang w:val="en-US"/>
        </w:rPr>
        <w:t xml:space="preserve"> </w:t>
      </w:r>
      <w:r w:rsidRPr="009943BB">
        <w:rPr>
          <w:rFonts w:asciiTheme="majorBidi" w:hAnsiTheme="majorBidi" w:cstheme="majorBidi"/>
          <w:sz w:val="18"/>
          <w:szCs w:val="18"/>
          <w:lang w:val="en-US"/>
        </w:rPr>
        <w:t>Regulations on maritime coastal fishery in the 5th maritime area (arrondissement de Toulon)</w:t>
      </w:r>
      <w:r>
        <w:rPr>
          <w:rFonts w:asciiTheme="majorBidi" w:hAnsiTheme="majorBidi" w:cstheme="majorBidi"/>
          <w:sz w:val="18"/>
          <w:szCs w:val="18"/>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FCA"/>
    <w:multiLevelType w:val="hybridMultilevel"/>
    <w:tmpl w:val="C8004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CDC"/>
    <w:multiLevelType w:val="multilevel"/>
    <w:tmpl w:val="4BEAA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B5065"/>
    <w:multiLevelType w:val="multilevel"/>
    <w:tmpl w:val="4BEAA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764460"/>
    <w:multiLevelType w:val="hybridMultilevel"/>
    <w:tmpl w:val="7004D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C5529"/>
    <w:multiLevelType w:val="multilevel"/>
    <w:tmpl w:val="4BEAA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8269F4"/>
    <w:multiLevelType w:val="hybridMultilevel"/>
    <w:tmpl w:val="FDB6B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87E93"/>
    <w:multiLevelType w:val="hybridMultilevel"/>
    <w:tmpl w:val="E952A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F7BD4"/>
    <w:multiLevelType w:val="hybridMultilevel"/>
    <w:tmpl w:val="C870F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E2FF2"/>
    <w:multiLevelType w:val="hybridMultilevel"/>
    <w:tmpl w:val="C4B28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A3D6F"/>
    <w:multiLevelType w:val="hybridMultilevel"/>
    <w:tmpl w:val="FB8AA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D177D"/>
    <w:multiLevelType w:val="hybridMultilevel"/>
    <w:tmpl w:val="0E8ECBBC"/>
    <w:lvl w:ilvl="0" w:tplc="2FAAD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27E1D"/>
    <w:multiLevelType w:val="hybridMultilevel"/>
    <w:tmpl w:val="6D94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5"/>
  </w:num>
  <w:num w:numId="5">
    <w:abstractNumId w:val="3"/>
  </w:num>
  <w:num w:numId="6">
    <w:abstractNumId w:val="8"/>
  </w:num>
  <w:num w:numId="7">
    <w:abstractNumId w:val="9"/>
  </w:num>
  <w:num w:numId="8">
    <w:abstractNumId w:val="6"/>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28"/>
    <w:rsid w:val="00011629"/>
    <w:rsid w:val="00011E44"/>
    <w:rsid w:val="00013869"/>
    <w:rsid w:val="00013DED"/>
    <w:rsid w:val="000141EB"/>
    <w:rsid w:val="000225C4"/>
    <w:rsid w:val="0002375E"/>
    <w:rsid w:val="000271EC"/>
    <w:rsid w:val="00030563"/>
    <w:rsid w:val="00036863"/>
    <w:rsid w:val="00036B24"/>
    <w:rsid w:val="00037984"/>
    <w:rsid w:val="00040C90"/>
    <w:rsid w:val="000438E2"/>
    <w:rsid w:val="000444E7"/>
    <w:rsid w:val="0004502D"/>
    <w:rsid w:val="000450AC"/>
    <w:rsid w:val="0004640C"/>
    <w:rsid w:val="000465AC"/>
    <w:rsid w:val="00050295"/>
    <w:rsid w:val="000560E8"/>
    <w:rsid w:val="000634ED"/>
    <w:rsid w:val="00063CD6"/>
    <w:rsid w:val="00066016"/>
    <w:rsid w:val="00066EFE"/>
    <w:rsid w:val="00067A61"/>
    <w:rsid w:val="000708F1"/>
    <w:rsid w:val="000717A9"/>
    <w:rsid w:val="00073217"/>
    <w:rsid w:val="00074147"/>
    <w:rsid w:val="00076CAF"/>
    <w:rsid w:val="0008301A"/>
    <w:rsid w:val="00084045"/>
    <w:rsid w:val="00084201"/>
    <w:rsid w:val="00085879"/>
    <w:rsid w:val="000975E0"/>
    <w:rsid w:val="000A093E"/>
    <w:rsid w:val="000A22E5"/>
    <w:rsid w:val="000A430C"/>
    <w:rsid w:val="000A61D2"/>
    <w:rsid w:val="000A6EAE"/>
    <w:rsid w:val="000B0462"/>
    <w:rsid w:val="000B05EC"/>
    <w:rsid w:val="000B0F12"/>
    <w:rsid w:val="000B1639"/>
    <w:rsid w:val="000B557E"/>
    <w:rsid w:val="000B6454"/>
    <w:rsid w:val="000C06E6"/>
    <w:rsid w:val="000C206E"/>
    <w:rsid w:val="000C279C"/>
    <w:rsid w:val="000C4719"/>
    <w:rsid w:val="000C5B43"/>
    <w:rsid w:val="000C60F2"/>
    <w:rsid w:val="000C6609"/>
    <w:rsid w:val="000C6EE0"/>
    <w:rsid w:val="000D2340"/>
    <w:rsid w:val="000D3568"/>
    <w:rsid w:val="000D411F"/>
    <w:rsid w:val="000D5EF7"/>
    <w:rsid w:val="000E5455"/>
    <w:rsid w:val="000E5BD1"/>
    <w:rsid w:val="000F103C"/>
    <w:rsid w:val="000F21E7"/>
    <w:rsid w:val="000F3BBA"/>
    <w:rsid w:val="000F53C5"/>
    <w:rsid w:val="000F5686"/>
    <w:rsid w:val="001016E4"/>
    <w:rsid w:val="00101990"/>
    <w:rsid w:val="0010235B"/>
    <w:rsid w:val="00102F40"/>
    <w:rsid w:val="0010433D"/>
    <w:rsid w:val="00105527"/>
    <w:rsid w:val="00106311"/>
    <w:rsid w:val="00106C93"/>
    <w:rsid w:val="00107EB7"/>
    <w:rsid w:val="0011029D"/>
    <w:rsid w:val="00110C3F"/>
    <w:rsid w:val="0011170B"/>
    <w:rsid w:val="00112560"/>
    <w:rsid w:val="00112905"/>
    <w:rsid w:val="00112B47"/>
    <w:rsid w:val="00112E53"/>
    <w:rsid w:val="00114AE3"/>
    <w:rsid w:val="00114F85"/>
    <w:rsid w:val="00123290"/>
    <w:rsid w:val="00123ECA"/>
    <w:rsid w:val="00124F76"/>
    <w:rsid w:val="001252D1"/>
    <w:rsid w:val="00126B40"/>
    <w:rsid w:val="00130D61"/>
    <w:rsid w:val="00132FCC"/>
    <w:rsid w:val="00133B04"/>
    <w:rsid w:val="00144AFA"/>
    <w:rsid w:val="00154CB7"/>
    <w:rsid w:val="001607D8"/>
    <w:rsid w:val="00162429"/>
    <w:rsid w:val="00162953"/>
    <w:rsid w:val="00166674"/>
    <w:rsid w:val="00174EF8"/>
    <w:rsid w:val="0017549C"/>
    <w:rsid w:val="00176708"/>
    <w:rsid w:val="00180B29"/>
    <w:rsid w:val="00180F18"/>
    <w:rsid w:val="001869C3"/>
    <w:rsid w:val="0018730E"/>
    <w:rsid w:val="00195797"/>
    <w:rsid w:val="001964C9"/>
    <w:rsid w:val="00197CA6"/>
    <w:rsid w:val="001A687C"/>
    <w:rsid w:val="001A715C"/>
    <w:rsid w:val="001B6141"/>
    <w:rsid w:val="001C1C25"/>
    <w:rsid w:val="001C2DEE"/>
    <w:rsid w:val="001C4037"/>
    <w:rsid w:val="001D01B9"/>
    <w:rsid w:val="001D0A8D"/>
    <w:rsid w:val="001D20E8"/>
    <w:rsid w:val="001D6B47"/>
    <w:rsid w:val="001E0658"/>
    <w:rsid w:val="001E11F6"/>
    <w:rsid w:val="001E22A4"/>
    <w:rsid w:val="001E2909"/>
    <w:rsid w:val="001E2D74"/>
    <w:rsid w:val="001E6DA2"/>
    <w:rsid w:val="001E7544"/>
    <w:rsid w:val="001E786D"/>
    <w:rsid w:val="001F371E"/>
    <w:rsid w:val="001F45B6"/>
    <w:rsid w:val="001F54EE"/>
    <w:rsid w:val="001F5DD2"/>
    <w:rsid w:val="001F5F30"/>
    <w:rsid w:val="001F6962"/>
    <w:rsid w:val="001F78FB"/>
    <w:rsid w:val="002013B3"/>
    <w:rsid w:val="002017E2"/>
    <w:rsid w:val="00212B99"/>
    <w:rsid w:val="002131FE"/>
    <w:rsid w:val="00213257"/>
    <w:rsid w:val="002134DD"/>
    <w:rsid w:val="00214A47"/>
    <w:rsid w:val="002150A6"/>
    <w:rsid w:val="0021594A"/>
    <w:rsid w:val="00216717"/>
    <w:rsid w:val="002200AE"/>
    <w:rsid w:val="00220D36"/>
    <w:rsid w:val="00222290"/>
    <w:rsid w:val="00222669"/>
    <w:rsid w:val="00224DA4"/>
    <w:rsid w:val="00225A00"/>
    <w:rsid w:val="00227474"/>
    <w:rsid w:val="00227B0A"/>
    <w:rsid w:val="00230BFB"/>
    <w:rsid w:val="0023223C"/>
    <w:rsid w:val="00234630"/>
    <w:rsid w:val="002379FC"/>
    <w:rsid w:val="00240E19"/>
    <w:rsid w:val="002410AD"/>
    <w:rsid w:val="00242741"/>
    <w:rsid w:val="00243E15"/>
    <w:rsid w:val="00244B11"/>
    <w:rsid w:val="00245603"/>
    <w:rsid w:val="00246677"/>
    <w:rsid w:val="00247BDF"/>
    <w:rsid w:val="00254D34"/>
    <w:rsid w:val="00256F89"/>
    <w:rsid w:val="002578C7"/>
    <w:rsid w:val="002606C5"/>
    <w:rsid w:val="00260DD7"/>
    <w:rsid w:val="00261063"/>
    <w:rsid w:val="00261C52"/>
    <w:rsid w:val="00262128"/>
    <w:rsid w:val="0026255B"/>
    <w:rsid w:val="00262B28"/>
    <w:rsid w:val="00263840"/>
    <w:rsid w:val="0026448A"/>
    <w:rsid w:val="00266E77"/>
    <w:rsid w:val="00270067"/>
    <w:rsid w:val="00273143"/>
    <w:rsid w:val="002736CF"/>
    <w:rsid w:val="0027435D"/>
    <w:rsid w:val="00274393"/>
    <w:rsid w:val="00274F77"/>
    <w:rsid w:val="00275AF2"/>
    <w:rsid w:val="00286437"/>
    <w:rsid w:val="00286E8E"/>
    <w:rsid w:val="00287021"/>
    <w:rsid w:val="0029070D"/>
    <w:rsid w:val="0029318E"/>
    <w:rsid w:val="0029405B"/>
    <w:rsid w:val="0029687C"/>
    <w:rsid w:val="002A136E"/>
    <w:rsid w:val="002A2E53"/>
    <w:rsid w:val="002A4524"/>
    <w:rsid w:val="002A46FF"/>
    <w:rsid w:val="002A4FBB"/>
    <w:rsid w:val="002A6FEC"/>
    <w:rsid w:val="002B368F"/>
    <w:rsid w:val="002B5BA8"/>
    <w:rsid w:val="002B6D2F"/>
    <w:rsid w:val="002B72AA"/>
    <w:rsid w:val="002C0A75"/>
    <w:rsid w:val="002C0D68"/>
    <w:rsid w:val="002C0EA2"/>
    <w:rsid w:val="002C1E52"/>
    <w:rsid w:val="002C4444"/>
    <w:rsid w:val="002C5247"/>
    <w:rsid w:val="002C599D"/>
    <w:rsid w:val="002C6E23"/>
    <w:rsid w:val="002C7C40"/>
    <w:rsid w:val="002D0A5B"/>
    <w:rsid w:val="002D16AF"/>
    <w:rsid w:val="002D198F"/>
    <w:rsid w:val="002D2EB2"/>
    <w:rsid w:val="002D6010"/>
    <w:rsid w:val="002E0D50"/>
    <w:rsid w:val="002E1836"/>
    <w:rsid w:val="002E49B1"/>
    <w:rsid w:val="002E6DFB"/>
    <w:rsid w:val="002E7BB7"/>
    <w:rsid w:val="002F0914"/>
    <w:rsid w:val="002F0A8C"/>
    <w:rsid w:val="002F0BCF"/>
    <w:rsid w:val="002F3856"/>
    <w:rsid w:val="002F6074"/>
    <w:rsid w:val="002F690E"/>
    <w:rsid w:val="00300ED5"/>
    <w:rsid w:val="00302C09"/>
    <w:rsid w:val="003047DC"/>
    <w:rsid w:val="003054E4"/>
    <w:rsid w:val="00313E00"/>
    <w:rsid w:val="00315E2F"/>
    <w:rsid w:val="00321D85"/>
    <w:rsid w:val="00324F14"/>
    <w:rsid w:val="00325667"/>
    <w:rsid w:val="0032697D"/>
    <w:rsid w:val="00326ABF"/>
    <w:rsid w:val="0032725E"/>
    <w:rsid w:val="00327574"/>
    <w:rsid w:val="00331E8D"/>
    <w:rsid w:val="00331FC6"/>
    <w:rsid w:val="003356B8"/>
    <w:rsid w:val="00335DD2"/>
    <w:rsid w:val="00337712"/>
    <w:rsid w:val="003405F0"/>
    <w:rsid w:val="00340EAF"/>
    <w:rsid w:val="00341354"/>
    <w:rsid w:val="003453B8"/>
    <w:rsid w:val="003479C1"/>
    <w:rsid w:val="0035124F"/>
    <w:rsid w:val="003524D6"/>
    <w:rsid w:val="00354C7E"/>
    <w:rsid w:val="0035643E"/>
    <w:rsid w:val="00357924"/>
    <w:rsid w:val="00357CBD"/>
    <w:rsid w:val="00361743"/>
    <w:rsid w:val="00361ED8"/>
    <w:rsid w:val="003631BC"/>
    <w:rsid w:val="00364411"/>
    <w:rsid w:val="00364728"/>
    <w:rsid w:val="003648EC"/>
    <w:rsid w:val="00365B84"/>
    <w:rsid w:val="00366DB5"/>
    <w:rsid w:val="0036784E"/>
    <w:rsid w:val="00367A1D"/>
    <w:rsid w:val="00373C96"/>
    <w:rsid w:val="00375ADE"/>
    <w:rsid w:val="00377A0B"/>
    <w:rsid w:val="00380E87"/>
    <w:rsid w:val="003832D0"/>
    <w:rsid w:val="00383B82"/>
    <w:rsid w:val="0038635A"/>
    <w:rsid w:val="0039004D"/>
    <w:rsid w:val="00390EC6"/>
    <w:rsid w:val="003918DF"/>
    <w:rsid w:val="0039239F"/>
    <w:rsid w:val="00392B3C"/>
    <w:rsid w:val="00392B8E"/>
    <w:rsid w:val="00393363"/>
    <w:rsid w:val="003937B2"/>
    <w:rsid w:val="0039455B"/>
    <w:rsid w:val="00394AEC"/>
    <w:rsid w:val="003A1264"/>
    <w:rsid w:val="003A12D2"/>
    <w:rsid w:val="003A1EA9"/>
    <w:rsid w:val="003A3B0C"/>
    <w:rsid w:val="003A4848"/>
    <w:rsid w:val="003A55A5"/>
    <w:rsid w:val="003A6092"/>
    <w:rsid w:val="003A6E3E"/>
    <w:rsid w:val="003A6F52"/>
    <w:rsid w:val="003B0FEA"/>
    <w:rsid w:val="003B35E4"/>
    <w:rsid w:val="003B4FF9"/>
    <w:rsid w:val="003B6619"/>
    <w:rsid w:val="003B7F62"/>
    <w:rsid w:val="003C2102"/>
    <w:rsid w:val="003C431C"/>
    <w:rsid w:val="003C4618"/>
    <w:rsid w:val="003C4FC1"/>
    <w:rsid w:val="003C5C71"/>
    <w:rsid w:val="003C6340"/>
    <w:rsid w:val="003C7C44"/>
    <w:rsid w:val="003D2E73"/>
    <w:rsid w:val="003D3A5D"/>
    <w:rsid w:val="003D464B"/>
    <w:rsid w:val="003D5F3D"/>
    <w:rsid w:val="003D6F4F"/>
    <w:rsid w:val="003E266A"/>
    <w:rsid w:val="003E4C4A"/>
    <w:rsid w:val="003E55E4"/>
    <w:rsid w:val="003F208D"/>
    <w:rsid w:val="003F4E58"/>
    <w:rsid w:val="003F581A"/>
    <w:rsid w:val="003F588B"/>
    <w:rsid w:val="003F7800"/>
    <w:rsid w:val="003F7FD6"/>
    <w:rsid w:val="004037B6"/>
    <w:rsid w:val="004041D1"/>
    <w:rsid w:val="00406AD4"/>
    <w:rsid w:val="004070CF"/>
    <w:rsid w:val="004077D7"/>
    <w:rsid w:val="00410EC8"/>
    <w:rsid w:val="00411874"/>
    <w:rsid w:val="00411948"/>
    <w:rsid w:val="0041246D"/>
    <w:rsid w:val="00417364"/>
    <w:rsid w:val="00417478"/>
    <w:rsid w:val="00417542"/>
    <w:rsid w:val="00423D8C"/>
    <w:rsid w:val="004243C4"/>
    <w:rsid w:val="004249EE"/>
    <w:rsid w:val="0042553C"/>
    <w:rsid w:val="00427909"/>
    <w:rsid w:val="00427BE2"/>
    <w:rsid w:val="00433928"/>
    <w:rsid w:val="00434462"/>
    <w:rsid w:val="004344AB"/>
    <w:rsid w:val="004347DE"/>
    <w:rsid w:val="004422ED"/>
    <w:rsid w:val="0044255D"/>
    <w:rsid w:val="00443945"/>
    <w:rsid w:val="00444A4C"/>
    <w:rsid w:val="004461E0"/>
    <w:rsid w:val="00446BBA"/>
    <w:rsid w:val="0045201E"/>
    <w:rsid w:val="00452566"/>
    <w:rsid w:val="004525D7"/>
    <w:rsid w:val="00455145"/>
    <w:rsid w:val="00455496"/>
    <w:rsid w:val="00456FB3"/>
    <w:rsid w:val="00463663"/>
    <w:rsid w:val="0046374E"/>
    <w:rsid w:val="0046493C"/>
    <w:rsid w:val="00464FDC"/>
    <w:rsid w:val="004710C6"/>
    <w:rsid w:val="00475CD0"/>
    <w:rsid w:val="00475D0E"/>
    <w:rsid w:val="00476B90"/>
    <w:rsid w:val="004855DF"/>
    <w:rsid w:val="004859CD"/>
    <w:rsid w:val="004872E2"/>
    <w:rsid w:val="00491489"/>
    <w:rsid w:val="00493AD1"/>
    <w:rsid w:val="004A0C9A"/>
    <w:rsid w:val="004A12BD"/>
    <w:rsid w:val="004A2937"/>
    <w:rsid w:val="004A2B8D"/>
    <w:rsid w:val="004A53B9"/>
    <w:rsid w:val="004A67A2"/>
    <w:rsid w:val="004B45F2"/>
    <w:rsid w:val="004B4C17"/>
    <w:rsid w:val="004B4DF6"/>
    <w:rsid w:val="004B6F63"/>
    <w:rsid w:val="004C5C72"/>
    <w:rsid w:val="004C5CB8"/>
    <w:rsid w:val="004D25CC"/>
    <w:rsid w:val="004D313A"/>
    <w:rsid w:val="004D4984"/>
    <w:rsid w:val="004D4EC9"/>
    <w:rsid w:val="004D7931"/>
    <w:rsid w:val="004E1B18"/>
    <w:rsid w:val="004E21A0"/>
    <w:rsid w:val="004E2C76"/>
    <w:rsid w:val="004E713F"/>
    <w:rsid w:val="004E7AA6"/>
    <w:rsid w:val="004F4326"/>
    <w:rsid w:val="004F77A7"/>
    <w:rsid w:val="00501CB7"/>
    <w:rsid w:val="00503026"/>
    <w:rsid w:val="005049ED"/>
    <w:rsid w:val="00504BA5"/>
    <w:rsid w:val="005062DD"/>
    <w:rsid w:val="00506413"/>
    <w:rsid w:val="00507AD7"/>
    <w:rsid w:val="005100FD"/>
    <w:rsid w:val="00511B75"/>
    <w:rsid w:val="005135BD"/>
    <w:rsid w:val="005150E9"/>
    <w:rsid w:val="00517395"/>
    <w:rsid w:val="00517E28"/>
    <w:rsid w:val="00522874"/>
    <w:rsid w:val="00525A85"/>
    <w:rsid w:val="005264A2"/>
    <w:rsid w:val="0052659C"/>
    <w:rsid w:val="00526B05"/>
    <w:rsid w:val="00530196"/>
    <w:rsid w:val="00531018"/>
    <w:rsid w:val="005325F0"/>
    <w:rsid w:val="005326D3"/>
    <w:rsid w:val="005354ED"/>
    <w:rsid w:val="0054186E"/>
    <w:rsid w:val="00541EF8"/>
    <w:rsid w:val="005443C6"/>
    <w:rsid w:val="00545BE9"/>
    <w:rsid w:val="005460F1"/>
    <w:rsid w:val="00546408"/>
    <w:rsid w:val="00546B46"/>
    <w:rsid w:val="00546F28"/>
    <w:rsid w:val="0055186C"/>
    <w:rsid w:val="00552568"/>
    <w:rsid w:val="005531A1"/>
    <w:rsid w:val="00554289"/>
    <w:rsid w:val="00557AEA"/>
    <w:rsid w:val="00557E6A"/>
    <w:rsid w:val="005600F8"/>
    <w:rsid w:val="0056061E"/>
    <w:rsid w:val="0056360C"/>
    <w:rsid w:val="00565F4D"/>
    <w:rsid w:val="0056732D"/>
    <w:rsid w:val="0057212B"/>
    <w:rsid w:val="005732EA"/>
    <w:rsid w:val="00580FC0"/>
    <w:rsid w:val="00583945"/>
    <w:rsid w:val="0058465F"/>
    <w:rsid w:val="00584803"/>
    <w:rsid w:val="00585FF9"/>
    <w:rsid w:val="005903AD"/>
    <w:rsid w:val="00591AB5"/>
    <w:rsid w:val="005923FB"/>
    <w:rsid w:val="00593DD1"/>
    <w:rsid w:val="00594878"/>
    <w:rsid w:val="005952CD"/>
    <w:rsid w:val="005960BC"/>
    <w:rsid w:val="00596DDA"/>
    <w:rsid w:val="00596F1A"/>
    <w:rsid w:val="00596F26"/>
    <w:rsid w:val="005A116A"/>
    <w:rsid w:val="005A1197"/>
    <w:rsid w:val="005A208A"/>
    <w:rsid w:val="005A3221"/>
    <w:rsid w:val="005A3B0E"/>
    <w:rsid w:val="005A40DF"/>
    <w:rsid w:val="005A74E2"/>
    <w:rsid w:val="005A7824"/>
    <w:rsid w:val="005B0C2D"/>
    <w:rsid w:val="005B1457"/>
    <w:rsid w:val="005B4760"/>
    <w:rsid w:val="005B523B"/>
    <w:rsid w:val="005B5DAA"/>
    <w:rsid w:val="005C046C"/>
    <w:rsid w:val="005C0664"/>
    <w:rsid w:val="005C3C59"/>
    <w:rsid w:val="005C51BC"/>
    <w:rsid w:val="005C58F8"/>
    <w:rsid w:val="005C60DA"/>
    <w:rsid w:val="005C65D3"/>
    <w:rsid w:val="005D0FE6"/>
    <w:rsid w:val="005D5022"/>
    <w:rsid w:val="005E0CF2"/>
    <w:rsid w:val="005E1203"/>
    <w:rsid w:val="005E18A2"/>
    <w:rsid w:val="005E23A0"/>
    <w:rsid w:val="005E43E8"/>
    <w:rsid w:val="005E5547"/>
    <w:rsid w:val="005F00BF"/>
    <w:rsid w:val="005F0CFD"/>
    <w:rsid w:val="005F1918"/>
    <w:rsid w:val="005F2220"/>
    <w:rsid w:val="005F2E9C"/>
    <w:rsid w:val="005F41DF"/>
    <w:rsid w:val="005F719C"/>
    <w:rsid w:val="00600AB1"/>
    <w:rsid w:val="00601BFA"/>
    <w:rsid w:val="006026AA"/>
    <w:rsid w:val="0060434E"/>
    <w:rsid w:val="006049A6"/>
    <w:rsid w:val="00606FFA"/>
    <w:rsid w:val="00610263"/>
    <w:rsid w:val="006158CC"/>
    <w:rsid w:val="006164D7"/>
    <w:rsid w:val="00616ADB"/>
    <w:rsid w:val="0062162C"/>
    <w:rsid w:val="0062798E"/>
    <w:rsid w:val="006301F3"/>
    <w:rsid w:val="00630A65"/>
    <w:rsid w:val="00630AC5"/>
    <w:rsid w:val="00631ED1"/>
    <w:rsid w:val="00632D49"/>
    <w:rsid w:val="00633F7B"/>
    <w:rsid w:val="00634DF8"/>
    <w:rsid w:val="00637346"/>
    <w:rsid w:val="00637389"/>
    <w:rsid w:val="00642A49"/>
    <w:rsid w:val="00642E8D"/>
    <w:rsid w:val="006447D0"/>
    <w:rsid w:val="00644835"/>
    <w:rsid w:val="00645465"/>
    <w:rsid w:val="00647858"/>
    <w:rsid w:val="00653155"/>
    <w:rsid w:val="00665686"/>
    <w:rsid w:val="00670B7A"/>
    <w:rsid w:val="00670DCA"/>
    <w:rsid w:val="00670E58"/>
    <w:rsid w:val="006777DF"/>
    <w:rsid w:val="00677EB0"/>
    <w:rsid w:val="006846AC"/>
    <w:rsid w:val="00690D67"/>
    <w:rsid w:val="00693B82"/>
    <w:rsid w:val="006944A8"/>
    <w:rsid w:val="00695F59"/>
    <w:rsid w:val="006A3B83"/>
    <w:rsid w:val="006A3F30"/>
    <w:rsid w:val="006A79E3"/>
    <w:rsid w:val="006B1F95"/>
    <w:rsid w:val="006B6FC0"/>
    <w:rsid w:val="006C2E6D"/>
    <w:rsid w:val="006C4307"/>
    <w:rsid w:val="006D456E"/>
    <w:rsid w:val="006D5D95"/>
    <w:rsid w:val="006D68C3"/>
    <w:rsid w:val="006E128C"/>
    <w:rsid w:val="006E2E57"/>
    <w:rsid w:val="006E3D0C"/>
    <w:rsid w:val="006E6488"/>
    <w:rsid w:val="006E7256"/>
    <w:rsid w:val="006F0063"/>
    <w:rsid w:val="006F2BC2"/>
    <w:rsid w:val="006F4145"/>
    <w:rsid w:val="006F4C83"/>
    <w:rsid w:val="006F4F23"/>
    <w:rsid w:val="006F7F73"/>
    <w:rsid w:val="007000DB"/>
    <w:rsid w:val="00700833"/>
    <w:rsid w:val="0070102F"/>
    <w:rsid w:val="0070112C"/>
    <w:rsid w:val="0070124F"/>
    <w:rsid w:val="00701259"/>
    <w:rsid w:val="007015A7"/>
    <w:rsid w:val="007029CC"/>
    <w:rsid w:val="00702F6C"/>
    <w:rsid w:val="007047B3"/>
    <w:rsid w:val="007066B1"/>
    <w:rsid w:val="00706D65"/>
    <w:rsid w:val="0071054F"/>
    <w:rsid w:val="007131E4"/>
    <w:rsid w:val="00713303"/>
    <w:rsid w:val="00713CB8"/>
    <w:rsid w:val="00716064"/>
    <w:rsid w:val="007163CC"/>
    <w:rsid w:val="00716B9E"/>
    <w:rsid w:val="007173EC"/>
    <w:rsid w:val="0071747A"/>
    <w:rsid w:val="00717B80"/>
    <w:rsid w:val="0072003B"/>
    <w:rsid w:val="00724876"/>
    <w:rsid w:val="0072532E"/>
    <w:rsid w:val="00725DCA"/>
    <w:rsid w:val="00726DF4"/>
    <w:rsid w:val="00726F8B"/>
    <w:rsid w:val="00731CE1"/>
    <w:rsid w:val="00732C7A"/>
    <w:rsid w:val="00734049"/>
    <w:rsid w:val="00734BE5"/>
    <w:rsid w:val="00735E3B"/>
    <w:rsid w:val="00736029"/>
    <w:rsid w:val="007401F2"/>
    <w:rsid w:val="0074042E"/>
    <w:rsid w:val="0074133C"/>
    <w:rsid w:val="0074330F"/>
    <w:rsid w:val="0074601D"/>
    <w:rsid w:val="007474FE"/>
    <w:rsid w:val="00750D3F"/>
    <w:rsid w:val="0075410E"/>
    <w:rsid w:val="00755768"/>
    <w:rsid w:val="007609B2"/>
    <w:rsid w:val="0076304F"/>
    <w:rsid w:val="00765A20"/>
    <w:rsid w:val="00774363"/>
    <w:rsid w:val="007852E1"/>
    <w:rsid w:val="00787131"/>
    <w:rsid w:val="00790F6B"/>
    <w:rsid w:val="0079255F"/>
    <w:rsid w:val="007933FF"/>
    <w:rsid w:val="007934D6"/>
    <w:rsid w:val="00796083"/>
    <w:rsid w:val="007970FC"/>
    <w:rsid w:val="00797A8F"/>
    <w:rsid w:val="007A09A2"/>
    <w:rsid w:val="007A10CA"/>
    <w:rsid w:val="007A3AC4"/>
    <w:rsid w:val="007A411E"/>
    <w:rsid w:val="007A5E40"/>
    <w:rsid w:val="007A5EB8"/>
    <w:rsid w:val="007A612B"/>
    <w:rsid w:val="007A74A3"/>
    <w:rsid w:val="007B1EB5"/>
    <w:rsid w:val="007B253D"/>
    <w:rsid w:val="007B3771"/>
    <w:rsid w:val="007B3BCC"/>
    <w:rsid w:val="007B4330"/>
    <w:rsid w:val="007B56FD"/>
    <w:rsid w:val="007C0578"/>
    <w:rsid w:val="007C1672"/>
    <w:rsid w:val="007C197F"/>
    <w:rsid w:val="007C309B"/>
    <w:rsid w:val="007C3D67"/>
    <w:rsid w:val="007C5CB1"/>
    <w:rsid w:val="007D3837"/>
    <w:rsid w:val="007D4137"/>
    <w:rsid w:val="007D5B5E"/>
    <w:rsid w:val="007D637B"/>
    <w:rsid w:val="007D6E34"/>
    <w:rsid w:val="007D788B"/>
    <w:rsid w:val="007E1A63"/>
    <w:rsid w:val="007E52E6"/>
    <w:rsid w:val="007E5C7A"/>
    <w:rsid w:val="007E61B6"/>
    <w:rsid w:val="007F0563"/>
    <w:rsid w:val="007F25EA"/>
    <w:rsid w:val="007F4264"/>
    <w:rsid w:val="007F5E3F"/>
    <w:rsid w:val="007F6143"/>
    <w:rsid w:val="007F6B00"/>
    <w:rsid w:val="008007FD"/>
    <w:rsid w:val="0080774B"/>
    <w:rsid w:val="0080798C"/>
    <w:rsid w:val="00810980"/>
    <w:rsid w:val="008150C4"/>
    <w:rsid w:val="00820B61"/>
    <w:rsid w:val="008232E6"/>
    <w:rsid w:val="00823FB2"/>
    <w:rsid w:val="008340D0"/>
    <w:rsid w:val="00834732"/>
    <w:rsid w:val="008368D3"/>
    <w:rsid w:val="00840275"/>
    <w:rsid w:val="00843968"/>
    <w:rsid w:val="00847C23"/>
    <w:rsid w:val="008533C7"/>
    <w:rsid w:val="00853ABE"/>
    <w:rsid w:val="008545C0"/>
    <w:rsid w:val="008546D7"/>
    <w:rsid w:val="0085545A"/>
    <w:rsid w:val="0086150C"/>
    <w:rsid w:val="008622EE"/>
    <w:rsid w:val="008639A7"/>
    <w:rsid w:val="0086756C"/>
    <w:rsid w:val="0087620C"/>
    <w:rsid w:val="00881F9E"/>
    <w:rsid w:val="00883A06"/>
    <w:rsid w:val="008870C7"/>
    <w:rsid w:val="008872F9"/>
    <w:rsid w:val="00887E0C"/>
    <w:rsid w:val="00891730"/>
    <w:rsid w:val="0089322F"/>
    <w:rsid w:val="00896C35"/>
    <w:rsid w:val="00897BB8"/>
    <w:rsid w:val="008A159E"/>
    <w:rsid w:val="008A1857"/>
    <w:rsid w:val="008A1F09"/>
    <w:rsid w:val="008A4439"/>
    <w:rsid w:val="008A4E38"/>
    <w:rsid w:val="008B1FD3"/>
    <w:rsid w:val="008B32E5"/>
    <w:rsid w:val="008B3FCF"/>
    <w:rsid w:val="008B518D"/>
    <w:rsid w:val="008B6260"/>
    <w:rsid w:val="008B69AB"/>
    <w:rsid w:val="008C1298"/>
    <w:rsid w:val="008C1CCD"/>
    <w:rsid w:val="008C203C"/>
    <w:rsid w:val="008C3673"/>
    <w:rsid w:val="008C385A"/>
    <w:rsid w:val="008C4D56"/>
    <w:rsid w:val="008C74AB"/>
    <w:rsid w:val="008C7F94"/>
    <w:rsid w:val="008E2BD7"/>
    <w:rsid w:val="008E5B83"/>
    <w:rsid w:val="008E637E"/>
    <w:rsid w:val="008E63AE"/>
    <w:rsid w:val="008E6F96"/>
    <w:rsid w:val="008E7042"/>
    <w:rsid w:val="008F136C"/>
    <w:rsid w:val="008F157C"/>
    <w:rsid w:val="008F1838"/>
    <w:rsid w:val="008F26EC"/>
    <w:rsid w:val="008F2CA5"/>
    <w:rsid w:val="008F3756"/>
    <w:rsid w:val="00900FCA"/>
    <w:rsid w:val="00903084"/>
    <w:rsid w:val="00903238"/>
    <w:rsid w:val="00906791"/>
    <w:rsid w:val="009067B8"/>
    <w:rsid w:val="00911ED4"/>
    <w:rsid w:val="0091305F"/>
    <w:rsid w:val="00914D86"/>
    <w:rsid w:val="00917396"/>
    <w:rsid w:val="009215BE"/>
    <w:rsid w:val="00922987"/>
    <w:rsid w:val="009230FC"/>
    <w:rsid w:val="009241BB"/>
    <w:rsid w:val="009254E6"/>
    <w:rsid w:val="009274DE"/>
    <w:rsid w:val="00930E41"/>
    <w:rsid w:val="00931334"/>
    <w:rsid w:val="009349D2"/>
    <w:rsid w:val="0093644A"/>
    <w:rsid w:val="00936AB5"/>
    <w:rsid w:val="00941E9D"/>
    <w:rsid w:val="0094223C"/>
    <w:rsid w:val="00946210"/>
    <w:rsid w:val="0095043A"/>
    <w:rsid w:val="009572E5"/>
    <w:rsid w:val="00957811"/>
    <w:rsid w:val="00957A5B"/>
    <w:rsid w:val="00957AB4"/>
    <w:rsid w:val="00961AD7"/>
    <w:rsid w:val="00961F18"/>
    <w:rsid w:val="0096319A"/>
    <w:rsid w:val="00964097"/>
    <w:rsid w:val="009642FA"/>
    <w:rsid w:val="00966DF9"/>
    <w:rsid w:val="00967049"/>
    <w:rsid w:val="00970525"/>
    <w:rsid w:val="009717CF"/>
    <w:rsid w:val="00971A06"/>
    <w:rsid w:val="00973793"/>
    <w:rsid w:val="00976BAC"/>
    <w:rsid w:val="00977534"/>
    <w:rsid w:val="00980E1F"/>
    <w:rsid w:val="0098570C"/>
    <w:rsid w:val="00986F31"/>
    <w:rsid w:val="00991C34"/>
    <w:rsid w:val="009926E9"/>
    <w:rsid w:val="009934D0"/>
    <w:rsid w:val="009A6C15"/>
    <w:rsid w:val="009B1EBB"/>
    <w:rsid w:val="009B28C5"/>
    <w:rsid w:val="009B30E7"/>
    <w:rsid w:val="009B39CA"/>
    <w:rsid w:val="009C1AAD"/>
    <w:rsid w:val="009C34B1"/>
    <w:rsid w:val="009C62F9"/>
    <w:rsid w:val="009C707B"/>
    <w:rsid w:val="009D0340"/>
    <w:rsid w:val="009D03FE"/>
    <w:rsid w:val="009D40AA"/>
    <w:rsid w:val="009D7A48"/>
    <w:rsid w:val="009E0A1A"/>
    <w:rsid w:val="009E1D99"/>
    <w:rsid w:val="009E4E5D"/>
    <w:rsid w:val="009E608A"/>
    <w:rsid w:val="009E6785"/>
    <w:rsid w:val="009E6D01"/>
    <w:rsid w:val="009E7213"/>
    <w:rsid w:val="009F020F"/>
    <w:rsid w:val="009F09EF"/>
    <w:rsid w:val="009F37E8"/>
    <w:rsid w:val="009F47ED"/>
    <w:rsid w:val="009F70E8"/>
    <w:rsid w:val="009F7C44"/>
    <w:rsid w:val="009F7EB8"/>
    <w:rsid w:val="00A03CAD"/>
    <w:rsid w:val="00A0524B"/>
    <w:rsid w:val="00A05B24"/>
    <w:rsid w:val="00A0686F"/>
    <w:rsid w:val="00A1088C"/>
    <w:rsid w:val="00A10912"/>
    <w:rsid w:val="00A11FFD"/>
    <w:rsid w:val="00A12358"/>
    <w:rsid w:val="00A13202"/>
    <w:rsid w:val="00A134F8"/>
    <w:rsid w:val="00A15C3C"/>
    <w:rsid w:val="00A17BC7"/>
    <w:rsid w:val="00A21178"/>
    <w:rsid w:val="00A213FC"/>
    <w:rsid w:val="00A242C3"/>
    <w:rsid w:val="00A24F6E"/>
    <w:rsid w:val="00A30624"/>
    <w:rsid w:val="00A34B5D"/>
    <w:rsid w:val="00A44BD1"/>
    <w:rsid w:val="00A44F68"/>
    <w:rsid w:val="00A45C52"/>
    <w:rsid w:val="00A466BE"/>
    <w:rsid w:val="00A47A1D"/>
    <w:rsid w:val="00A47C2E"/>
    <w:rsid w:val="00A50D9F"/>
    <w:rsid w:val="00A520A0"/>
    <w:rsid w:val="00A524F6"/>
    <w:rsid w:val="00A53772"/>
    <w:rsid w:val="00A60832"/>
    <w:rsid w:val="00A62AE1"/>
    <w:rsid w:val="00A6424C"/>
    <w:rsid w:val="00A67E93"/>
    <w:rsid w:val="00A71D23"/>
    <w:rsid w:val="00A72DA7"/>
    <w:rsid w:val="00A73404"/>
    <w:rsid w:val="00A77CED"/>
    <w:rsid w:val="00A8040B"/>
    <w:rsid w:val="00A848C7"/>
    <w:rsid w:val="00A86F0C"/>
    <w:rsid w:val="00A90EDC"/>
    <w:rsid w:val="00A91BA9"/>
    <w:rsid w:val="00A91CF2"/>
    <w:rsid w:val="00A946BF"/>
    <w:rsid w:val="00A978C2"/>
    <w:rsid w:val="00AA4D00"/>
    <w:rsid w:val="00AB1929"/>
    <w:rsid w:val="00AB798A"/>
    <w:rsid w:val="00AC0125"/>
    <w:rsid w:val="00AC44D3"/>
    <w:rsid w:val="00AC65BB"/>
    <w:rsid w:val="00AC7E99"/>
    <w:rsid w:val="00AD0501"/>
    <w:rsid w:val="00AD1439"/>
    <w:rsid w:val="00AD1851"/>
    <w:rsid w:val="00AD1F72"/>
    <w:rsid w:val="00AD3915"/>
    <w:rsid w:val="00AD4D32"/>
    <w:rsid w:val="00AD6C15"/>
    <w:rsid w:val="00AD794C"/>
    <w:rsid w:val="00AE02B2"/>
    <w:rsid w:val="00AE4304"/>
    <w:rsid w:val="00AE6AB2"/>
    <w:rsid w:val="00AE7D2C"/>
    <w:rsid w:val="00AF2427"/>
    <w:rsid w:val="00AF4B9C"/>
    <w:rsid w:val="00AF5E20"/>
    <w:rsid w:val="00B00430"/>
    <w:rsid w:val="00B03C1D"/>
    <w:rsid w:val="00B050F6"/>
    <w:rsid w:val="00B055C7"/>
    <w:rsid w:val="00B1006E"/>
    <w:rsid w:val="00B1111F"/>
    <w:rsid w:val="00B11212"/>
    <w:rsid w:val="00B11299"/>
    <w:rsid w:val="00B118B9"/>
    <w:rsid w:val="00B13917"/>
    <w:rsid w:val="00B22E2C"/>
    <w:rsid w:val="00B2536C"/>
    <w:rsid w:val="00B2639C"/>
    <w:rsid w:val="00B26986"/>
    <w:rsid w:val="00B26B22"/>
    <w:rsid w:val="00B310F7"/>
    <w:rsid w:val="00B33F34"/>
    <w:rsid w:val="00B34D46"/>
    <w:rsid w:val="00B35A81"/>
    <w:rsid w:val="00B35F07"/>
    <w:rsid w:val="00B377A8"/>
    <w:rsid w:val="00B413FF"/>
    <w:rsid w:val="00B41639"/>
    <w:rsid w:val="00B41DD8"/>
    <w:rsid w:val="00B4288B"/>
    <w:rsid w:val="00B444A5"/>
    <w:rsid w:val="00B45E08"/>
    <w:rsid w:val="00B472AE"/>
    <w:rsid w:val="00B50419"/>
    <w:rsid w:val="00B50FEB"/>
    <w:rsid w:val="00B54B56"/>
    <w:rsid w:val="00B60720"/>
    <w:rsid w:val="00B612F0"/>
    <w:rsid w:val="00B617B9"/>
    <w:rsid w:val="00B621D1"/>
    <w:rsid w:val="00B622B9"/>
    <w:rsid w:val="00B62B3A"/>
    <w:rsid w:val="00B63CCB"/>
    <w:rsid w:val="00B65D57"/>
    <w:rsid w:val="00B665E1"/>
    <w:rsid w:val="00B671CC"/>
    <w:rsid w:val="00B672F8"/>
    <w:rsid w:val="00B702E5"/>
    <w:rsid w:val="00B71BBF"/>
    <w:rsid w:val="00B73960"/>
    <w:rsid w:val="00B76232"/>
    <w:rsid w:val="00B779AE"/>
    <w:rsid w:val="00B806A1"/>
    <w:rsid w:val="00B80B86"/>
    <w:rsid w:val="00B80EE4"/>
    <w:rsid w:val="00B825A2"/>
    <w:rsid w:val="00B84063"/>
    <w:rsid w:val="00B855FD"/>
    <w:rsid w:val="00B87BBE"/>
    <w:rsid w:val="00B92578"/>
    <w:rsid w:val="00B93EAF"/>
    <w:rsid w:val="00B960D3"/>
    <w:rsid w:val="00B9763B"/>
    <w:rsid w:val="00B976F0"/>
    <w:rsid w:val="00B97D40"/>
    <w:rsid w:val="00BA57C4"/>
    <w:rsid w:val="00BA5D19"/>
    <w:rsid w:val="00BA6AD7"/>
    <w:rsid w:val="00BA7F9B"/>
    <w:rsid w:val="00BB2D09"/>
    <w:rsid w:val="00BC1152"/>
    <w:rsid w:val="00BC205B"/>
    <w:rsid w:val="00BC4E47"/>
    <w:rsid w:val="00BC52AF"/>
    <w:rsid w:val="00BC66EA"/>
    <w:rsid w:val="00BC74CF"/>
    <w:rsid w:val="00BC7DC9"/>
    <w:rsid w:val="00BC7E55"/>
    <w:rsid w:val="00BD08E6"/>
    <w:rsid w:val="00BD0F5C"/>
    <w:rsid w:val="00BD1314"/>
    <w:rsid w:val="00BD2686"/>
    <w:rsid w:val="00BD2FF9"/>
    <w:rsid w:val="00BD34F9"/>
    <w:rsid w:val="00BD5434"/>
    <w:rsid w:val="00BD5BDF"/>
    <w:rsid w:val="00BD73D7"/>
    <w:rsid w:val="00BD7C5D"/>
    <w:rsid w:val="00BE1161"/>
    <w:rsid w:val="00BE20B9"/>
    <w:rsid w:val="00BE7489"/>
    <w:rsid w:val="00BF0A16"/>
    <w:rsid w:val="00C0049A"/>
    <w:rsid w:val="00C024BE"/>
    <w:rsid w:val="00C0308B"/>
    <w:rsid w:val="00C0388C"/>
    <w:rsid w:val="00C03F79"/>
    <w:rsid w:val="00C10945"/>
    <w:rsid w:val="00C10B09"/>
    <w:rsid w:val="00C16290"/>
    <w:rsid w:val="00C178DA"/>
    <w:rsid w:val="00C21A8B"/>
    <w:rsid w:val="00C22A33"/>
    <w:rsid w:val="00C27DB7"/>
    <w:rsid w:val="00C339BE"/>
    <w:rsid w:val="00C35875"/>
    <w:rsid w:val="00C4399C"/>
    <w:rsid w:val="00C44FB2"/>
    <w:rsid w:val="00C45325"/>
    <w:rsid w:val="00C455E8"/>
    <w:rsid w:val="00C51B56"/>
    <w:rsid w:val="00C54A96"/>
    <w:rsid w:val="00C55868"/>
    <w:rsid w:val="00C635C2"/>
    <w:rsid w:val="00C63E64"/>
    <w:rsid w:val="00C64E64"/>
    <w:rsid w:val="00C67378"/>
    <w:rsid w:val="00C67A62"/>
    <w:rsid w:val="00C70622"/>
    <w:rsid w:val="00C723F8"/>
    <w:rsid w:val="00C728AC"/>
    <w:rsid w:val="00C72956"/>
    <w:rsid w:val="00C734C6"/>
    <w:rsid w:val="00C7431A"/>
    <w:rsid w:val="00C748A1"/>
    <w:rsid w:val="00C76409"/>
    <w:rsid w:val="00C77EF0"/>
    <w:rsid w:val="00C83B11"/>
    <w:rsid w:val="00C84187"/>
    <w:rsid w:val="00C86633"/>
    <w:rsid w:val="00C87E5D"/>
    <w:rsid w:val="00C90B28"/>
    <w:rsid w:val="00C96350"/>
    <w:rsid w:val="00C979AF"/>
    <w:rsid w:val="00CA06FC"/>
    <w:rsid w:val="00CA23EA"/>
    <w:rsid w:val="00CA27C7"/>
    <w:rsid w:val="00CA320C"/>
    <w:rsid w:val="00CA7BF6"/>
    <w:rsid w:val="00CB0882"/>
    <w:rsid w:val="00CB08BB"/>
    <w:rsid w:val="00CB1B24"/>
    <w:rsid w:val="00CB2A34"/>
    <w:rsid w:val="00CB3C5E"/>
    <w:rsid w:val="00CB43E6"/>
    <w:rsid w:val="00CB6E5F"/>
    <w:rsid w:val="00CB79B0"/>
    <w:rsid w:val="00CB7BFD"/>
    <w:rsid w:val="00CC0A41"/>
    <w:rsid w:val="00CC277A"/>
    <w:rsid w:val="00CC52A6"/>
    <w:rsid w:val="00CC52EE"/>
    <w:rsid w:val="00CC6F2A"/>
    <w:rsid w:val="00CC7D8D"/>
    <w:rsid w:val="00CD7170"/>
    <w:rsid w:val="00CE0086"/>
    <w:rsid w:val="00CE04C6"/>
    <w:rsid w:val="00CE2DDD"/>
    <w:rsid w:val="00CE46C8"/>
    <w:rsid w:val="00CE497D"/>
    <w:rsid w:val="00CF071C"/>
    <w:rsid w:val="00CF4664"/>
    <w:rsid w:val="00CF57FD"/>
    <w:rsid w:val="00D01C41"/>
    <w:rsid w:val="00D03903"/>
    <w:rsid w:val="00D054BD"/>
    <w:rsid w:val="00D06342"/>
    <w:rsid w:val="00D10AAF"/>
    <w:rsid w:val="00D10FB9"/>
    <w:rsid w:val="00D12B27"/>
    <w:rsid w:val="00D14294"/>
    <w:rsid w:val="00D230DA"/>
    <w:rsid w:val="00D2486F"/>
    <w:rsid w:val="00D2533F"/>
    <w:rsid w:val="00D26A26"/>
    <w:rsid w:val="00D315F2"/>
    <w:rsid w:val="00D34866"/>
    <w:rsid w:val="00D34AC8"/>
    <w:rsid w:val="00D3524C"/>
    <w:rsid w:val="00D35C05"/>
    <w:rsid w:val="00D3640E"/>
    <w:rsid w:val="00D367BE"/>
    <w:rsid w:val="00D40488"/>
    <w:rsid w:val="00D41957"/>
    <w:rsid w:val="00D41BC9"/>
    <w:rsid w:val="00D42533"/>
    <w:rsid w:val="00D42708"/>
    <w:rsid w:val="00D45684"/>
    <w:rsid w:val="00D54588"/>
    <w:rsid w:val="00D56935"/>
    <w:rsid w:val="00D618F4"/>
    <w:rsid w:val="00D622CD"/>
    <w:rsid w:val="00D64118"/>
    <w:rsid w:val="00D6419B"/>
    <w:rsid w:val="00D64924"/>
    <w:rsid w:val="00D65C8C"/>
    <w:rsid w:val="00D713B6"/>
    <w:rsid w:val="00D71B34"/>
    <w:rsid w:val="00D72E23"/>
    <w:rsid w:val="00D748E6"/>
    <w:rsid w:val="00D82A17"/>
    <w:rsid w:val="00D833DC"/>
    <w:rsid w:val="00D84563"/>
    <w:rsid w:val="00D90F0E"/>
    <w:rsid w:val="00D94857"/>
    <w:rsid w:val="00D957DE"/>
    <w:rsid w:val="00D95F7F"/>
    <w:rsid w:val="00DA2662"/>
    <w:rsid w:val="00DA4FC0"/>
    <w:rsid w:val="00DA6777"/>
    <w:rsid w:val="00DA75D5"/>
    <w:rsid w:val="00DB5B09"/>
    <w:rsid w:val="00DB5C52"/>
    <w:rsid w:val="00DB6D9A"/>
    <w:rsid w:val="00DB7F50"/>
    <w:rsid w:val="00DC0329"/>
    <w:rsid w:val="00DC0841"/>
    <w:rsid w:val="00DC2592"/>
    <w:rsid w:val="00DC3407"/>
    <w:rsid w:val="00DC3B11"/>
    <w:rsid w:val="00DC4EF8"/>
    <w:rsid w:val="00DC6524"/>
    <w:rsid w:val="00DC6FEB"/>
    <w:rsid w:val="00DD1A0B"/>
    <w:rsid w:val="00DD33AD"/>
    <w:rsid w:val="00DD4266"/>
    <w:rsid w:val="00DD5B35"/>
    <w:rsid w:val="00DD6723"/>
    <w:rsid w:val="00DD774B"/>
    <w:rsid w:val="00DE34E0"/>
    <w:rsid w:val="00DE3910"/>
    <w:rsid w:val="00DE3F4A"/>
    <w:rsid w:val="00DE40D5"/>
    <w:rsid w:val="00DE4D97"/>
    <w:rsid w:val="00DE56D3"/>
    <w:rsid w:val="00DE5B85"/>
    <w:rsid w:val="00DE746B"/>
    <w:rsid w:val="00DF0199"/>
    <w:rsid w:val="00DF1D44"/>
    <w:rsid w:val="00DF23E5"/>
    <w:rsid w:val="00DF2AE8"/>
    <w:rsid w:val="00E01EB0"/>
    <w:rsid w:val="00E01F5E"/>
    <w:rsid w:val="00E0243A"/>
    <w:rsid w:val="00E0769F"/>
    <w:rsid w:val="00E10D2B"/>
    <w:rsid w:val="00E17B6E"/>
    <w:rsid w:val="00E2146A"/>
    <w:rsid w:val="00E23C75"/>
    <w:rsid w:val="00E240F4"/>
    <w:rsid w:val="00E25437"/>
    <w:rsid w:val="00E268AF"/>
    <w:rsid w:val="00E2717A"/>
    <w:rsid w:val="00E27E67"/>
    <w:rsid w:val="00E30595"/>
    <w:rsid w:val="00E31FBC"/>
    <w:rsid w:val="00E3253F"/>
    <w:rsid w:val="00E327D0"/>
    <w:rsid w:val="00E33890"/>
    <w:rsid w:val="00E346D7"/>
    <w:rsid w:val="00E35ED9"/>
    <w:rsid w:val="00E40CC7"/>
    <w:rsid w:val="00E41D9A"/>
    <w:rsid w:val="00E42AFC"/>
    <w:rsid w:val="00E42B9E"/>
    <w:rsid w:val="00E43339"/>
    <w:rsid w:val="00E439F5"/>
    <w:rsid w:val="00E43CE7"/>
    <w:rsid w:val="00E46314"/>
    <w:rsid w:val="00E46ACA"/>
    <w:rsid w:val="00E5181C"/>
    <w:rsid w:val="00E53349"/>
    <w:rsid w:val="00E5368E"/>
    <w:rsid w:val="00E55E7D"/>
    <w:rsid w:val="00E56C13"/>
    <w:rsid w:val="00E56C74"/>
    <w:rsid w:val="00E57216"/>
    <w:rsid w:val="00E6359D"/>
    <w:rsid w:val="00E63A55"/>
    <w:rsid w:val="00E6428B"/>
    <w:rsid w:val="00E64FB2"/>
    <w:rsid w:val="00E6548B"/>
    <w:rsid w:val="00E65E8A"/>
    <w:rsid w:val="00E66035"/>
    <w:rsid w:val="00E66DB6"/>
    <w:rsid w:val="00E67AB8"/>
    <w:rsid w:val="00E712A9"/>
    <w:rsid w:val="00E75FAC"/>
    <w:rsid w:val="00E80C60"/>
    <w:rsid w:val="00E85AAF"/>
    <w:rsid w:val="00E85F9C"/>
    <w:rsid w:val="00E86664"/>
    <w:rsid w:val="00E87F4A"/>
    <w:rsid w:val="00E91992"/>
    <w:rsid w:val="00E91D61"/>
    <w:rsid w:val="00E95655"/>
    <w:rsid w:val="00E97F6D"/>
    <w:rsid w:val="00EA1436"/>
    <w:rsid w:val="00EA2224"/>
    <w:rsid w:val="00EA35F0"/>
    <w:rsid w:val="00EA76D4"/>
    <w:rsid w:val="00EA7FE8"/>
    <w:rsid w:val="00EB039D"/>
    <w:rsid w:val="00EB2FC5"/>
    <w:rsid w:val="00EB5E41"/>
    <w:rsid w:val="00EB6BD3"/>
    <w:rsid w:val="00EC29A9"/>
    <w:rsid w:val="00EC54FD"/>
    <w:rsid w:val="00EC5CCD"/>
    <w:rsid w:val="00EC72D0"/>
    <w:rsid w:val="00EC7A49"/>
    <w:rsid w:val="00ED1458"/>
    <w:rsid w:val="00ED2288"/>
    <w:rsid w:val="00ED3847"/>
    <w:rsid w:val="00ED3CF0"/>
    <w:rsid w:val="00ED75EB"/>
    <w:rsid w:val="00ED799E"/>
    <w:rsid w:val="00EE4074"/>
    <w:rsid w:val="00EF00FC"/>
    <w:rsid w:val="00EF0709"/>
    <w:rsid w:val="00EF5039"/>
    <w:rsid w:val="00EF6A48"/>
    <w:rsid w:val="00EF6E2F"/>
    <w:rsid w:val="00EF70BF"/>
    <w:rsid w:val="00F03530"/>
    <w:rsid w:val="00F068F5"/>
    <w:rsid w:val="00F10511"/>
    <w:rsid w:val="00F108C9"/>
    <w:rsid w:val="00F10A21"/>
    <w:rsid w:val="00F128F5"/>
    <w:rsid w:val="00F168A1"/>
    <w:rsid w:val="00F17A83"/>
    <w:rsid w:val="00F200DB"/>
    <w:rsid w:val="00F21D3A"/>
    <w:rsid w:val="00F263D8"/>
    <w:rsid w:val="00F2689F"/>
    <w:rsid w:val="00F2696D"/>
    <w:rsid w:val="00F27573"/>
    <w:rsid w:val="00F277B8"/>
    <w:rsid w:val="00F278C2"/>
    <w:rsid w:val="00F278EA"/>
    <w:rsid w:val="00F33A90"/>
    <w:rsid w:val="00F33C1A"/>
    <w:rsid w:val="00F34965"/>
    <w:rsid w:val="00F355D7"/>
    <w:rsid w:val="00F364AC"/>
    <w:rsid w:val="00F36557"/>
    <w:rsid w:val="00F3668A"/>
    <w:rsid w:val="00F40843"/>
    <w:rsid w:val="00F41235"/>
    <w:rsid w:val="00F427D7"/>
    <w:rsid w:val="00F42CC6"/>
    <w:rsid w:val="00F47BD8"/>
    <w:rsid w:val="00F50F28"/>
    <w:rsid w:val="00F51965"/>
    <w:rsid w:val="00F51FE3"/>
    <w:rsid w:val="00F5369C"/>
    <w:rsid w:val="00F53C4B"/>
    <w:rsid w:val="00F53CB2"/>
    <w:rsid w:val="00F56606"/>
    <w:rsid w:val="00F5740C"/>
    <w:rsid w:val="00F57974"/>
    <w:rsid w:val="00F60849"/>
    <w:rsid w:val="00F609E5"/>
    <w:rsid w:val="00F6219C"/>
    <w:rsid w:val="00F62451"/>
    <w:rsid w:val="00F6536C"/>
    <w:rsid w:val="00F66FE5"/>
    <w:rsid w:val="00F67010"/>
    <w:rsid w:val="00F71774"/>
    <w:rsid w:val="00F7764E"/>
    <w:rsid w:val="00F77F8D"/>
    <w:rsid w:val="00F80351"/>
    <w:rsid w:val="00F81AF7"/>
    <w:rsid w:val="00F81D42"/>
    <w:rsid w:val="00F82555"/>
    <w:rsid w:val="00F831E2"/>
    <w:rsid w:val="00F84E72"/>
    <w:rsid w:val="00F87C76"/>
    <w:rsid w:val="00F92202"/>
    <w:rsid w:val="00F9396D"/>
    <w:rsid w:val="00F94A56"/>
    <w:rsid w:val="00F97639"/>
    <w:rsid w:val="00FA00F1"/>
    <w:rsid w:val="00FA127E"/>
    <w:rsid w:val="00FA233D"/>
    <w:rsid w:val="00FA611C"/>
    <w:rsid w:val="00FA6480"/>
    <w:rsid w:val="00FA7A5D"/>
    <w:rsid w:val="00FB12BD"/>
    <w:rsid w:val="00FB3600"/>
    <w:rsid w:val="00FB408F"/>
    <w:rsid w:val="00FB46FB"/>
    <w:rsid w:val="00FB5EA3"/>
    <w:rsid w:val="00FB60CF"/>
    <w:rsid w:val="00FB7AE9"/>
    <w:rsid w:val="00FC0C4C"/>
    <w:rsid w:val="00FC36DC"/>
    <w:rsid w:val="00FC3734"/>
    <w:rsid w:val="00FC3FCF"/>
    <w:rsid w:val="00FC59A3"/>
    <w:rsid w:val="00FC712D"/>
    <w:rsid w:val="00FD297C"/>
    <w:rsid w:val="00FD39F4"/>
    <w:rsid w:val="00FD5419"/>
    <w:rsid w:val="00FD5F87"/>
    <w:rsid w:val="00FD5FB6"/>
    <w:rsid w:val="00FD6ECB"/>
    <w:rsid w:val="00FE0AA4"/>
    <w:rsid w:val="00FE6842"/>
    <w:rsid w:val="00FE6E3F"/>
    <w:rsid w:val="00FF12C8"/>
    <w:rsid w:val="00FF4AF6"/>
    <w:rsid w:val="00FF7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F3D69"/>
  <w15:chartTrackingRefBased/>
  <w15:docId w15:val="{8DB40DC2-D8A6-432B-A7FA-D567D12A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E6"/>
    <w:rPr>
      <w:lang w:val="fr-FR"/>
    </w:rPr>
  </w:style>
  <w:style w:type="paragraph" w:styleId="Titre1">
    <w:name w:val="heading 1"/>
    <w:basedOn w:val="Normal"/>
    <w:next w:val="Normal"/>
    <w:link w:val="Titre1Car"/>
    <w:uiPriority w:val="9"/>
    <w:qFormat/>
    <w:rsid w:val="00123E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5923F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0EA2"/>
    <w:rPr>
      <w:color w:val="0000FF"/>
      <w:u w:val="single"/>
    </w:rPr>
  </w:style>
  <w:style w:type="paragraph" w:styleId="Notedebasdepage">
    <w:name w:val="footnote text"/>
    <w:basedOn w:val="Normal"/>
    <w:link w:val="NotedebasdepageCar"/>
    <w:uiPriority w:val="99"/>
    <w:semiHidden/>
    <w:unhideWhenUsed/>
    <w:rsid w:val="00DA26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2662"/>
    <w:rPr>
      <w:sz w:val="20"/>
      <w:szCs w:val="20"/>
      <w:lang w:val="fr-FR"/>
    </w:rPr>
  </w:style>
  <w:style w:type="character" w:styleId="Appelnotedebasdep">
    <w:name w:val="footnote reference"/>
    <w:basedOn w:val="Policepardfaut"/>
    <w:uiPriority w:val="99"/>
    <w:semiHidden/>
    <w:unhideWhenUsed/>
    <w:rsid w:val="00DA2662"/>
    <w:rPr>
      <w:vertAlign w:val="superscript"/>
    </w:rPr>
  </w:style>
  <w:style w:type="character" w:customStyle="1" w:styleId="hithilite">
    <w:name w:val="hithilite"/>
    <w:basedOn w:val="Policepardfaut"/>
    <w:rsid w:val="00D12B27"/>
  </w:style>
  <w:style w:type="table" w:styleId="Grilledutableau">
    <w:name w:val="Table Grid"/>
    <w:basedOn w:val="TableauNormal"/>
    <w:uiPriority w:val="59"/>
    <w:rsid w:val="00B665E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0450AC"/>
  </w:style>
  <w:style w:type="paragraph" w:styleId="Paragraphedeliste">
    <w:name w:val="List Paragraph"/>
    <w:basedOn w:val="Normal"/>
    <w:uiPriority w:val="34"/>
    <w:qFormat/>
    <w:rsid w:val="00ED2288"/>
    <w:pPr>
      <w:ind w:left="720"/>
      <w:contextualSpacing/>
    </w:pPr>
  </w:style>
  <w:style w:type="character" w:styleId="Lienhypertextesuivivisit">
    <w:name w:val="FollowedHyperlink"/>
    <w:basedOn w:val="Policepardfaut"/>
    <w:uiPriority w:val="99"/>
    <w:semiHidden/>
    <w:unhideWhenUsed/>
    <w:rsid w:val="007D637B"/>
    <w:rPr>
      <w:color w:val="954F72" w:themeColor="followedHyperlink"/>
      <w:u w:val="single"/>
    </w:rPr>
  </w:style>
  <w:style w:type="character" w:customStyle="1" w:styleId="Titre2Car">
    <w:name w:val="Titre 2 Car"/>
    <w:basedOn w:val="Policepardfaut"/>
    <w:link w:val="Titre2"/>
    <w:uiPriority w:val="9"/>
    <w:rsid w:val="005923FB"/>
    <w:rPr>
      <w:rFonts w:ascii="Times New Roman" w:eastAsia="Times New Roman" w:hAnsi="Times New Roman" w:cs="Times New Roman"/>
      <w:b/>
      <w:bCs/>
      <w:sz w:val="36"/>
      <w:szCs w:val="36"/>
    </w:rPr>
  </w:style>
  <w:style w:type="character" w:styleId="CitationHTML">
    <w:name w:val="HTML Cite"/>
    <w:basedOn w:val="Policepardfaut"/>
    <w:uiPriority w:val="99"/>
    <w:semiHidden/>
    <w:unhideWhenUsed/>
    <w:rsid w:val="00A45C52"/>
    <w:rPr>
      <w:i/>
      <w:iCs/>
    </w:rPr>
  </w:style>
  <w:style w:type="character" w:customStyle="1" w:styleId="author">
    <w:name w:val="author"/>
    <w:basedOn w:val="Policepardfaut"/>
    <w:rsid w:val="00A45C52"/>
  </w:style>
  <w:style w:type="character" w:customStyle="1" w:styleId="pubyear">
    <w:name w:val="pubyear"/>
    <w:basedOn w:val="Policepardfaut"/>
    <w:rsid w:val="00A45C52"/>
  </w:style>
  <w:style w:type="character" w:customStyle="1" w:styleId="articletitle">
    <w:name w:val="articletitle"/>
    <w:basedOn w:val="Policepardfaut"/>
    <w:rsid w:val="00A45C52"/>
  </w:style>
  <w:style w:type="character" w:customStyle="1" w:styleId="journaltitle">
    <w:name w:val="journaltitle"/>
    <w:basedOn w:val="Policepardfaut"/>
    <w:rsid w:val="00A45C52"/>
  </w:style>
  <w:style w:type="character" w:customStyle="1" w:styleId="vol">
    <w:name w:val="vol"/>
    <w:basedOn w:val="Policepardfaut"/>
    <w:rsid w:val="00A45C52"/>
  </w:style>
  <w:style w:type="character" w:customStyle="1" w:styleId="pagefirst">
    <w:name w:val="pagefirst"/>
    <w:basedOn w:val="Policepardfaut"/>
    <w:rsid w:val="00A45C52"/>
  </w:style>
  <w:style w:type="character" w:customStyle="1" w:styleId="pagelast">
    <w:name w:val="pagelast"/>
    <w:basedOn w:val="Policepardfaut"/>
    <w:rsid w:val="00A45C52"/>
  </w:style>
  <w:style w:type="character" w:styleId="Appeldenotedefin">
    <w:name w:val="endnote reference"/>
    <w:basedOn w:val="Policepardfaut"/>
    <w:uiPriority w:val="99"/>
    <w:semiHidden/>
    <w:unhideWhenUsed/>
    <w:rsid w:val="000C06E6"/>
    <w:rPr>
      <w:vertAlign w:val="superscript"/>
    </w:rPr>
  </w:style>
  <w:style w:type="paragraph" w:styleId="En-tte">
    <w:name w:val="header"/>
    <w:basedOn w:val="Normal"/>
    <w:link w:val="En-tteCar"/>
    <w:uiPriority w:val="99"/>
    <w:unhideWhenUsed/>
    <w:rsid w:val="000F3BBA"/>
    <w:pPr>
      <w:tabs>
        <w:tab w:val="center" w:pos="4536"/>
        <w:tab w:val="right" w:pos="9072"/>
      </w:tabs>
      <w:spacing w:after="0" w:line="240" w:lineRule="auto"/>
    </w:pPr>
  </w:style>
  <w:style w:type="character" w:customStyle="1" w:styleId="En-tteCar">
    <w:name w:val="En-tête Car"/>
    <w:basedOn w:val="Policepardfaut"/>
    <w:link w:val="En-tte"/>
    <w:uiPriority w:val="99"/>
    <w:rsid w:val="000F3BBA"/>
    <w:rPr>
      <w:lang w:val="fr-FR"/>
    </w:rPr>
  </w:style>
  <w:style w:type="paragraph" w:styleId="Pieddepage">
    <w:name w:val="footer"/>
    <w:basedOn w:val="Normal"/>
    <w:link w:val="PieddepageCar"/>
    <w:uiPriority w:val="99"/>
    <w:unhideWhenUsed/>
    <w:rsid w:val="000F3B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BBA"/>
    <w:rPr>
      <w:lang w:val="fr-FR"/>
    </w:rPr>
  </w:style>
  <w:style w:type="character" w:customStyle="1" w:styleId="Titre1Car">
    <w:name w:val="Titre 1 Car"/>
    <w:basedOn w:val="Policepardfaut"/>
    <w:link w:val="Titre1"/>
    <w:uiPriority w:val="9"/>
    <w:rsid w:val="00123ECA"/>
    <w:rPr>
      <w:rFonts w:asciiTheme="majorHAnsi" w:eastAsiaTheme="majorEastAsia" w:hAnsiTheme="majorHAnsi" w:cstheme="majorBidi"/>
      <w:color w:val="2E74B5" w:themeColor="accent1" w:themeShade="BF"/>
      <w:sz w:val="32"/>
      <w:szCs w:val="32"/>
      <w:lang w:val="fr-FR"/>
    </w:rPr>
  </w:style>
  <w:style w:type="paragraph" w:styleId="Bibliographie">
    <w:name w:val="Bibliography"/>
    <w:basedOn w:val="Normal"/>
    <w:next w:val="Normal"/>
    <w:uiPriority w:val="37"/>
    <w:unhideWhenUsed/>
    <w:rsid w:val="00D10AAF"/>
    <w:pPr>
      <w:spacing w:after="0" w:line="240" w:lineRule="auto"/>
      <w:ind w:left="720" w:hanging="720"/>
    </w:pPr>
  </w:style>
  <w:style w:type="paragraph" w:styleId="Textedebulles">
    <w:name w:val="Balloon Text"/>
    <w:basedOn w:val="Normal"/>
    <w:link w:val="TextedebullesCar"/>
    <w:uiPriority w:val="99"/>
    <w:semiHidden/>
    <w:unhideWhenUsed/>
    <w:rsid w:val="00FB60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0CF"/>
    <w:rPr>
      <w:rFonts w:ascii="Segoe UI" w:hAnsi="Segoe UI" w:cs="Segoe UI"/>
      <w:sz w:val="18"/>
      <w:szCs w:val="18"/>
      <w:lang w:val="fr-FR"/>
    </w:rPr>
  </w:style>
  <w:style w:type="character" w:styleId="lev">
    <w:name w:val="Strong"/>
    <w:basedOn w:val="Policepardfaut"/>
    <w:uiPriority w:val="22"/>
    <w:qFormat/>
    <w:rsid w:val="000A6EAE"/>
    <w:rPr>
      <w:b/>
      <w:bCs/>
    </w:rPr>
  </w:style>
  <w:style w:type="paragraph" w:customStyle="1" w:styleId="Affiliation">
    <w:name w:val="Affiliation"/>
    <w:basedOn w:val="Normal"/>
    <w:qFormat/>
    <w:rsid w:val="00F51965"/>
    <w:pPr>
      <w:pBdr>
        <w:bottom w:val="single" w:sz="8" w:space="10" w:color="auto"/>
      </w:pBdr>
      <w:spacing w:after="0" w:line="240" w:lineRule="auto"/>
      <w:jc w:val="center"/>
    </w:pPr>
    <w:rPr>
      <w:rFonts w:ascii="Arial" w:eastAsia="Times New Roman" w:hAnsi="Arial" w:cs="Arial"/>
      <w:noProof/>
      <w:sz w:val="20"/>
      <w:szCs w:val="24"/>
      <w:lang w:val="en-GB"/>
    </w:rPr>
  </w:style>
  <w:style w:type="character" w:customStyle="1" w:styleId="orcid-id-https">
    <w:name w:val="orcid-id-https"/>
    <w:basedOn w:val="Policepardfaut"/>
    <w:rsid w:val="00D230DA"/>
  </w:style>
  <w:style w:type="character" w:customStyle="1" w:styleId="citationjournalname">
    <w:name w:val="citationjournalname"/>
    <w:basedOn w:val="Policepardfaut"/>
    <w:rsid w:val="00B622B9"/>
  </w:style>
  <w:style w:type="character" w:styleId="Marquedecommentaire">
    <w:name w:val="annotation reference"/>
    <w:basedOn w:val="Policepardfaut"/>
    <w:uiPriority w:val="99"/>
    <w:semiHidden/>
    <w:unhideWhenUsed/>
    <w:rsid w:val="000C60F2"/>
    <w:rPr>
      <w:sz w:val="16"/>
      <w:szCs w:val="16"/>
    </w:rPr>
  </w:style>
  <w:style w:type="paragraph" w:styleId="Commentaire">
    <w:name w:val="annotation text"/>
    <w:basedOn w:val="Normal"/>
    <w:link w:val="CommentaireCar"/>
    <w:uiPriority w:val="99"/>
    <w:semiHidden/>
    <w:unhideWhenUsed/>
    <w:rsid w:val="000C60F2"/>
    <w:pPr>
      <w:spacing w:line="240" w:lineRule="auto"/>
    </w:pPr>
    <w:rPr>
      <w:sz w:val="20"/>
      <w:szCs w:val="20"/>
    </w:rPr>
  </w:style>
  <w:style w:type="character" w:customStyle="1" w:styleId="CommentaireCar">
    <w:name w:val="Commentaire Car"/>
    <w:basedOn w:val="Policepardfaut"/>
    <w:link w:val="Commentaire"/>
    <w:uiPriority w:val="99"/>
    <w:semiHidden/>
    <w:rsid w:val="000C60F2"/>
    <w:rPr>
      <w:sz w:val="20"/>
      <w:szCs w:val="20"/>
      <w:lang w:val="fr-FR"/>
    </w:rPr>
  </w:style>
  <w:style w:type="paragraph" w:styleId="Objetducommentaire">
    <w:name w:val="annotation subject"/>
    <w:basedOn w:val="Commentaire"/>
    <w:next w:val="Commentaire"/>
    <w:link w:val="ObjetducommentaireCar"/>
    <w:uiPriority w:val="99"/>
    <w:semiHidden/>
    <w:unhideWhenUsed/>
    <w:rsid w:val="000C60F2"/>
    <w:rPr>
      <w:b/>
      <w:bCs/>
    </w:rPr>
  </w:style>
  <w:style w:type="character" w:customStyle="1" w:styleId="ObjetducommentaireCar">
    <w:name w:val="Objet du commentaire Car"/>
    <w:basedOn w:val="CommentaireCar"/>
    <w:link w:val="Objetducommentaire"/>
    <w:uiPriority w:val="99"/>
    <w:semiHidden/>
    <w:rsid w:val="000C60F2"/>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89717">
      <w:bodyDiv w:val="1"/>
      <w:marLeft w:val="0"/>
      <w:marRight w:val="0"/>
      <w:marTop w:val="0"/>
      <w:marBottom w:val="0"/>
      <w:divBdr>
        <w:top w:val="none" w:sz="0" w:space="0" w:color="auto"/>
        <w:left w:val="none" w:sz="0" w:space="0" w:color="auto"/>
        <w:bottom w:val="none" w:sz="0" w:space="0" w:color="auto"/>
        <w:right w:val="none" w:sz="0" w:space="0" w:color="auto"/>
      </w:divBdr>
    </w:div>
    <w:div w:id="863440906">
      <w:bodyDiv w:val="1"/>
      <w:marLeft w:val="0"/>
      <w:marRight w:val="0"/>
      <w:marTop w:val="0"/>
      <w:marBottom w:val="0"/>
      <w:divBdr>
        <w:top w:val="none" w:sz="0" w:space="0" w:color="auto"/>
        <w:left w:val="none" w:sz="0" w:space="0" w:color="auto"/>
        <w:bottom w:val="none" w:sz="0" w:space="0" w:color="auto"/>
        <w:right w:val="none" w:sz="0" w:space="0" w:color="auto"/>
      </w:divBdr>
    </w:div>
    <w:div w:id="994183257">
      <w:bodyDiv w:val="1"/>
      <w:marLeft w:val="0"/>
      <w:marRight w:val="0"/>
      <w:marTop w:val="0"/>
      <w:marBottom w:val="0"/>
      <w:divBdr>
        <w:top w:val="none" w:sz="0" w:space="0" w:color="auto"/>
        <w:left w:val="none" w:sz="0" w:space="0" w:color="auto"/>
        <w:bottom w:val="none" w:sz="0" w:space="0" w:color="auto"/>
        <w:right w:val="none" w:sz="0" w:space="0" w:color="auto"/>
      </w:divBdr>
    </w:div>
    <w:div w:id="1076633124">
      <w:bodyDiv w:val="1"/>
      <w:marLeft w:val="0"/>
      <w:marRight w:val="0"/>
      <w:marTop w:val="0"/>
      <w:marBottom w:val="0"/>
      <w:divBdr>
        <w:top w:val="none" w:sz="0" w:space="0" w:color="auto"/>
        <w:left w:val="none" w:sz="0" w:space="0" w:color="auto"/>
        <w:bottom w:val="none" w:sz="0" w:space="0" w:color="auto"/>
        <w:right w:val="none" w:sz="0" w:space="0" w:color="auto"/>
      </w:divBdr>
    </w:div>
    <w:div w:id="1195001039">
      <w:bodyDiv w:val="1"/>
      <w:marLeft w:val="0"/>
      <w:marRight w:val="0"/>
      <w:marTop w:val="0"/>
      <w:marBottom w:val="0"/>
      <w:divBdr>
        <w:top w:val="none" w:sz="0" w:space="0" w:color="auto"/>
        <w:left w:val="none" w:sz="0" w:space="0" w:color="auto"/>
        <w:bottom w:val="none" w:sz="0" w:space="0" w:color="auto"/>
        <w:right w:val="none" w:sz="0" w:space="0" w:color="auto"/>
      </w:divBdr>
    </w:div>
    <w:div w:id="1554384211">
      <w:bodyDiv w:val="1"/>
      <w:marLeft w:val="0"/>
      <w:marRight w:val="0"/>
      <w:marTop w:val="0"/>
      <w:marBottom w:val="0"/>
      <w:divBdr>
        <w:top w:val="none" w:sz="0" w:space="0" w:color="auto"/>
        <w:left w:val="none" w:sz="0" w:space="0" w:color="auto"/>
        <w:bottom w:val="none" w:sz="0" w:space="0" w:color="auto"/>
        <w:right w:val="none" w:sz="0" w:space="0" w:color="auto"/>
      </w:divBdr>
      <w:divsChild>
        <w:div w:id="959385087">
          <w:marLeft w:val="0"/>
          <w:marRight w:val="0"/>
          <w:marTop w:val="0"/>
          <w:marBottom w:val="0"/>
          <w:divBdr>
            <w:top w:val="none" w:sz="0" w:space="0" w:color="auto"/>
            <w:left w:val="none" w:sz="0" w:space="0" w:color="auto"/>
            <w:bottom w:val="none" w:sz="0" w:space="0" w:color="auto"/>
            <w:right w:val="none" w:sz="0" w:space="0" w:color="auto"/>
          </w:divBdr>
        </w:div>
        <w:div w:id="1773477015">
          <w:marLeft w:val="0"/>
          <w:marRight w:val="0"/>
          <w:marTop w:val="0"/>
          <w:marBottom w:val="0"/>
          <w:divBdr>
            <w:top w:val="none" w:sz="0" w:space="0" w:color="auto"/>
            <w:left w:val="none" w:sz="0" w:space="0" w:color="auto"/>
            <w:bottom w:val="none" w:sz="0" w:space="0" w:color="auto"/>
            <w:right w:val="none" w:sz="0" w:space="0" w:color="auto"/>
          </w:divBdr>
        </w:div>
      </w:divsChild>
    </w:div>
    <w:div w:id="1662006318">
      <w:bodyDiv w:val="1"/>
      <w:marLeft w:val="0"/>
      <w:marRight w:val="0"/>
      <w:marTop w:val="0"/>
      <w:marBottom w:val="0"/>
      <w:divBdr>
        <w:top w:val="none" w:sz="0" w:space="0" w:color="auto"/>
        <w:left w:val="none" w:sz="0" w:space="0" w:color="auto"/>
        <w:bottom w:val="none" w:sz="0" w:space="0" w:color="auto"/>
        <w:right w:val="none" w:sz="0" w:space="0" w:color="auto"/>
      </w:divBdr>
    </w:div>
    <w:div w:id="1995446569">
      <w:bodyDiv w:val="1"/>
      <w:marLeft w:val="0"/>
      <w:marRight w:val="0"/>
      <w:marTop w:val="0"/>
      <w:marBottom w:val="0"/>
      <w:divBdr>
        <w:top w:val="none" w:sz="0" w:space="0" w:color="auto"/>
        <w:left w:val="none" w:sz="0" w:space="0" w:color="auto"/>
        <w:bottom w:val="none" w:sz="0" w:space="0" w:color="auto"/>
        <w:right w:val="none" w:sz="0" w:space="0" w:color="auto"/>
      </w:divBdr>
    </w:div>
    <w:div w:id="2071616646">
      <w:bodyDiv w:val="1"/>
      <w:marLeft w:val="0"/>
      <w:marRight w:val="0"/>
      <w:marTop w:val="0"/>
      <w:marBottom w:val="0"/>
      <w:divBdr>
        <w:top w:val="none" w:sz="0" w:space="0" w:color="auto"/>
        <w:left w:val="none" w:sz="0" w:space="0" w:color="auto"/>
        <w:bottom w:val="none" w:sz="0" w:space="0" w:color="auto"/>
        <w:right w:val="none" w:sz="0" w:space="0" w:color="auto"/>
      </w:divBdr>
    </w:div>
    <w:div w:id="20975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bt.fr/content/programme-dactions-0" TargetMode="External"/><Relationship Id="rId5" Type="http://schemas.openxmlformats.org/officeDocument/2006/relationships/webSettings" Target="webSettings.xml"/><Relationship Id="rId10" Type="http://schemas.openxmlformats.org/officeDocument/2006/relationships/hyperlink" Target="https://fr.wikipedia.org/wiki/Jean-Daniel_Reynaud" TargetMode="External"/><Relationship Id="rId4" Type="http://schemas.openxmlformats.org/officeDocument/2006/relationships/settings" Target="settings.xml"/><Relationship Id="rId9" Type="http://schemas.openxmlformats.org/officeDocument/2006/relationships/hyperlink" Target="https://link.springer.com/article/10.1007/s40152-018-0088-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3266-33F8-4122-A9A3-D62FC86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18247</Words>
  <Characters>100361</Characters>
  <Application>Microsoft Office Word</Application>
  <DocSecurity>4</DocSecurity>
  <Lines>836</Lines>
  <Paragraphs>236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Yazdan SOLTANPOUR</dc:creator>
  <cp:keywords/>
  <dc:description/>
  <cp:lastModifiedBy>Jean-Walter SCHLEICH</cp:lastModifiedBy>
  <cp:revision>2</cp:revision>
  <cp:lastPrinted>2019-12-26T17:11:00Z</cp:lastPrinted>
  <dcterms:created xsi:type="dcterms:W3CDTF">2020-02-25T13:20:00Z</dcterms:created>
  <dcterms:modified xsi:type="dcterms:W3CDTF">2020-02-25T13:20:00Z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zotero-version="5.0.31"&gt;&lt;session id="esknYgc5"/&gt;&lt;style id="http://www.zotero.org/styles/maritime-studies"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