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DB" w:rsidRDefault="00707ADB">
      <w:pPr>
        <w:spacing w:line="302" w:lineRule="auto"/>
        <w:jc w:val="left"/>
      </w:pPr>
      <w:bookmarkStart w:id="0" w:name="_GoBack"/>
      <w:bookmarkEnd w:id="0"/>
    </w:p>
    <w:tbl>
      <w:tblPr>
        <w:tblStyle w:val="TableGrid"/>
        <w:tblpPr w:leftFromText="141" w:rightFromText="141" w:vertAnchor="page" w:horzAnchor="margin" w:tblpY="1257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850"/>
        <w:gridCol w:w="284"/>
        <w:gridCol w:w="878"/>
        <w:gridCol w:w="879"/>
        <w:gridCol w:w="879"/>
        <w:gridCol w:w="879"/>
        <w:gridCol w:w="879"/>
      </w:tblGrid>
      <w:tr w:rsidR="00D7233D" w:rsidTr="00D7233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33D" w:rsidRPr="003F417F" w:rsidRDefault="00D7233D" w:rsidP="008150FD">
            <w:pPr>
              <w:spacing w:line="276" w:lineRule="auto"/>
              <w:jc w:val="left"/>
              <w:rPr>
                <w:rFonts w:eastAsiaTheme="minorEastAsia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7233D" w:rsidRPr="003F417F" w:rsidRDefault="00D7233D" w:rsidP="00D7233D">
            <w:pPr>
              <w:spacing w:line="276" w:lineRule="auto"/>
              <w:jc w:val="left"/>
              <w:rPr>
                <w:rFonts w:eastAsiaTheme="minorEastAsia" w:cs="Times New Roman"/>
                <w:b/>
              </w:rPr>
            </w:pPr>
            <w:r w:rsidRPr="003F417F">
              <w:rPr>
                <w:rFonts w:eastAsiaTheme="minorEastAsia" w:cs="Times New Roman"/>
                <w:b/>
              </w:rPr>
              <w:t xml:space="preserve">Start – end </w:t>
            </w:r>
          </w:p>
          <w:p w:rsidR="00D7233D" w:rsidRPr="003F417F" w:rsidRDefault="00D7233D" w:rsidP="00A47535">
            <w:pPr>
              <w:spacing w:line="276" w:lineRule="auto"/>
              <w:jc w:val="left"/>
              <w:rPr>
                <w:rFonts w:eastAsiaTheme="minorEastAsia" w:cs="Times New Roman"/>
                <w:b/>
              </w:rPr>
            </w:pPr>
            <w:r w:rsidRPr="003F417F">
              <w:rPr>
                <w:rFonts w:eastAsiaTheme="minorEastAsia" w:cs="Times New Roman"/>
                <w:b/>
              </w:rPr>
              <w:t>position (Mb)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33D" w:rsidRPr="003F417F" w:rsidRDefault="00D7233D" w:rsidP="008150FD">
            <w:pPr>
              <w:spacing w:line="276" w:lineRule="auto"/>
              <w:jc w:val="left"/>
              <w:rPr>
                <w:rFonts w:eastAsia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33D" w:rsidRPr="003F417F" w:rsidRDefault="00D7233D" w:rsidP="008150FD">
            <w:pPr>
              <w:spacing w:line="276" w:lineRule="auto"/>
              <w:jc w:val="left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33D" w:rsidRPr="003F417F" w:rsidRDefault="00D7233D" w:rsidP="008150FD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7233D" w:rsidRPr="003F417F" w:rsidRDefault="00D7233D" w:rsidP="00707AD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F417F">
              <w:rPr>
                <w:rFonts w:eastAsiaTheme="minorEastAsia" w:cs="Times New Roman"/>
                <w:b/>
              </w:rPr>
              <w:t>Fraction of QTL per trait category (%)</w:t>
            </w:r>
          </w:p>
        </w:tc>
      </w:tr>
      <w:tr w:rsidR="00D7233D" w:rsidTr="00D7233D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33D" w:rsidRPr="003F417F" w:rsidRDefault="00D7233D" w:rsidP="008150FD">
            <w:pPr>
              <w:spacing w:line="276" w:lineRule="auto"/>
              <w:jc w:val="left"/>
              <w:rPr>
                <w:rFonts w:eastAsiaTheme="minorEastAsia" w:cs="Times New Roman"/>
                <w:b/>
              </w:rPr>
            </w:pPr>
            <w:r w:rsidRPr="003F417F">
              <w:rPr>
                <w:rFonts w:eastAsiaTheme="minorEastAsia" w:cs="Times New Roman"/>
                <w:b/>
              </w:rPr>
              <w:t>BTA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233D" w:rsidRPr="003F417F" w:rsidRDefault="00D7233D" w:rsidP="00D7233D">
            <w:pPr>
              <w:spacing w:line="276" w:lineRule="auto"/>
              <w:jc w:val="left"/>
              <w:rPr>
                <w:rFonts w:eastAsiaTheme="minorEastAsia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33D" w:rsidRPr="003F417F" w:rsidRDefault="00D7233D" w:rsidP="008150FD">
            <w:pPr>
              <w:spacing w:line="276" w:lineRule="auto"/>
              <w:jc w:val="left"/>
              <w:rPr>
                <w:rFonts w:eastAsia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r</m:t>
                </m:r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33D" w:rsidRPr="003F417F" w:rsidRDefault="008E3C47" w:rsidP="008150FD">
            <w:pPr>
              <w:spacing w:line="276" w:lineRule="auto"/>
              <w:jc w:val="left"/>
              <w:rPr>
                <w:rFonts w:eastAsiaTheme="minorEastAsia" w:cs="Times New Roman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QTL</m:t>
                    </m:r>
                  </m:sub>
                </m:sSub>
              </m:oMath>
            </m:oMathPara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33D" w:rsidRPr="003F417F" w:rsidRDefault="00D7233D" w:rsidP="008150FD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87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233D" w:rsidRPr="003F417F" w:rsidRDefault="00D7233D" w:rsidP="008150FD">
            <w:pPr>
              <w:spacing w:line="276" w:lineRule="auto"/>
              <w:jc w:val="left"/>
              <w:rPr>
                <w:rFonts w:cs="Times New Roman"/>
                <w:b/>
              </w:rPr>
            </w:pPr>
            <w:r w:rsidRPr="003F417F">
              <w:rPr>
                <w:rFonts w:cs="Times New Roman"/>
                <w:b/>
              </w:rPr>
              <w:t>INET</w:t>
            </w:r>
          </w:p>
        </w:tc>
        <w:tc>
          <w:tcPr>
            <w:tcW w:w="87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233D" w:rsidRPr="003F417F" w:rsidRDefault="00860624" w:rsidP="008150FD">
            <w:pPr>
              <w:spacing w:line="276" w:lineRule="auto"/>
              <w:jc w:val="left"/>
              <w:rPr>
                <w:rFonts w:cs="Times New Roman"/>
                <w:b/>
              </w:rPr>
            </w:pPr>
            <w:r w:rsidRPr="003F417F">
              <w:rPr>
                <w:rFonts w:cs="Times New Roman"/>
                <w:b/>
              </w:rPr>
              <w:t>CONF</w:t>
            </w:r>
          </w:p>
        </w:tc>
        <w:tc>
          <w:tcPr>
            <w:tcW w:w="87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233D" w:rsidRPr="003F417F" w:rsidRDefault="00D7233D" w:rsidP="008150FD">
            <w:pPr>
              <w:spacing w:line="276" w:lineRule="auto"/>
              <w:jc w:val="left"/>
              <w:rPr>
                <w:rFonts w:cs="Times New Roman"/>
                <w:b/>
              </w:rPr>
            </w:pPr>
            <w:r w:rsidRPr="003F417F">
              <w:rPr>
                <w:rFonts w:cs="Times New Roman"/>
                <w:b/>
              </w:rPr>
              <w:t>LONG</w:t>
            </w:r>
          </w:p>
        </w:tc>
        <w:tc>
          <w:tcPr>
            <w:tcW w:w="87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233D" w:rsidRPr="003F417F" w:rsidRDefault="00D7233D" w:rsidP="008150FD">
            <w:pPr>
              <w:spacing w:line="276" w:lineRule="auto"/>
              <w:jc w:val="left"/>
              <w:rPr>
                <w:rFonts w:cs="Times New Roman"/>
                <w:b/>
              </w:rPr>
            </w:pPr>
            <w:r w:rsidRPr="003F417F">
              <w:rPr>
                <w:rFonts w:cs="Times New Roman"/>
                <w:b/>
              </w:rPr>
              <w:t>REPR</w:t>
            </w:r>
          </w:p>
        </w:tc>
        <w:tc>
          <w:tcPr>
            <w:tcW w:w="87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233D" w:rsidRPr="003F417F" w:rsidRDefault="00D7233D" w:rsidP="008150FD">
            <w:pPr>
              <w:spacing w:line="276" w:lineRule="auto"/>
              <w:jc w:val="left"/>
              <w:rPr>
                <w:rFonts w:cs="Times New Roman"/>
                <w:b/>
              </w:rPr>
            </w:pPr>
            <w:r w:rsidRPr="003F417F">
              <w:rPr>
                <w:rFonts w:cs="Times New Roman"/>
                <w:b/>
              </w:rPr>
              <w:t>UH</w:t>
            </w:r>
          </w:p>
        </w:tc>
      </w:tr>
      <w:tr w:rsidR="00707ADB" w:rsidTr="00D7233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15.0 – 25.0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  <w:rPr>
                <w:rFonts w:eastAsiaTheme="minorEastAsia" w:cs="Times New Roman"/>
              </w:rPr>
            </w:pPr>
            <w:r w:rsidRPr="003F417F">
              <w:rPr>
                <w:rFonts w:eastAsiaTheme="minorEastAsia" w:cs="Times New Roman"/>
              </w:rPr>
              <w:t>-0.60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  <w:r w:rsidRPr="003F417F">
              <w:rPr>
                <w:rFonts w:eastAsiaTheme="minorEastAsia" w:cs="Times New Roman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6</w:t>
            </w:r>
          </w:p>
        </w:tc>
      </w:tr>
      <w:tr w:rsidR="00707ADB" w:rsidTr="00D72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46.0 – 63.0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  <w:rPr>
                <w:rFonts w:eastAsiaTheme="minorEastAsia" w:cs="Times New Roman"/>
              </w:rPr>
            </w:pPr>
            <w:r w:rsidRPr="003F417F">
              <w:rPr>
                <w:rFonts w:eastAsiaTheme="minorEastAsia" w:cs="Times New Roman"/>
              </w:rPr>
              <w:t>-0.60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  <w:r w:rsidRPr="003F417F">
              <w:rPr>
                <w:rFonts w:eastAsiaTheme="minorEastAsia" w:cs="Times New Roman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13</w:t>
            </w:r>
          </w:p>
        </w:tc>
      </w:tr>
      <w:tr w:rsidR="00707ADB" w:rsidTr="00D72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16.0 – 24.0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</w:pPr>
            <w:r w:rsidRPr="003F417F">
              <w:t>-0.63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</w:t>
            </w:r>
          </w:p>
        </w:tc>
      </w:tr>
      <w:tr w:rsidR="00707ADB" w:rsidTr="00D72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75.0 – 110.0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</w:pPr>
            <w:r w:rsidRPr="003F417F">
              <w:t>-0.67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5</w:t>
            </w:r>
          </w:p>
        </w:tc>
      </w:tr>
      <w:tr w:rsidR="00707ADB" w:rsidTr="00D72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36.0 – 55.0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</w:pPr>
            <w:r w:rsidRPr="003F417F">
              <w:t>-0.60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4</w:t>
            </w:r>
          </w:p>
        </w:tc>
      </w:tr>
      <w:tr w:rsidR="00707ADB" w:rsidTr="00D72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 xml:space="preserve">3.0 – 10.0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</w:pPr>
            <w:r w:rsidRPr="003F417F">
              <w:t>-0.63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0</w:t>
            </w:r>
          </w:p>
        </w:tc>
      </w:tr>
      <w:tr w:rsidR="00707ADB" w:rsidTr="00D72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42.0 – 49.0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</w:pPr>
            <w:r w:rsidRPr="003F417F">
              <w:t>-0.68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0</w:t>
            </w:r>
          </w:p>
        </w:tc>
      </w:tr>
      <w:tr w:rsidR="00707ADB" w:rsidTr="00D72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25.0 – 32.0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</w:pPr>
            <w:r w:rsidRPr="003F417F">
              <w:t>-0.65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0</w:t>
            </w:r>
          </w:p>
        </w:tc>
      </w:tr>
      <w:tr w:rsidR="00707ADB" w:rsidTr="00D72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 xml:space="preserve">77.0 – 84.0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</w:pPr>
            <w:r w:rsidRPr="003F417F">
              <w:t>-0.66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53</w:t>
            </w:r>
          </w:p>
        </w:tc>
      </w:tr>
      <w:tr w:rsidR="00707ADB" w:rsidTr="00D72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 xml:space="preserve">25.0 – 37.0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</w:pPr>
            <w:r w:rsidRPr="003F417F">
              <w:t>-0.73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6</w:t>
            </w:r>
          </w:p>
        </w:tc>
      </w:tr>
      <w:tr w:rsidR="00707ADB" w:rsidTr="00D723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0.0 – 8.0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</w:pPr>
            <w:r w:rsidRPr="003F417F">
              <w:t>-0.68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1</w:t>
            </w:r>
          </w:p>
        </w:tc>
      </w:tr>
      <w:tr w:rsidR="00707ADB" w:rsidTr="00D7233D"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 xml:space="preserve">4.0 – 13.0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jc w:val="left"/>
            </w:pPr>
            <w:r w:rsidRPr="003F417F">
              <w:t>-0.70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8150FD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07ADB" w:rsidRPr="003F417F" w:rsidRDefault="00707ADB" w:rsidP="008150FD">
            <w:pPr>
              <w:spacing w:line="276" w:lineRule="auto"/>
            </w:pPr>
            <w:r w:rsidRPr="003F417F">
              <w:t>0</w:t>
            </w:r>
          </w:p>
        </w:tc>
      </w:tr>
      <w:tr w:rsidR="00707ADB" w:rsidTr="00D7233D">
        <w:tc>
          <w:tcPr>
            <w:tcW w:w="23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i/>
              </w:rPr>
            </w:pPr>
            <w:r w:rsidRPr="003F417F">
              <w:rPr>
                <w:i/>
              </w:rPr>
              <w:t>Total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jc w:val="center"/>
              <w:rPr>
                <w:i/>
              </w:rPr>
            </w:pPr>
            <w:r w:rsidRPr="003F417F">
              <w:rPr>
                <w:i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i/>
              </w:rPr>
            </w:pPr>
            <w:r w:rsidRPr="003F417F">
              <w:rPr>
                <w:i/>
              </w:rPr>
              <w:t>681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rFonts w:eastAsiaTheme="minorEastAsia" w:cs="Times New Roman"/>
                <w:i/>
              </w:rPr>
            </w:pPr>
          </w:p>
        </w:tc>
        <w:tc>
          <w:tcPr>
            <w:tcW w:w="8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i/>
              </w:rPr>
            </w:pPr>
            <w:r w:rsidRPr="003F417F">
              <w:rPr>
                <w:i/>
              </w:rPr>
              <w:t>28</w:t>
            </w:r>
          </w:p>
        </w:tc>
        <w:tc>
          <w:tcPr>
            <w:tcW w:w="8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i/>
              </w:rPr>
            </w:pPr>
            <w:r w:rsidRPr="003F417F">
              <w:rPr>
                <w:i/>
              </w:rPr>
              <w:t>34</w:t>
            </w:r>
          </w:p>
        </w:tc>
        <w:tc>
          <w:tcPr>
            <w:tcW w:w="8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i/>
              </w:rPr>
            </w:pPr>
            <w:r w:rsidRPr="003F417F">
              <w:rPr>
                <w:i/>
              </w:rPr>
              <w:t>7</w:t>
            </w:r>
          </w:p>
        </w:tc>
        <w:tc>
          <w:tcPr>
            <w:tcW w:w="8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i/>
              </w:rPr>
            </w:pPr>
            <w:r w:rsidRPr="003F417F">
              <w:rPr>
                <w:i/>
              </w:rPr>
              <w:t>26</w:t>
            </w:r>
          </w:p>
        </w:tc>
        <w:tc>
          <w:tcPr>
            <w:tcW w:w="8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i/>
              </w:rPr>
            </w:pPr>
            <w:r w:rsidRPr="003F417F">
              <w:rPr>
                <w:i/>
              </w:rPr>
              <w:t>5</w:t>
            </w:r>
          </w:p>
        </w:tc>
      </w:tr>
      <w:tr w:rsidR="00707ADB" w:rsidTr="00D7233D">
        <w:tc>
          <w:tcPr>
            <w:tcW w:w="23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rFonts w:eastAsiaTheme="minorEastAsia" w:cs="Times New Roman"/>
                <w:i/>
              </w:rPr>
            </w:pPr>
            <w:r w:rsidRPr="003F417F">
              <w:rPr>
                <w:rFonts w:eastAsiaTheme="minorEastAsia" w:cs="Times New Roman"/>
                <w:i/>
              </w:rPr>
              <w:t>Complete autosome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rFonts w:eastAsiaTheme="minorEastAsia" w:cs="Times New Roman"/>
                <w:i/>
              </w:rPr>
            </w:pPr>
            <w:r w:rsidRPr="003F417F">
              <w:rPr>
                <w:rFonts w:eastAsiaTheme="minorEastAsia" w:cs="Times New Roman"/>
                <w:i/>
              </w:rPr>
              <w:t>-0.09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rFonts w:eastAsiaTheme="minorEastAsia" w:cs="Times New Roman"/>
                <w:i/>
              </w:rPr>
            </w:pPr>
            <w:r w:rsidRPr="003F417F">
              <w:rPr>
                <w:rFonts w:eastAsiaTheme="minorEastAsia" w:cs="Times New Roman"/>
                <w:i/>
              </w:rPr>
              <w:t>27,662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rFonts w:eastAsiaTheme="minorEastAsia" w:cs="Times New Roman"/>
                <w:i/>
              </w:rPr>
            </w:pPr>
          </w:p>
        </w:tc>
        <w:tc>
          <w:tcPr>
            <w:tcW w:w="87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rFonts w:eastAsiaTheme="minorEastAsia" w:cs="Times New Roman"/>
                <w:i/>
              </w:rPr>
            </w:pPr>
            <w:r w:rsidRPr="003F417F">
              <w:rPr>
                <w:rFonts w:eastAsiaTheme="minorEastAsia" w:cs="Times New Roman"/>
                <w:i/>
              </w:rPr>
              <w:t>38</w:t>
            </w:r>
          </w:p>
        </w:tc>
        <w:tc>
          <w:tcPr>
            <w:tcW w:w="87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rFonts w:eastAsiaTheme="minorEastAsia" w:cs="Times New Roman"/>
                <w:i/>
              </w:rPr>
            </w:pPr>
            <w:r w:rsidRPr="003F417F">
              <w:rPr>
                <w:rFonts w:eastAsiaTheme="minorEastAsia" w:cs="Times New Roman"/>
                <w:i/>
              </w:rPr>
              <w:t>25</w:t>
            </w:r>
          </w:p>
        </w:tc>
        <w:tc>
          <w:tcPr>
            <w:tcW w:w="87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rFonts w:eastAsiaTheme="minorEastAsia" w:cs="Times New Roman"/>
                <w:i/>
              </w:rPr>
            </w:pPr>
            <w:r w:rsidRPr="003F417F">
              <w:rPr>
                <w:rFonts w:eastAsiaTheme="minorEastAsia" w:cs="Times New Roman"/>
                <w:i/>
              </w:rPr>
              <w:t>8</w:t>
            </w:r>
          </w:p>
        </w:tc>
        <w:tc>
          <w:tcPr>
            <w:tcW w:w="87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rFonts w:eastAsiaTheme="minorEastAsia" w:cs="Times New Roman"/>
                <w:i/>
              </w:rPr>
            </w:pPr>
            <w:r w:rsidRPr="003F417F">
              <w:rPr>
                <w:rFonts w:eastAsiaTheme="minorEastAsia" w:cs="Times New Roman"/>
                <w:i/>
              </w:rPr>
              <w:t>26</w:t>
            </w:r>
          </w:p>
        </w:tc>
        <w:tc>
          <w:tcPr>
            <w:tcW w:w="87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07ADB" w:rsidRPr="003F417F" w:rsidRDefault="00707ADB" w:rsidP="00707ADB">
            <w:pPr>
              <w:spacing w:line="276" w:lineRule="auto"/>
              <w:rPr>
                <w:rFonts w:eastAsiaTheme="minorEastAsia" w:cs="Times New Roman"/>
                <w:i/>
              </w:rPr>
            </w:pPr>
            <w:r w:rsidRPr="003F417F">
              <w:rPr>
                <w:rFonts w:eastAsiaTheme="minorEastAsia" w:cs="Times New Roman"/>
                <w:i/>
              </w:rPr>
              <w:t>3</w:t>
            </w:r>
          </w:p>
        </w:tc>
      </w:tr>
      <w:tr w:rsidR="00707ADB" w:rsidTr="00707ADB">
        <w:tc>
          <w:tcPr>
            <w:tcW w:w="88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DB" w:rsidRPr="00D8711D" w:rsidRDefault="00472C8B" w:rsidP="00860624">
            <w:pPr>
              <w:spacing w:before="40" w:line="276" w:lineRule="auto"/>
              <w:rPr>
                <w:sz w:val="20"/>
                <w:szCs w:val="20"/>
              </w:rPr>
            </w:pPr>
            <w:r w:rsidRPr="008E3C47">
              <w:rPr>
                <w:rFonts w:eastAsiaTheme="minorEastAsia" w:cs="Times New Roman"/>
                <w:sz w:val="20"/>
                <w:szCs w:val="20"/>
              </w:rPr>
              <w:t xml:space="preserve">QTL were included when reported in </w:t>
            </w:r>
            <w:proofErr w:type="spellStart"/>
            <w:r w:rsidRPr="008E3C47">
              <w:rPr>
                <w:rFonts w:eastAsiaTheme="minorEastAsia" w:cs="Times New Roman"/>
                <w:sz w:val="20"/>
                <w:szCs w:val="20"/>
              </w:rPr>
              <w:t>AnimalQTLdb</w:t>
            </w:r>
            <w:proofErr w:type="spellEnd"/>
            <w:r w:rsidRPr="008E3C4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8E3C47">
              <w:rPr>
                <w:rFonts w:eastAsiaTheme="minorEastAsia" w:cs="Times New Roman"/>
                <w:sz w:val="20"/>
                <w:szCs w:val="20"/>
              </w:rPr>
              <w:fldChar w:fldCharType="begin"/>
            </w:r>
            <w:r w:rsidRPr="008E3C47">
              <w:rPr>
                <w:rFonts w:eastAsiaTheme="minorEastAsia" w:cs="Times New Roman"/>
                <w:sz w:val="20"/>
                <w:szCs w:val="20"/>
              </w:rPr>
              <w:instrText xml:space="preserve"> ADDIN EN.CITE &lt;EndNote&gt;&lt;Cite&gt;&lt;Author&gt;Hu&lt;/Author&gt;&lt;Year&gt;2016&lt;/Year&gt;&lt;RecNum&gt;339&lt;/RecNum&gt;&lt;DisplayText&gt;[38]&lt;/DisplayText&gt;&lt;record&gt;&lt;rec-number&gt;339&lt;/rec-number&gt;&lt;foreign-keys&gt;&lt;key app="EN" db-id="0xvrzfs2ldefareazt6pxvrl2ere2a9zr5ax" timestamp="1512050722"&gt;339&lt;/key&gt;&lt;/foreign-keys&gt;&lt;ref-type name="Journal Article"&gt;17&lt;/ref-type&gt;&lt;contributors&gt;&lt;authors&gt;&lt;author&gt;Hu, Zhi-Liang&lt;/author&gt;&lt;author&gt;Park, Carissa A.&lt;/author&gt;&lt;author&gt;Reecy, James M.&lt;/author&gt;&lt;/authors&gt;&lt;/contributors&gt;&lt;titles&gt;&lt;title&gt;Developmental progress and current status of the Animal QTLdb&lt;/title&gt;&lt;secondary-title&gt;Nucleic Acids Research&lt;/secondary-title&gt;&lt;/titles&gt;&lt;periodical&gt;&lt;full-title&gt;Nucleic acids research&lt;/full-title&gt;&lt;/periodical&gt;&lt;pages&gt;D827-D833&lt;/pages&gt;&lt;volume&gt;44&lt;/volume&gt;&lt;number&gt;Database issue&lt;/number&gt;&lt;dates&gt;&lt;year&gt;2016&lt;/year&gt;&lt;/dates&gt;&lt;publisher&gt;Oxford University Press&lt;/publisher&gt;&lt;isbn&gt;0305-1048&amp;#xD;1362-4962&lt;/isbn&gt;&lt;accession-num&gt;PMC4702873&lt;/accession-num&gt;&lt;urls&gt;&lt;related-urls&gt;&lt;url&gt;http://www.ncbi.nlm.nih.gov/pmc/articles/PMC4702873/&lt;/url&gt;&lt;/related-urls&gt;&lt;/urls&gt;&lt;electronic-resource-num&gt;10.1093/nar/gkv1233&lt;/electronic-resource-num&gt;&lt;remote-database-name&gt;Pmc&lt;/remote-database-name&gt;&lt;/record&gt;&lt;/Cite&gt;&lt;/EndNote&gt;</w:instrText>
            </w:r>
            <w:r w:rsidRPr="008E3C47">
              <w:rPr>
                <w:rFonts w:eastAsiaTheme="minorEastAsia" w:cs="Times New Roman"/>
                <w:sz w:val="20"/>
                <w:szCs w:val="20"/>
              </w:rPr>
              <w:fldChar w:fldCharType="separate"/>
            </w:r>
            <w:r w:rsidRPr="008E3C47">
              <w:rPr>
                <w:rFonts w:eastAsiaTheme="minorEastAsia" w:cs="Times New Roman"/>
                <w:noProof/>
                <w:sz w:val="20"/>
                <w:szCs w:val="20"/>
              </w:rPr>
              <w:t>[38]</w:t>
            </w:r>
            <w:r w:rsidRPr="008E3C47">
              <w:rPr>
                <w:rFonts w:eastAsiaTheme="minorEastAsia" w:cs="Times New Roman"/>
                <w:sz w:val="20"/>
                <w:szCs w:val="20"/>
              </w:rPr>
              <w:fldChar w:fldCharType="end"/>
            </w:r>
            <w:r w:rsidRPr="008E3C47">
              <w:rPr>
                <w:rFonts w:eastAsiaTheme="minorEastAsia" w:cs="Times New Roman"/>
                <w:sz w:val="20"/>
                <w:szCs w:val="20"/>
              </w:rPr>
              <w:t>. QTL were classified into five trait categories: INET (production index),</w:t>
            </w:r>
            <w:r w:rsidR="00860624" w:rsidRPr="008E3C47">
              <w:rPr>
                <w:rFonts w:eastAsiaTheme="minorEastAsia" w:cs="Times New Roman"/>
                <w:sz w:val="20"/>
                <w:szCs w:val="20"/>
              </w:rPr>
              <w:t xml:space="preserve"> CONF (conformation)</w:t>
            </w:r>
            <w:r w:rsidRPr="008E3C47">
              <w:rPr>
                <w:rFonts w:eastAsiaTheme="minorEastAsia" w:cs="Times New Roman"/>
                <w:sz w:val="20"/>
                <w:szCs w:val="20"/>
              </w:rPr>
              <w:t>, LONG (longevity), REPR (reproduction) or UH (udder health). See Additional file 2 for classification of traits.</w:t>
            </w:r>
          </w:p>
        </w:tc>
      </w:tr>
    </w:tbl>
    <w:p w:rsidR="00707ADB" w:rsidRDefault="00707ADB" w:rsidP="00707ADB"/>
    <w:sectPr w:rsidR="0070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DB"/>
    <w:rsid w:val="003F417F"/>
    <w:rsid w:val="0047029C"/>
    <w:rsid w:val="00472C8B"/>
    <w:rsid w:val="00615FB9"/>
    <w:rsid w:val="006B0529"/>
    <w:rsid w:val="00707ADB"/>
    <w:rsid w:val="00716A07"/>
    <w:rsid w:val="00860624"/>
    <w:rsid w:val="008E3C47"/>
    <w:rsid w:val="008E73A5"/>
    <w:rsid w:val="00AA59BD"/>
    <w:rsid w:val="00AD6BFB"/>
    <w:rsid w:val="00C708C5"/>
    <w:rsid w:val="00D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607D89-9755-4DE8-9ADF-EE3A794B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DB"/>
    <w:pPr>
      <w:spacing w:line="480" w:lineRule="auto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A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A07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0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ACABFCC0.dotm</Template>
  <TotalTime>21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Doekes, Harmen</dc:creator>
  <cp:keywords/>
  <dc:description/>
  <cp:lastModifiedBy>Doekes, Harmen</cp:lastModifiedBy>
  <cp:revision>5</cp:revision>
  <dcterms:created xsi:type="dcterms:W3CDTF">2017-12-15T13:12:00Z</dcterms:created>
  <dcterms:modified xsi:type="dcterms:W3CDTF">2018-03-26T11:27:00Z</dcterms:modified>
</cp:coreProperties>
</file>