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6B" w:rsidRPr="00022086" w:rsidRDefault="00022086" w:rsidP="00C53CDA">
      <w:pPr>
        <w:pStyle w:val="Commentaire"/>
        <w:jc w:val="center"/>
        <w:rPr>
          <w:b/>
          <w:bCs/>
          <w:kern w:val="28"/>
          <w:sz w:val="28"/>
          <w:szCs w:val="32"/>
          <w:lang w:val="fr-FR"/>
        </w:rPr>
      </w:pPr>
      <w:bookmarkStart w:id="0" w:name="_GoBack"/>
      <w:bookmarkEnd w:id="0"/>
      <w:proofErr w:type="spellStart"/>
      <w:r w:rsidRPr="00022086">
        <w:rPr>
          <w:b/>
          <w:bCs/>
          <w:kern w:val="28"/>
          <w:sz w:val="28"/>
          <w:szCs w:val="32"/>
          <w:lang w:val="fr-FR"/>
        </w:rPr>
        <w:t>Emulsification</w:t>
      </w:r>
      <w:proofErr w:type="spellEnd"/>
      <w:r w:rsidRPr="00022086">
        <w:rPr>
          <w:b/>
          <w:bCs/>
          <w:kern w:val="28"/>
          <w:sz w:val="28"/>
          <w:szCs w:val="32"/>
          <w:lang w:val="fr-FR"/>
        </w:rPr>
        <w:t xml:space="preserve"> en continu avec un microsystème en vue de l’encapsulation d’antioxydants.</w:t>
      </w:r>
      <w:r w:rsidR="0057286B" w:rsidRPr="00022086">
        <w:rPr>
          <w:b/>
          <w:bCs/>
          <w:kern w:val="28"/>
          <w:sz w:val="28"/>
          <w:szCs w:val="32"/>
          <w:lang w:val="fr-FR"/>
        </w:rPr>
        <w:t xml:space="preserve"> </w:t>
      </w:r>
    </w:p>
    <w:p w:rsidR="00A506E6" w:rsidRPr="00022086" w:rsidRDefault="00A506E6" w:rsidP="00DA7A80">
      <w:pPr>
        <w:pStyle w:val="Author"/>
        <w:spacing w:line="276" w:lineRule="auto"/>
        <w:jc w:val="center"/>
        <w:rPr>
          <w:rFonts w:ascii="Times New Roman" w:hAnsi="Times New Roman" w:cs="Times New Roman"/>
          <w:b/>
          <w:lang w:val="fr-FR"/>
        </w:rPr>
      </w:pPr>
    </w:p>
    <w:p w:rsidR="0057286B" w:rsidRPr="00022086" w:rsidRDefault="00022086" w:rsidP="00DA7A80">
      <w:pPr>
        <w:pStyle w:val="Author"/>
        <w:spacing w:line="276" w:lineRule="auto"/>
        <w:jc w:val="center"/>
        <w:rPr>
          <w:rFonts w:ascii="Times New Roman" w:hAnsi="Times New Roman" w:cs="Times New Roman"/>
          <w:sz w:val="22"/>
          <w:lang w:val="fr-FR"/>
        </w:rPr>
      </w:pPr>
      <w:r w:rsidRPr="00022086">
        <w:rPr>
          <w:rFonts w:ascii="Times New Roman" w:hAnsi="Times New Roman" w:cs="Times New Roman"/>
          <w:sz w:val="22"/>
          <w:lang w:val="fr-FR"/>
        </w:rPr>
        <w:t>Ralph NEHME</w:t>
      </w:r>
      <w:r w:rsidR="0057286B" w:rsidRPr="00022086">
        <w:rPr>
          <w:rFonts w:ascii="Times New Roman" w:hAnsi="Times New Roman" w:cs="Times New Roman"/>
          <w:b/>
          <w:sz w:val="22"/>
          <w:vertAlign w:val="superscript"/>
          <w:lang w:val="fr-FR"/>
        </w:rPr>
        <w:t>1</w:t>
      </w:r>
      <w:r w:rsidR="0057286B" w:rsidRPr="00022086">
        <w:rPr>
          <w:rFonts w:ascii="Times New Roman" w:hAnsi="Times New Roman" w:cs="Times New Roman"/>
          <w:sz w:val="22"/>
          <w:lang w:val="fr-FR"/>
        </w:rPr>
        <w:t xml:space="preserve">, </w:t>
      </w:r>
      <w:r>
        <w:rPr>
          <w:rFonts w:ascii="Times New Roman" w:hAnsi="Times New Roman" w:cs="Times New Roman"/>
          <w:sz w:val="22"/>
          <w:lang w:val="fr-FR"/>
        </w:rPr>
        <w:t>Walid BLEL</w:t>
      </w:r>
      <w:r>
        <w:rPr>
          <w:rFonts w:ascii="Times New Roman" w:hAnsi="Times New Roman" w:cs="Times New Roman"/>
          <w:sz w:val="22"/>
          <w:vertAlign w:val="superscript"/>
          <w:lang w:val="fr-FR"/>
        </w:rPr>
        <w:t>1</w:t>
      </w:r>
      <w:r>
        <w:rPr>
          <w:rFonts w:ascii="Times New Roman" w:hAnsi="Times New Roman" w:cs="Times New Roman"/>
          <w:sz w:val="22"/>
          <w:lang w:val="fr-FR"/>
        </w:rPr>
        <w:t>, Jérôme BELLETTRE</w:t>
      </w:r>
      <w:r w:rsidRPr="00022086">
        <w:rPr>
          <w:rFonts w:ascii="Times New Roman" w:hAnsi="Times New Roman" w:cs="Times New Roman"/>
          <w:sz w:val="22"/>
          <w:vertAlign w:val="superscript"/>
          <w:lang w:val="fr-FR"/>
        </w:rPr>
        <w:t>2</w:t>
      </w:r>
      <w:r>
        <w:rPr>
          <w:rFonts w:ascii="Times New Roman" w:hAnsi="Times New Roman" w:cs="Times New Roman"/>
          <w:sz w:val="22"/>
          <w:lang w:val="fr-FR"/>
        </w:rPr>
        <w:t>, Luc MARCHAL</w:t>
      </w:r>
      <w:r w:rsidRPr="00022086">
        <w:rPr>
          <w:rFonts w:ascii="Times New Roman" w:hAnsi="Times New Roman" w:cs="Times New Roman"/>
          <w:sz w:val="22"/>
          <w:vertAlign w:val="superscript"/>
          <w:lang w:val="fr-FR"/>
        </w:rPr>
        <w:t>1</w:t>
      </w:r>
      <w:r>
        <w:rPr>
          <w:rFonts w:ascii="Times New Roman" w:hAnsi="Times New Roman" w:cs="Times New Roman"/>
          <w:sz w:val="22"/>
          <w:lang w:val="fr-FR"/>
        </w:rPr>
        <w:t xml:space="preserve"> et Agnès MONTILLET</w:t>
      </w:r>
      <w:r w:rsidRPr="00022086">
        <w:rPr>
          <w:rFonts w:ascii="Times New Roman" w:hAnsi="Times New Roman" w:cs="Times New Roman"/>
          <w:sz w:val="22"/>
          <w:vertAlign w:val="superscript"/>
          <w:lang w:val="fr-FR"/>
        </w:rPr>
        <w:t>1</w:t>
      </w:r>
    </w:p>
    <w:p w:rsidR="0057286B" w:rsidRPr="00022086" w:rsidRDefault="0057286B" w:rsidP="00DA7A80">
      <w:pPr>
        <w:pStyle w:val="Author"/>
        <w:spacing w:line="276" w:lineRule="auto"/>
        <w:jc w:val="center"/>
        <w:rPr>
          <w:rFonts w:ascii="Times New Roman" w:hAnsi="Times New Roman" w:cs="Times New Roman"/>
          <w:lang w:val="fr-FR"/>
        </w:rPr>
      </w:pPr>
    </w:p>
    <w:p w:rsidR="00022086" w:rsidRDefault="00022086" w:rsidP="00022086">
      <w:pPr>
        <w:pStyle w:val="Author"/>
        <w:jc w:val="center"/>
        <w:rPr>
          <w:rFonts w:ascii="Times New Roman" w:hAnsi="Times New Roman" w:cs="Times New Roman"/>
          <w:i/>
          <w:sz w:val="22"/>
          <w:lang w:val="fr-FR"/>
        </w:rPr>
      </w:pPr>
      <w:r>
        <w:rPr>
          <w:rFonts w:ascii="Times New Roman" w:hAnsi="Times New Roman" w:cs="Times New Roman"/>
          <w:i/>
          <w:sz w:val="22"/>
          <w:vertAlign w:val="superscript"/>
          <w:lang w:val="fr-FR"/>
        </w:rPr>
        <w:t>1</w:t>
      </w:r>
      <w:r>
        <w:rPr>
          <w:rFonts w:ascii="Times New Roman" w:hAnsi="Times New Roman" w:cs="Times New Roman"/>
          <w:i/>
          <w:sz w:val="22"/>
          <w:lang w:val="fr-FR"/>
        </w:rPr>
        <w:t>GEPEA, Université de Nantes, France</w:t>
      </w:r>
    </w:p>
    <w:p w:rsidR="0057286B" w:rsidRPr="00022086" w:rsidRDefault="00022086" w:rsidP="00C53CDA">
      <w:pPr>
        <w:pStyle w:val="Author"/>
        <w:jc w:val="center"/>
        <w:rPr>
          <w:rFonts w:ascii="Times New Roman" w:hAnsi="Times New Roman" w:cs="Times New Roman"/>
          <w:i/>
          <w:sz w:val="22"/>
          <w:lang w:val="fr-FR"/>
        </w:rPr>
      </w:pPr>
      <w:r>
        <w:rPr>
          <w:rFonts w:ascii="Times New Roman" w:hAnsi="Times New Roman" w:cs="Times New Roman"/>
          <w:i/>
          <w:sz w:val="22"/>
          <w:vertAlign w:val="superscript"/>
          <w:lang w:val="fr-FR"/>
        </w:rPr>
        <w:t>2</w:t>
      </w:r>
      <w:r>
        <w:rPr>
          <w:rFonts w:ascii="Times New Roman" w:hAnsi="Times New Roman" w:cs="Times New Roman"/>
          <w:i/>
          <w:sz w:val="22"/>
          <w:lang w:val="fr-FR"/>
        </w:rPr>
        <w:t>LTeN, Université de Nantes, France</w:t>
      </w:r>
    </w:p>
    <w:p w:rsidR="0057286B" w:rsidRPr="00022086" w:rsidRDefault="0057286B" w:rsidP="00DA7A80">
      <w:pPr>
        <w:pStyle w:val="Author"/>
        <w:spacing w:line="276" w:lineRule="auto"/>
        <w:jc w:val="center"/>
        <w:rPr>
          <w:rFonts w:ascii="Times New Roman" w:hAnsi="Times New Roman" w:cs="Times New Roman"/>
          <w:lang w:val="fr-FR"/>
        </w:rPr>
      </w:pPr>
    </w:p>
    <w:p w:rsidR="0057286B" w:rsidRPr="00C53CDA" w:rsidRDefault="00022086" w:rsidP="00DA7A80">
      <w:pPr>
        <w:spacing w:after="0"/>
        <w:jc w:val="center"/>
        <w:rPr>
          <w:rFonts w:ascii="Times New Roman" w:hAnsi="Times New Roman" w:cs="Times New Roman"/>
        </w:rPr>
      </w:pPr>
      <w:r>
        <w:rPr>
          <w:rFonts w:ascii="Times New Roman" w:hAnsi="Times New Roman" w:cs="Times New Roman"/>
        </w:rPr>
        <w:t>agnes</w:t>
      </w:r>
      <w:r w:rsidR="0057286B" w:rsidRPr="00C53CDA">
        <w:rPr>
          <w:rFonts w:ascii="Times New Roman" w:hAnsi="Times New Roman" w:cs="Times New Roman"/>
        </w:rPr>
        <w:t>.</w:t>
      </w:r>
      <w:r>
        <w:rPr>
          <w:rFonts w:ascii="Times New Roman" w:hAnsi="Times New Roman" w:cs="Times New Roman"/>
        </w:rPr>
        <w:t>montillet</w:t>
      </w:r>
      <w:r w:rsidR="00C53CDA" w:rsidRPr="00C53CDA">
        <w:rPr>
          <w:rFonts w:ascii="Times New Roman" w:hAnsi="Times New Roman" w:cs="Times New Roman"/>
        </w:rPr>
        <w:t>@</w:t>
      </w:r>
      <w:r>
        <w:rPr>
          <w:rFonts w:ascii="Times New Roman" w:hAnsi="Times New Roman" w:cs="Times New Roman"/>
        </w:rPr>
        <w:t>univ-nantes.fr</w:t>
      </w:r>
    </w:p>
    <w:p w:rsidR="0057286B" w:rsidRPr="00022086" w:rsidRDefault="0057286B" w:rsidP="0057286B">
      <w:pPr>
        <w:pStyle w:val="Author"/>
        <w:rPr>
          <w:rFonts w:ascii="Times New Roman" w:hAnsi="Times New Roman" w:cs="Times New Roman"/>
          <w:lang w:val="fr-FR"/>
        </w:rPr>
      </w:pPr>
    </w:p>
    <w:p w:rsidR="003316A4" w:rsidRPr="00022086" w:rsidRDefault="0057286B" w:rsidP="00022086">
      <w:pPr>
        <w:pStyle w:val="Titre1"/>
        <w:spacing w:before="0" w:after="0" w:line="360" w:lineRule="auto"/>
        <w:rPr>
          <w:color w:val="0000FF"/>
          <w:sz w:val="22"/>
          <w:szCs w:val="22"/>
          <w:lang w:val="fr-FR"/>
        </w:rPr>
      </w:pPr>
      <w:r w:rsidRPr="00B53A77">
        <w:rPr>
          <w:sz w:val="22"/>
          <w:lang w:val="fr-FR"/>
        </w:rPr>
        <w:t>Résumé</w:t>
      </w:r>
      <w:r w:rsidR="00A506E6" w:rsidRPr="00B53A77">
        <w:rPr>
          <w:sz w:val="22"/>
          <w:lang w:val="fr-FR"/>
        </w:rPr>
        <w:t xml:space="preserve"> </w:t>
      </w:r>
    </w:p>
    <w:p w:rsidR="00FA05F7" w:rsidRDefault="007F38AE" w:rsidP="007F38AE">
      <w:pPr>
        <w:jc w:val="both"/>
      </w:pPr>
      <w:r w:rsidRPr="007F38AE">
        <w:t xml:space="preserve">Cette étude </w:t>
      </w:r>
      <w:r>
        <w:t>porte sur</w:t>
      </w:r>
      <w:r w:rsidRPr="007F38AE">
        <w:t xml:space="preserve"> une problématique qui intéresse le secteur des compléments alimentaires et celui de la santé. Des chercheurs ont récemment développé un protocole [1] permettant une extraction et une « encapsulation » par </w:t>
      </w:r>
      <w:proofErr w:type="spellStart"/>
      <w:r w:rsidRPr="007F38AE">
        <w:t>émulsification</w:t>
      </w:r>
      <w:proofErr w:type="spellEnd"/>
      <w:r w:rsidRPr="007F38AE">
        <w:t xml:space="preserve"> d’antioxydants naturels (</w:t>
      </w:r>
      <w:proofErr w:type="spellStart"/>
      <w:r w:rsidRPr="007F38AE">
        <w:t>astaxanthine</w:t>
      </w:r>
      <w:proofErr w:type="spellEnd"/>
      <w:r w:rsidRPr="007F38AE">
        <w:t xml:space="preserve">, </w:t>
      </w:r>
      <w:r w:rsidRPr="007F38AE">
        <w:sym w:font="Symbol" w:char="F062"/>
      </w:r>
      <w:r w:rsidRPr="007F38AE">
        <w:t xml:space="preserve"> carotènes ou </w:t>
      </w:r>
      <w:proofErr w:type="spellStart"/>
      <w:r w:rsidRPr="007F38AE">
        <w:t>lycopènes</w:t>
      </w:r>
      <w:proofErr w:type="spellEnd"/>
      <w:r w:rsidRPr="007F38AE">
        <w:t xml:space="preserve">), pour la plupart issus de microalgues, basées sur l’emploi de molécules plus respectueuses de l’environnement et peu couteuses. Ce protocole est à ce stade réalisé manuellement, en réacteur batch et met en jeu des petits volumes. Il serait intéressant de le transposer vers un procédé fonctionnant en continu permettant de traiter des volumes plus importants, de manière plus reproductible et en limitant le contact de la phase lipidique avec l’oxygène. L’idée proposée ici est de mettre en œuvre un </w:t>
      </w:r>
      <w:proofErr w:type="spellStart"/>
      <w:r w:rsidRPr="007F38AE">
        <w:t>micromélangeur</w:t>
      </w:r>
      <w:proofErr w:type="spellEnd"/>
      <w:r w:rsidRPr="007F38AE">
        <w:t xml:space="preserve"> [2] développé par les laboratoires GEPEA et </w:t>
      </w:r>
      <w:proofErr w:type="spellStart"/>
      <w:r w:rsidRPr="007F38AE">
        <w:t>LTeN</w:t>
      </w:r>
      <w:proofErr w:type="spellEnd"/>
      <w:r w:rsidRPr="007F38AE">
        <w:t xml:space="preserve"> afin d’étudier son potentiel vis-à-vis de ce type d’application. Ce type de </w:t>
      </w:r>
      <w:proofErr w:type="spellStart"/>
      <w:r w:rsidRPr="007F38AE">
        <w:t>micromélangeur</w:t>
      </w:r>
      <w:proofErr w:type="spellEnd"/>
      <w:r w:rsidR="00B53A77">
        <w:t xml:space="preserve"> (Figure 1)</w:t>
      </w:r>
      <w:r w:rsidRPr="007F38AE">
        <w:t>, basé sur un mélange intime des fluides dans un volume très réduit (&lt; 1mL) et avec un temps de séjour très faible</w:t>
      </w:r>
      <w:r w:rsidR="00976116">
        <w:t xml:space="preserve"> (de l’ordre de la milliseconde)</w:t>
      </w:r>
      <w:r w:rsidRPr="007F38AE">
        <w:t xml:space="preserve">, peut être une solution intéressante au regard des contraintes liées à cette application. </w:t>
      </w:r>
      <w:r w:rsidR="00B53A77">
        <w:t xml:space="preserve">Les débits maximaux atteints par ce dispositif sont de l’ordre de 600 </w:t>
      </w:r>
      <w:proofErr w:type="spellStart"/>
      <w:r w:rsidR="00B53A77">
        <w:t>mL</w:t>
      </w:r>
      <w:proofErr w:type="spellEnd"/>
      <w:r w:rsidR="00B53A77">
        <w:t xml:space="preserve">/min ce qui est compatible avec une production à </w:t>
      </w:r>
      <w:proofErr w:type="spellStart"/>
      <w:r w:rsidR="00B53A77">
        <w:t>pteite</w:t>
      </w:r>
      <w:proofErr w:type="spellEnd"/>
      <w:r w:rsidR="00B53A77">
        <w:t xml:space="preserve"> ou moyenne échelle. </w:t>
      </w:r>
      <w:r w:rsidRPr="007F38AE">
        <w:t xml:space="preserve">D’autre part, s’agissant de la perspective de l’ « usine du futur », la mise en œuvre de systèmes intensifiés s’inscrit dans une dynamique de développement de procédés miniaturisés et globalement plus économes en énergie. </w:t>
      </w:r>
    </w:p>
    <w:p w:rsidR="007F38AE" w:rsidRPr="007F38AE" w:rsidRDefault="007F38AE" w:rsidP="007F38AE">
      <w:pPr>
        <w:jc w:val="both"/>
      </w:pPr>
      <w:r>
        <w:t xml:space="preserve">Cette étude se concentre </w:t>
      </w:r>
      <w:r w:rsidR="001B762A">
        <w:t xml:space="preserve">dans un premier temps </w:t>
      </w:r>
      <w:r>
        <w:t>sur des tests de formulation et d’</w:t>
      </w:r>
      <w:proofErr w:type="spellStart"/>
      <w:r>
        <w:t>émusification</w:t>
      </w:r>
      <w:proofErr w:type="spellEnd"/>
      <w:r>
        <w:t xml:space="preserve"> à l’échelle paillasse avec un système </w:t>
      </w:r>
      <w:r w:rsidR="00AD1677">
        <w:t xml:space="preserve">fonctionnant en batch, </w:t>
      </w:r>
      <w:r>
        <w:t>de type rotor</w:t>
      </w:r>
      <w:r w:rsidR="001B762A">
        <w:t>-</w:t>
      </w:r>
      <w:r>
        <w:t>stator</w:t>
      </w:r>
      <w:r w:rsidR="00AD1677">
        <w:t>,</w:t>
      </w:r>
      <w:r>
        <w:t xml:space="preserve"> </w:t>
      </w:r>
      <w:r w:rsidR="001B762A">
        <w:t xml:space="preserve">en faisant varier divers paramètres tels que </w:t>
      </w:r>
      <w:r w:rsidR="00AD1677">
        <w:t xml:space="preserve">la vitesse et le temps de rotation du rotor, les </w:t>
      </w:r>
      <w:r w:rsidR="001B762A">
        <w:t xml:space="preserve">proportions des deux phases et la composition de celles-ci. </w:t>
      </w:r>
      <w:r w:rsidR="00AD1677">
        <w:t>C</w:t>
      </w:r>
      <w:r w:rsidR="00976116">
        <w:t>ette première phase de l’étude</w:t>
      </w:r>
      <w:r w:rsidR="00AD1677">
        <w:t xml:space="preserve"> permet d’affiner </w:t>
      </w:r>
      <w:r w:rsidR="00976116">
        <w:t>le choix de formulations d’émulsions de type huile dans eau offrant une bonne stabilité</w:t>
      </w:r>
      <w:r w:rsidR="00A405C9">
        <w:t xml:space="preserve">. </w:t>
      </w:r>
      <w:r w:rsidR="001B762A">
        <w:t>D</w:t>
      </w:r>
      <w:r>
        <w:t xml:space="preserve">es essais </w:t>
      </w:r>
      <w:r w:rsidR="001B762A">
        <w:t xml:space="preserve">sont ensuite </w:t>
      </w:r>
      <w:r>
        <w:t xml:space="preserve">menés </w:t>
      </w:r>
      <w:r w:rsidR="00FA05F7">
        <w:t xml:space="preserve">avec </w:t>
      </w:r>
      <w:r>
        <w:t xml:space="preserve">le </w:t>
      </w:r>
      <w:proofErr w:type="spellStart"/>
      <w:r>
        <w:t>micromélangeur</w:t>
      </w:r>
      <w:proofErr w:type="spellEnd"/>
      <w:r w:rsidR="00FA05F7">
        <w:t xml:space="preserve"> sur les formulations les plus intéressantes vis-à-vis de l’application visée</w:t>
      </w:r>
      <w:r>
        <w:t xml:space="preserve">. </w:t>
      </w:r>
      <w:r w:rsidR="00FA05F7">
        <w:t xml:space="preserve">Les émulsions </w:t>
      </w:r>
      <w:r w:rsidR="00AD1677">
        <w:t xml:space="preserve">ainsi </w:t>
      </w:r>
      <w:r w:rsidR="00FA05F7">
        <w:t xml:space="preserve">obtenues avec les deux systèmes sont </w:t>
      </w:r>
      <w:r w:rsidR="001B762A">
        <w:t xml:space="preserve">alors </w:t>
      </w:r>
      <w:r w:rsidR="00FA05F7">
        <w:t xml:space="preserve">comparées en termes de distribution granulométrique et de stabilité au cours du temps. </w:t>
      </w:r>
      <w:r w:rsidR="00976116">
        <w:t>Dans un dernier temps, l’étude s’intéresse à l</w:t>
      </w:r>
      <w:r w:rsidR="00A405C9">
        <w:t xml:space="preserve">’incorporation de </w:t>
      </w:r>
      <w:r w:rsidR="00A405C9" w:rsidRPr="007F38AE">
        <w:sym w:font="Symbol" w:char="F062"/>
      </w:r>
      <w:r w:rsidR="00A405C9" w:rsidRPr="007F38AE">
        <w:t xml:space="preserve"> carotènes</w:t>
      </w:r>
      <w:r w:rsidR="00A405C9">
        <w:t xml:space="preserve"> dans la formulation avec en particulier l’évaluation de l’efficacité de rétention des </w:t>
      </w:r>
      <w:r w:rsidR="00A405C9" w:rsidRPr="007F38AE">
        <w:sym w:font="Symbol" w:char="F062"/>
      </w:r>
      <w:r w:rsidR="00A405C9" w:rsidRPr="007F38AE">
        <w:t xml:space="preserve"> carotènes</w:t>
      </w:r>
      <w:r w:rsidR="00A405C9">
        <w:t xml:space="preserve"> dans la phase lipidique et l’étude de la stabilité chimique des émulsions obtenues.</w:t>
      </w:r>
    </w:p>
    <w:p w:rsidR="00022086" w:rsidRDefault="00022086" w:rsidP="00022086">
      <w:pPr>
        <w:pStyle w:val="Corpsdetexte"/>
        <w:rPr>
          <w:lang w:val="fr-FR"/>
        </w:rPr>
      </w:pPr>
    </w:p>
    <w:p w:rsidR="007F38AE" w:rsidRDefault="007F38AE" w:rsidP="00022086">
      <w:pPr>
        <w:pStyle w:val="Corpsdetexte"/>
        <w:rPr>
          <w:lang w:val="fr-FR"/>
        </w:rPr>
      </w:pPr>
    </w:p>
    <w:p w:rsidR="007F38AE" w:rsidRDefault="007F38AE" w:rsidP="00022086">
      <w:pPr>
        <w:pStyle w:val="Corpsdetexte"/>
        <w:rPr>
          <w:lang w:val="fr-FR"/>
        </w:rPr>
      </w:pPr>
    </w:p>
    <w:p w:rsidR="00BD5754" w:rsidRPr="00022086" w:rsidRDefault="00BD5754" w:rsidP="00022086">
      <w:pPr>
        <w:pStyle w:val="Corpsdetexte"/>
        <w:rPr>
          <w:lang w:val="fr-FR"/>
        </w:rPr>
      </w:pPr>
    </w:p>
    <w:p w:rsidR="007F38AE" w:rsidRDefault="007F38AE" w:rsidP="007F38AE">
      <w:pPr>
        <w:pStyle w:val="Titre1"/>
        <w:spacing w:before="0" w:after="0" w:line="360" w:lineRule="auto"/>
        <w:rPr>
          <w:sz w:val="24"/>
          <w:lang w:val="fr-FR"/>
        </w:rPr>
      </w:pPr>
      <w:r>
        <w:rPr>
          <w:sz w:val="22"/>
          <w:lang w:val="fr-FR"/>
        </w:rPr>
        <w:t xml:space="preserve">Mots-clés du thème </w:t>
      </w:r>
      <w:r>
        <w:rPr>
          <w:sz w:val="24"/>
          <w:lang w:val="fr-FR"/>
        </w:rPr>
        <w:t xml:space="preserve"> </w:t>
      </w:r>
    </w:p>
    <w:p w:rsidR="007F38AE" w:rsidRDefault="007F38AE" w:rsidP="007F38AE">
      <w:pPr>
        <w:pStyle w:val="Corpsdetexte"/>
        <w:spacing w:after="0"/>
        <w:rPr>
          <w:i/>
          <w:sz w:val="22"/>
          <w:lang w:val="fr-FR"/>
        </w:rPr>
      </w:pPr>
      <w:r>
        <w:rPr>
          <w:i/>
          <w:sz w:val="22"/>
          <w:lang w:val="fr-FR"/>
        </w:rPr>
        <w:t xml:space="preserve">Procédés émergents, </w:t>
      </w:r>
      <w:proofErr w:type="spellStart"/>
      <w:r>
        <w:rPr>
          <w:i/>
          <w:sz w:val="22"/>
          <w:lang w:val="fr-FR"/>
        </w:rPr>
        <w:t>Microprocédés</w:t>
      </w:r>
      <w:proofErr w:type="spellEnd"/>
      <w:r>
        <w:rPr>
          <w:i/>
          <w:sz w:val="22"/>
          <w:lang w:val="fr-FR"/>
        </w:rPr>
        <w:t xml:space="preserve">, </w:t>
      </w:r>
      <w:proofErr w:type="spellStart"/>
      <w:r>
        <w:rPr>
          <w:i/>
          <w:sz w:val="22"/>
          <w:lang w:val="fr-FR"/>
        </w:rPr>
        <w:t>Microfluidique</w:t>
      </w:r>
      <w:proofErr w:type="spellEnd"/>
      <w:r>
        <w:rPr>
          <w:i/>
          <w:sz w:val="22"/>
          <w:lang w:val="fr-FR"/>
        </w:rPr>
        <w:t>.</w:t>
      </w:r>
    </w:p>
    <w:p w:rsidR="007F38AE" w:rsidRDefault="007F38AE" w:rsidP="007F38AE">
      <w:pPr>
        <w:pStyle w:val="Sansinterligne"/>
        <w:rPr>
          <w:rFonts w:ascii="Times New Roman" w:eastAsia="Times New Roman" w:hAnsi="Times New Roman" w:cs="Times New Roman"/>
          <w:b/>
          <w:bCs/>
          <w:caps/>
          <w:kern w:val="32"/>
          <w:szCs w:val="32"/>
        </w:rPr>
      </w:pPr>
    </w:p>
    <w:p w:rsidR="007F38AE" w:rsidRDefault="007F38AE" w:rsidP="007F38AE">
      <w:pPr>
        <w:pStyle w:val="Sansinterligne"/>
        <w:spacing w:line="360" w:lineRule="auto"/>
        <w:rPr>
          <w:szCs w:val="32"/>
        </w:rPr>
      </w:pPr>
      <w:r>
        <w:rPr>
          <w:rFonts w:ascii="Times New Roman" w:eastAsia="Times New Roman" w:hAnsi="Times New Roman" w:cs="Times New Roman"/>
          <w:b/>
          <w:bCs/>
          <w:caps/>
          <w:kern w:val="32"/>
          <w:szCs w:val="32"/>
        </w:rPr>
        <w:t xml:space="preserve">Mots-clés libres </w:t>
      </w:r>
    </w:p>
    <w:p w:rsidR="007F38AE" w:rsidRDefault="007F38AE" w:rsidP="007F38AE">
      <w:pPr>
        <w:pStyle w:val="Corpsdetexte"/>
        <w:spacing w:after="0"/>
        <w:rPr>
          <w:i/>
          <w:sz w:val="22"/>
          <w:lang w:val="fr-FR"/>
        </w:rPr>
      </w:pPr>
      <w:r>
        <w:rPr>
          <w:i/>
          <w:sz w:val="22"/>
          <w:lang w:val="fr-FR"/>
        </w:rPr>
        <w:t>Emulsion, Fractionnement, procédé continu, antioxydant</w:t>
      </w:r>
    </w:p>
    <w:p w:rsidR="00B53A77" w:rsidRPr="00B53A77" w:rsidRDefault="00B53A77" w:rsidP="00EF4818">
      <w:pPr>
        <w:pStyle w:val="Titre1"/>
        <w:spacing w:before="0" w:after="0" w:line="360" w:lineRule="auto"/>
        <w:rPr>
          <w:sz w:val="22"/>
          <w:lang w:val="fr-FR"/>
        </w:rPr>
      </w:pPr>
      <w:r>
        <w:rPr>
          <w:sz w:val="22"/>
          <w:lang w:val="fr-FR"/>
        </w:rPr>
        <w:lastRenderedPageBreak/>
        <w:t>FIGURES</w:t>
      </w:r>
    </w:p>
    <w:p w:rsidR="00B53A77" w:rsidRDefault="00CA332F" w:rsidP="00B53A77">
      <w:pPr>
        <w:pStyle w:val="Titre1"/>
        <w:spacing w:before="0" w:after="0" w:line="360" w:lineRule="auto"/>
        <w:jc w:val="center"/>
        <w:rPr>
          <w:sz w:val="22"/>
          <w:lang w:val="fr-FR"/>
        </w:rPr>
      </w:pPr>
      <w:r>
        <w:rPr>
          <w:noProof/>
          <w:sz w:val="22"/>
          <w:lang w:val="fr-FR" w:eastAsia="fr-FR"/>
        </w:rPr>
        <mc:AlternateContent>
          <mc:Choice Requires="wps">
            <w:drawing>
              <wp:anchor distT="0" distB="0" distL="114300" distR="114300" simplePos="0" relativeHeight="251661312" behindDoc="0" locked="0" layoutInCell="1" allowOverlap="1" wp14:anchorId="25D827A7" wp14:editId="7075E97D">
                <wp:simplePos x="0" y="0"/>
                <wp:positionH relativeFrom="column">
                  <wp:posOffset>3470910</wp:posOffset>
                </wp:positionH>
                <wp:positionV relativeFrom="paragraph">
                  <wp:posOffset>2077720</wp:posOffset>
                </wp:positionV>
                <wp:extent cx="238125" cy="209550"/>
                <wp:effectExtent l="0" t="0" r="9525" b="0"/>
                <wp:wrapNone/>
                <wp:docPr id="3" name="Rectangle 3"/>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3.3pt;margin-top:163.6pt;width:18.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" fillcolor="window" stroked="f" strokeweight="2pt"/>
            </w:pict>
          </mc:Fallback>
        </mc:AlternateContent>
      </w:r>
      <w:r>
        <w:rPr>
          <w:noProof/>
          <w:sz w:val="22"/>
          <w:lang w:val="fr-FR" w:eastAsia="fr-FR"/>
        </w:rPr>
        <mc:AlternateContent>
          <mc:Choice Requires="wps">
            <w:drawing>
              <wp:anchor distT="0" distB="0" distL="114300" distR="114300" simplePos="0" relativeHeight="251659264" behindDoc="0" locked="0" layoutInCell="1" allowOverlap="1" wp14:anchorId="115362F7" wp14:editId="47085600">
                <wp:simplePos x="0" y="0"/>
                <wp:positionH relativeFrom="column">
                  <wp:posOffset>3470910</wp:posOffset>
                </wp:positionH>
                <wp:positionV relativeFrom="paragraph">
                  <wp:posOffset>134620</wp:posOffset>
                </wp:positionV>
                <wp:extent cx="238125" cy="209550"/>
                <wp:effectExtent l="0" t="0" r="9525" b="0"/>
                <wp:wrapNone/>
                <wp:docPr id="2" name="Rectangle 2"/>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3.3pt;margin-top:10.6pt;width:18.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" fillcolor="white [3212]" stroked="f" strokeweight="2pt"/>
            </w:pict>
          </mc:Fallback>
        </mc:AlternateContent>
      </w:r>
      <w:r w:rsidR="00B53A77">
        <w:rPr>
          <w:noProof/>
          <w:sz w:val="22"/>
          <w:lang w:val="fr-FR" w:eastAsia="fr-FR"/>
        </w:rPr>
        <w:drawing>
          <wp:inline distT="0" distB="0" distL="0" distR="0" wp14:anchorId="2C8749E3" wp14:editId="5D2A6613">
            <wp:extent cx="4084657" cy="2533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2525" cy="2532328"/>
                    </a:xfrm>
                    <a:prstGeom prst="rect">
                      <a:avLst/>
                    </a:prstGeom>
                    <a:noFill/>
                  </pic:spPr>
                </pic:pic>
              </a:graphicData>
            </a:graphic>
          </wp:inline>
        </w:drawing>
      </w:r>
    </w:p>
    <w:p w:rsidR="00B53A77" w:rsidRPr="000D0610" w:rsidRDefault="00B53A77" w:rsidP="00B53A77">
      <w:pPr>
        <w:pStyle w:val="Lgende"/>
        <w:rPr>
          <w:sz w:val="22"/>
          <w:szCs w:val="22"/>
          <w:lang w:val="fr-FR"/>
        </w:rPr>
      </w:pPr>
      <w:r w:rsidRPr="007177C7">
        <w:rPr>
          <w:b/>
          <w:sz w:val="22"/>
          <w:szCs w:val="22"/>
          <w:lang w:val="fr-FR"/>
        </w:rPr>
        <w:t>Fig. 1.</w:t>
      </w:r>
      <w:r w:rsidRPr="000D0610">
        <w:rPr>
          <w:sz w:val="22"/>
          <w:szCs w:val="22"/>
          <w:lang w:val="fr-FR"/>
        </w:rPr>
        <w:t xml:space="preserve"> </w:t>
      </w:r>
      <w:r>
        <w:rPr>
          <w:sz w:val="22"/>
          <w:szCs w:val="22"/>
          <w:lang w:val="fr-FR"/>
        </w:rPr>
        <w:t>Schéma du microsystème utilisé et de la configuration d’écoulement employée.</w:t>
      </w:r>
      <w:r w:rsidRPr="000D0610">
        <w:rPr>
          <w:sz w:val="22"/>
          <w:szCs w:val="22"/>
          <w:lang w:val="fr-FR"/>
        </w:rPr>
        <w:t xml:space="preserve"> </w:t>
      </w:r>
      <w:r>
        <w:rPr>
          <w:sz w:val="22"/>
          <w:szCs w:val="22"/>
          <w:lang w:val="fr-FR"/>
        </w:rPr>
        <w:t>Les canaux ont une section de 600x600 µm</w:t>
      </w:r>
      <w:r w:rsidRPr="00B53A77">
        <w:rPr>
          <w:sz w:val="22"/>
          <w:szCs w:val="22"/>
          <w:vertAlign w:val="superscript"/>
          <w:lang w:val="fr-FR"/>
        </w:rPr>
        <w:t>2</w:t>
      </w:r>
      <w:r>
        <w:rPr>
          <w:sz w:val="22"/>
          <w:szCs w:val="22"/>
          <w:lang w:val="fr-FR"/>
        </w:rPr>
        <w:t xml:space="preserve"> sauf celui d’alimentation en phase lipidique : 300x300µm</w:t>
      </w:r>
      <w:r w:rsidRPr="00B53A77">
        <w:rPr>
          <w:sz w:val="22"/>
          <w:szCs w:val="22"/>
          <w:vertAlign w:val="superscript"/>
          <w:lang w:val="fr-FR"/>
        </w:rPr>
        <w:t>2</w:t>
      </w:r>
      <w:r>
        <w:rPr>
          <w:sz w:val="22"/>
          <w:szCs w:val="22"/>
          <w:lang w:val="fr-FR"/>
        </w:rPr>
        <w:t>.</w:t>
      </w:r>
    </w:p>
    <w:p w:rsidR="00B53A77" w:rsidRDefault="00B53A77" w:rsidP="00EF4818">
      <w:pPr>
        <w:pStyle w:val="Titre1"/>
        <w:spacing w:before="0" w:after="0" w:line="360" w:lineRule="auto"/>
        <w:rPr>
          <w:sz w:val="22"/>
          <w:lang w:val="fr-FR"/>
        </w:rPr>
      </w:pPr>
    </w:p>
    <w:p w:rsidR="00B53A77" w:rsidRPr="00B53A77" w:rsidRDefault="00B53A77" w:rsidP="00B53A77">
      <w:pPr>
        <w:pStyle w:val="Corpsdetexte"/>
        <w:rPr>
          <w:lang w:val="fr-FR"/>
        </w:rPr>
      </w:pPr>
    </w:p>
    <w:p w:rsidR="00C53CDA" w:rsidRPr="00B53A77" w:rsidRDefault="00C53CDA" w:rsidP="00EF4818">
      <w:pPr>
        <w:pStyle w:val="Titre1"/>
        <w:spacing w:before="0" w:after="0" w:line="360" w:lineRule="auto"/>
        <w:rPr>
          <w:sz w:val="22"/>
          <w:lang w:val="fr-FR"/>
        </w:rPr>
      </w:pPr>
      <w:r w:rsidRPr="00B53A77">
        <w:rPr>
          <w:sz w:val="22"/>
          <w:lang w:val="fr-FR"/>
        </w:rPr>
        <w:t xml:space="preserve">Références </w:t>
      </w:r>
    </w:p>
    <w:p w:rsidR="00987478" w:rsidRPr="00592DAA" w:rsidRDefault="00A405C9" w:rsidP="00987478">
      <w:pPr>
        <w:pStyle w:val="Reference"/>
        <w:jc w:val="both"/>
        <w:rPr>
          <w:sz w:val="22"/>
        </w:rPr>
      </w:pPr>
      <w:proofErr w:type="spellStart"/>
      <w:r w:rsidRPr="007F38AE">
        <w:rPr>
          <w:sz w:val="22"/>
        </w:rPr>
        <w:t>Salatti-Doradoa</w:t>
      </w:r>
      <w:proofErr w:type="spellEnd"/>
      <w:r w:rsidR="00987478" w:rsidRPr="00592DAA">
        <w:rPr>
          <w:sz w:val="22"/>
        </w:rPr>
        <w:t xml:space="preserve">, </w:t>
      </w:r>
      <w:r>
        <w:rPr>
          <w:sz w:val="22"/>
        </w:rPr>
        <w:t>J</w:t>
      </w:r>
      <w:r w:rsidR="00987478" w:rsidRPr="00592DAA">
        <w:rPr>
          <w:sz w:val="22"/>
        </w:rPr>
        <w:t>.</w:t>
      </w:r>
      <w:r>
        <w:rPr>
          <w:sz w:val="22"/>
        </w:rPr>
        <w:t>A</w:t>
      </w:r>
      <w:r w:rsidR="00987478" w:rsidRPr="00592DAA">
        <w:rPr>
          <w:sz w:val="22"/>
        </w:rPr>
        <w:t xml:space="preserve">., </w:t>
      </w:r>
      <w:proofErr w:type="spellStart"/>
      <w:r w:rsidRPr="007F38AE">
        <w:rPr>
          <w:sz w:val="22"/>
        </w:rPr>
        <w:t>García</w:t>
      </w:r>
      <w:proofErr w:type="spellEnd"/>
      <w:r w:rsidRPr="007F38AE">
        <w:rPr>
          <w:sz w:val="22"/>
        </w:rPr>
        <w:t>-Gómez</w:t>
      </w:r>
      <w:r w:rsidR="00987478" w:rsidRPr="00592DAA">
        <w:rPr>
          <w:sz w:val="22"/>
        </w:rPr>
        <w:t xml:space="preserve">, </w:t>
      </w:r>
      <w:r>
        <w:rPr>
          <w:sz w:val="22"/>
        </w:rPr>
        <w:t>D</w:t>
      </w:r>
      <w:r w:rsidR="00987478" w:rsidRPr="00592DAA">
        <w:rPr>
          <w:sz w:val="22"/>
        </w:rPr>
        <w:t>.</w:t>
      </w:r>
      <w:r>
        <w:rPr>
          <w:sz w:val="22"/>
        </w:rPr>
        <w:t xml:space="preserve">, Rodriguez-Ruiz, V., </w:t>
      </w:r>
      <w:proofErr w:type="spellStart"/>
      <w:r>
        <w:rPr>
          <w:sz w:val="22"/>
        </w:rPr>
        <w:t>Gueguen</w:t>
      </w:r>
      <w:proofErr w:type="spellEnd"/>
      <w:r>
        <w:rPr>
          <w:sz w:val="22"/>
        </w:rPr>
        <w:t xml:space="preserve">, V., </w:t>
      </w:r>
      <w:proofErr w:type="spellStart"/>
      <w:r>
        <w:rPr>
          <w:sz w:val="22"/>
        </w:rPr>
        <w:t>Pavon-Djavid</w:t>
      </w:r>
      <w:proofErr w:type="spellEnd"/>
      <w:r>
        <w:rPr>
          <w:sz w:val="22"/>
        </w:rPr>
        <w:t>, G., and Rubio, S</w:t>
      </w:r>
      <w:r w:rsidR="00987478" w:rsidRPr="00592DAA">
        <w:rPr>
          <w:sz w:val="22"/>
        </w:rPr>
        <w:t>. (</w:t>
      </w:r>
      <w:r w:rsidR="000973AC">
        <w:rPr>
          <w:sz w:val="22"/>
        </w:rPr>
        <w:t>2019</w:t>
      </w:r>
      <w:r w:rsidR="00987478" w:rsidRPr="00592DAA">
        <w:rPr>
          <w:sz w:val="22"/>
        </w:rPr>
        <w:t xml:space="preserve">) </w:t>
      </w:r>
      <w:r w:rsidR="000973AC" w:rsidRPr="007F38AE">
        <w:rPr>
          <w:sz w:val="22"/>
        </w:rPr>
        <w:t xml:space="preserve">Multifunctional green supramolecular solvents for cost-effective production of highly stable </w:t>
      </w:r>
      <w:proofErr w:type="spellStart"/>
      <w:r w:rsidR="000973AC" w:rsidRPr="007F38AE">
        <w:rPr>
          <w:sz w:val="22"/>
        </w:rPr>
        <w:t>astaxanthin</w:t>
      </w:r>
      <w:proofErr w:type="spellEnd"/>
      <w:r w:rsidR="000973AC" w:rsidRPr="007F38AE">
        <w:rPr>
          <w:sz w:val="22"/>
        </w:rPr>
        <w:t xml:space="preserve">-rich formulations from </w:t>
      </w:r>
      <w:proofErr w:type="spellStart"/>
      <w:r w:rsidR="000973AC" w:rsidRPr="007F38AE">
        <w:rPr>
          <w:sz w:val="22"/>
        </w:rPr>
        <w:t>Haematococcus</w:t>
      </w:r>
      <w:proofErr w:type="spellEnd"/>
      <w:r w:rsidR="000973AC" w:rsidRPr="007F38AE">
        <w:rPr>
          <w:sz w:val="22"/>
        </w:rPr>
        <w:t xml:space="preserve"> </w:t>
      </w:r>
      <w:proofErr w:type="spellStart"/>
      <w:r w:rsidR="000973AC" w:rsidRPr="007F38AE">
        <w:rPr>
          <w:sz w:val="22"/>
        </w:rPr>
        <w:t>pluvialis</w:t>
      </w:r>
      <w:proofErr w:type="spellEnd"/>
      <w:r w:rsidR="000973AC">
        <w:rPr>
          <w:sz w:val="22"/>
        </w:rPr>
        <w:t xml:space="preserve">. </w:t>
      </w:r>
      <w:r w:rsidR="000973AC" w:rsidRPr="000973AC">
        <w:rPr>
          <w:i/>
          <w:sz w:val="22"/>
        </w:rPr>
        <w:t>Food Chemistry</w:t>
      </w:r>
      <w:proofErr w:type="gramStart"/>
      <w:r w:rsidR="000973AC">
        <w:rPr>
          <w:sz w:val="22"/>
        </w:rPr>
        <w:t xml:space="preserve">, </w:t>
      </w:r>
      <w:r w:rsidR="000973AC" w:rsidRPr="00592DAA">
        <w:rPr>
          <w:sz w:val="22"/>
        </w:rPr>
        <w:t xml:space="preserve"> </w:t>
      </w:r>
      <w:r w:rsidR="000973AC">
        <w:rPr>
          <w:sz w:val="22"/>
        </w:rPr>
        <w:t>279</w:t>
      </w:r>
      <w:proofErr w:type="gramEnd"/>
      <w:r w:rsidR="000973AC">
        <w:rPr>
          <w:sz w:val="22"/>
        </w:rPr>
        <w:t>, 1, 294-302.</w:t>
      </w:r>
    </w:p>
    <w:p w:rsidR="007F38AE" w:rsidRPr="000973AC" w:rsidRDefault="000973AC" w:rsidP="000973AC">
      <w:pPr>
        <w:pStyle w:val="Reference"/>
        <w:jc w:val="both"/>
        <w:rPr>
          <w:sz w:val="22"/>
        </w:rPr>
      </w:pPr>
      <w:proofErr w:type="spellStart"/>
      <w:r w:rsidRPr="000973AC">
        <w:rPr>
          <w:sz w:val="22"/>
          <w:lang w:val="fr-FR"/>
        </w:rPr>
        <w:t>Bellettre</w:t>
      </w:r>
      <w:proofErr w:type="spellEnd"/>
      <w:r w:rsidR="00987478" w:rsidRPr="000973AC">
        <w:rPr>
          <w:sz w:val="22"/>
          <w:lang w:val="fr-FR"/>
        </w:rPr>
        <w:t xml:space="preserve">, </w:t>
      </w:r>
      <w:r w:rsidRPr="000973AC">
        <w:rPr>
          <w:sz w:val="22"/>
          <w:lang w:val="fr-FR"/>
        </w:rPr>
        <w:t xml:space="preserve">J., </w:t>
      </w:r>
      <w:proofErr w:type="spellStart"/>
      <w:r w:rsidRPr="000973AC">
        <w:rPr>
          <w:sz w:val="22"/>
          <w:lang w:val="fr-FR"/>
        </w:rPr>
        <w:t>Belkadi</w:t>
      </w:r>
      <w:proofErr w:type="spellEnd"/>
      <w:r w:rsidRPr="000973AC">
        <w:rPr>
          <w:sz w:val="22"/>
          <w:lang w:val="fr-FR"/>
        </w:rPr>
        <w:t xml:space="preserve">, A., and </w:t>
      </w:r>
      <w:proofErr w:type="spellStart"/>
      <w:r w:rsidRPr="000973AC">
        <w:rPr>
          <w:sz w:val="22"/>
          <w:lang w:val="fr-FR"/>
        </w:rPr>
        <w:t>Montillet</w:t>
      </w:r>
      <w:proofErr w:type="spellEnd"/>
      <w:r w:rsidRPr="000973AC">
        <w:rPr>
          <w:sz w:val="22"/>
          <w:lang w:val="fr-FR"/>
        </w:rPr>
        <w:t xml:space="preserve">, A. </w:t>
      </w:r>
      <w:r>
        <w:rPr>
          <w:sz w:val="22"/>
          <w:lang w:val="fr-FR"/>
        </w:rPr>
        <w:t xml:space="preserve">(2017) </w:t>
      </w:r>
      <w:r w:rsidRPr="000973AC">
        <w:rPr>
          <w:sz w:val="22"/>
          <w:lang w:val="fr-FR"/>
        </w:rPr>
        <w:t xml:space="preserve">Dispositif et procédé pour réaliser une émulsion </w:t>
      </w:r>
      <w:r w:rsidRPr="00B53A77">
        <w:rPr>
          <w:sz w:val="22"/>
          <w:lang w:val="fr-FR"/>
        </w:rPr>
        <w:t xml:space="preserve">en continu de deux liquides immiscibles. </w:t>
      </w:r>
      <w:r w:rsidRPr="000973AC">
        <w:rPr>
          <w:sz w:val="22"/>
        </w:rPr>
        <w:t xml:space="preserve">Brevet WO2017103498. </w:t>
      </w:r>
    </w:p>
    <w:sectPr w:rsidR="007F38AE" w:rsidRPr="000973AC" w:rsidSect="00C334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781"/>
    <w:multiLevelType w:val="hybridMultilevel"/>
    <w:tmpl w:val="555E488E"/>
    <w:lvl w:ilvl="0" w:tplc="845895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A2429"/>
    <w:multiLevelType w:val="hybridMultilevel"/>
    <w:tmpl w:val="C5DE8154"/>
    <w:lvl w:ilvl="0" w:tplc="F8C2E8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53097C"/>
    <w:multiLevelType w:val="hybridMultilevel"/>
    <w:tmpl w:val="18B2CC08"/>
    <w:lvl w:ilvl="0" w:tplc="2CDC6B9E">
      <w:start w:val="1"/>
      <w:numFmt w:val="bullet"/>
      <w:lvlText w:val=""/>
      <w:lvlJc w:val="left"/>
      <w:pPr>
        <w:tabs>
          <w:tab w:val="num" w:pos="2160"/>
        </w:tabs>
        <w:ind w:left="2160" w:hanging="360"/>
      </w:pPr>
      <w:rPr>
        <w:rFonts w:ascii="Symbol" w:hAnsi="Symbol" w:hint="default"/>
        <w:sz w:val="16"/>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nsid w:val="4D9221A6"/>
    <w:multiLevelType w:val="hybridMultilevel"/>
    <w:tmpl w:val="887C9446"/>
    <w:lvl w:ilvl="0" w:tplc="809EAF8E">
      <w:start w:val="1"/>
      <w:numFmt w:val="decimal"/>
      <w:pStyle w:val="Reference"/>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D71920"/>
    <w:multiLevelType w:val="hybridMultilevel"/>
    <w:tmpl w:val="EEB8A5E2"/>
    <w:lvl w:ilvl="0" w:tplc="2CDC6B9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9D031D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6B"/>
    <w:rsid w:val="00022086"/>
    <w:rsid w:val="000973AC"/>
    <w:rsid w:val="000B548B"/>
    <w:rsid w:val="001B762A"/>
    <w:rsid w:val="00240890"/>
    <w:rsid w:val="003316A4"/>
    <w:rsid w:val="003D79ED"/>
    <w:rsid w:val="0045040E"/>
    <w:rsid w:val="00506A59"/>
    <w:rsid w:val="0057286B"/>
    <w:rsid w:val="00574044"/>
    <w:rsid w:val="005C7F8C"/>
    <w:rsid w:val="00605693"/>
    <w:rsid w:val="007F38AE"/>
    <w:rsid w:val="00976116"/>
    <w:rsid w:val="00987478"/>
    <w:rsid w:val="009E59B7"/>
    <w:rsid w:val="00A10CD2"/>
    <w:rsid w:val="00A405C9"/>
    <w:rsid w:val="00A506E6"/>
    <w:rsid w:val="00AC580D"/>
    <w:rsid w:val="00AD1677"/>
    <w:rsid w:val="00B53A77"/>
    <w:rsid w:val="00B87892"/>
    <w:rsid w:val="00BA390E"/>
    <w:rsid w:val="00BD5754"/>
    <w:rsid w:val="00C33405"/>
    <w:rsid w:val="00C53CDA"/>
    <w:rsid w:val="00CA332F"/>
    <w:rsid w:val="00D33E41"/>
    <w:rsid w:val="00DA7A80"/>
    <w:rsid w:val="00E311BB"/>
    <w:rsid w:val="00E83C44"/>
    <w:rsid w:val="00EF4818"/>
    <w:rsid w:val="00FA0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57286B"/>
    <w:pPr>
      <w:keepNext/>
      <w:spacing w:before="120" w:after="120" w:line="240" w:lineRule="auto"/>
      <w:outlineLvl w:val="0"/>
    </w:pPr>
    <w:rPr>
      <w:rFonts w:ascii="Times New Roman" w:eastAsia="Times New Roman" w:hAnsi="Times New Roman" w:cs="Times New Roman"/>
      <w:b/>
      <w:bCs/>
      <w:caps/>
      <w:kern w:val="32"/>
      <w:sz w:val="20"/>
      <w:szCs w:val="32"/>
      <w:lang w:val="en-US"/>
    </w:rPr>
  </w:style>
  <w:style w:type="paragraph" w:styleId="Titre2">
    <w:name w:val="heading 2"/>
    <w:basedOn w:val="Normal"/>
    <w:next w:val="Normal"/>
    <w:link w:val="Titre2Car"/>
    <w:uiPriority w:val="9"/>
    <w:semiHidden/>
    <w:unhideWhenUsed/>
    <w:qFormat/>
    <w:rsid w:val="00E311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286B"/>
    <w:rPr>
      <w:rFonts w:ascii="Times New Roman" w:eastAsia="Times New Roman" w:hAnsi="Times New Roman" w:cs="Times New Roman"/>
      <w:b/>
      <w:bCs/>
      <w:caps/>
      <w:kern w:val="32"/>
      <w:sz w:val="20"/>
      <w:szCs w:val="32"/>
      <w:lang w:val="en-US"/>
    </w:rPr>
  </w:style>
  <w:style w:type="paragraph" w:styleId="Corpsdetexte">
    <w:name w:val="Body Text"/>
    <w:basedOn w:val="Normal"/>
    <w:link w:val="CorpsdetexteCar"/>
    <w:rsid w:val="0057286B"/>
    <w:pPr>
      <w:spacing w:after="12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57286B"/>
    <w:rPr>
      <w:rFonts w:ascii="Times New Roman" w:eastAsia="Times New Roman" w:hAnsi="Times New Roman" w:cs="Times New Roman"/>
      <w:sz w:val="20"/>
      <w:szCs w:val="20"/>
      <w:lang w:val="en-US"/>
    </w:rPr>
  </w:style>
  <w:style w:type="paragraph" w:customStyle="1" w:styleId="Author">
    <w:name w:val="Author"/>
    <w:basedOn w:val="Normal"/>
    <w:rsid w:val="0057286B"/>
    <w:pPr>
      <w:spacing w:after="0" w:line="240" w:lineRule="auto"/>
    </w:pPr>
    <w:rPr>
      <w:rFonts w:ascii="Arial" w:eastAsia="Times New Roman" w:hAnsi="Arial" w:cs="Arial"/>
      <w:sz w:val="20"/>
      <w:szCs w:val="20"/>
      <w:lang w:val="en-US"/>
    </w:rPr>
  </w:style>
  <w:style w:type="paragraph" w:styleId="Titre">
    <w:name w:val="Title"/>
    <w:basedOn w:val="Normal"/>
    <w:link w:val="TitreCar"/>
    <w:qFormat/>
    <w:rsid w:val="0057286B"/>
    <w:pPr>
      <w:spacing w:after="280" w:line="240" w:lineRule="auto"/>
      <w:outlineLvl w:val="0"/>
    </w:pPr>
    <w:rPr>
      <w:rFonts w:ascii="Arial" w:eastAsia="Times New Roman" w:hAnsi="Arial" w:cs="Arial"/>
      <w:b/>
      <w:bCs/>
      <w:kern w:val="28"/>
      <w:sz w:val="28"/>
      <w:szCs w:val="32"/>
      <w:lang w:val="en-US"/>
    </w:rPr>
  </w:style>
  <w:style w:type="character" w:customStyle="1" w:styleId="TitreCar">
    <w:name w:val="Titre Car"/>
    <w:basedOn w:val="Policepardfaut"/>
    <w:link w:val="Titre"/>
    <w:rsid w:val="0057286B"/>
    <w:rPr>
      <w:rFonts w:ascii="Arial" w:eastAsia="Times New Roman" w:hAnsi="Arial" w:cs="Arial"/>
      <w:b/>
      <w:bCs/>
      <w:kern w:val="28"/>
      <w:sz w:val="28"/>
      <w:szCs w:val="32"/>
      <w:lang w:val="en-US"/>
    </w:rPr>
  </w:style>
  <w:style w:type="character" w:styleId="Marquedecommentaire">
    <w:name w:val="annotation reference"/>
    <w:uiPriority w:val="99"/>
    <w:semiHidden/>
    <w:rsid w:val="0057286B"/>
    <w:rPr>
      <w:sz w:val="16"/>
      <w:szCs w:val="16"/>
    </w:rPr>
  </w:style>
  <w:style w:type="paragraph" w:styleId="Commentaire">
    <w:name w:val="annotation text"/>
    <w:basedOn w:val="Normal"/>
    <w:link w:val="CommentaireCar"/>
    <w:uiPriority w:val="99"/>
    <w:semiHidden/>
    <w:rsid w:val="0057286B"/>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57286B"/>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5728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86B"/>
    <w:rPr>
      <w:rFonts w:ascii="Tahoma" w:hAnsi="Tahoma" w:cs="Tahoma"/>
      <w:sz w:val="16"/>
      <w:szCs w:val="16"/>
    </w:rPr>
  </w:style>
  <w:style w:type="paragraph" w:customStyle="1" w:styleId="SFGPrfrences">
    <w:name w:val="SFGP_références"/>
    <w:basedOn w:val="Normal"/>
    <w:rsid w:val="00C53CDA"/>
    <w:pPr>
      <w:spacing w:after="0" w:line="264" w:lineRule="auto"/>
      <w:ind w:left="142" w:hanging="142"/>
      <w:jc w:val="both"/>
    </w:pPr>
    <w:rPr>
      <w:rFonts w:ascii="Times New Roman" w:eastAsia="Times New Roman" w:hAnsi="Times New Roman" w:cs="Times New Roman"/>
      <w:kern w:val="28"/>
      <w:sz w:val="18"/>
      <w:szCs w:val="20"/>
      <w:lang w:val="en-GB" w:eastAsia="es-ES"/>
    </w:rPr>
  </w:style>
  <w:style w:type="paragraph" w:customStyle="1" w:styleId="Reference">
    <w:name w:val="Reference"/>
    <w:basedOn w:val="Normal"/>
    <w:rsid w:val="00987478"/>
    <w:pPr>
      <w:numPr>
        <w:numId w:val="2"/>
      </w:numPr>
      <w:spacing w:after="120" w:line="240" w:lineRule="auto"/>
    </w:pPr>
    <w:rPr>
      <w:rFonts w:ascii="Times New Roman" w:eastAsia="Times New Roman" w:hAnsi="Times New Roman" w:cs="Times New Roman"/>
      <w:sz w:val="20"/>
      <w:szCs w:val="20"/>
      <w:lang w:val="en-US"/>
    </w:rPr>
  </w:style>
  <w:style w:type="character" w:customStyle="1" w:styleId="Titre2Car">
    <w:name w:val="Titre 2 Car"/>
    <w:basedOn w:val="Policepardfaut"/>
    <w:link w:val="Titre2"/>
    <w:uiPriority w:val="9"/>
    <w:semiHidden/>
    <w:rsid w:val="00E311BB"/>
    <w:rPr>
      <w:rFonts w:asciiTheme="majorHAnsi" w:eastAsiaTheme="majorEastAsia" w:hAnsiTheme="majorHAnsi" w:cstheme="majorBidi"/>
      <w:b/>
      <w:bCs/>
      <w:color w:val="4F81BD" w:themeColor="accent1"/>
      <w:sz w:val="26"/>
      <w:szCs w:val="26"/>
    </w:rPr>
  </w:style>
  <w:style w:type="paragraph" w:customStyle="1" w:styleId="Equation">
    <w:name w:val="Equation"/>
    <w:basedOn w:val="Normal"/>
    <w:rsid w:val="00E311BB"/>
    <w:pPr>
      <w:tabs>
        <w:tab w:val="right" w:pos="7200"/>
      </w:tabs>
      <w:spacing w:before="120" w:after="360" w:line="240" w:lineRule="auto"/>
    </w:pPr>
    <w:rPr>
      <w:rFonts w:ascii="Times New Roman" w:eastAsia="Times New Roman" w:hAnsi="Times New Roman" w:cs="Times New Roman"/>
      <w:sz w:val="20"/>
      <w:szCs w:val="20"/>
      <w:lang w:val="en-US"/>
    </w:rPr>
  </w:style>
  <w:style w:type="paragraph" w:styleId="Lgende">
    <w:name w:val="caption"/>
    <w:basedOn w:val="Normal"/>
    <w:next w:val="Normal"/>
    <w:qFormat/>
    <w:rsid w:val="00E311BB"/>
    <w:pPr>
      <w:spacing w:before="120" w:after="120" w:line="240" w:lineRule="auto"/>
      <w:jc w:val="center"/>
    </w:pPr>
    <w:rPr>
      <w:rFonts w:ascii="Times New Roman" w:eastAsia="Times New Roman" w:hAnsi="Times New Roman" w:cs="Times New Roman"/>
      <w:sz w:val="20"/>
      <w:szCs w:val="20"/>
      <w:lang w:val="en-US"/>
    </w:rPr>
  </w:style>
  <w:style w:type="paragraph" w:customStyle="1" w:styleId="TableTitle">
    <w:name w:val="Table Title"/>
    <w:basedOn w:val="Normal"/>
    <w:rsid w:val="00E311BB"/>
    <w:pPr>
      <w:spacing w:after="120" w:line="240" w:lineRule="auto"/>
      <w:jc w:val="center"/>
    </w:pPr>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E311BB"/>
    <w:pPr>
      <w:ind w:left="720"/>
      <w:contextualSpacing/>
    </w:pPr>
    <w:rPr>
      <w:lang w:val="de-CH"/>
    </w:rPr>
  </w:style>
  <w:style w:type="character" w:customStyle="1" w:styleId="object">
    <w:name w:val="object"/>
    <w:basedOn w:val="Policepardfaut"/>
    <w:rsid w:val="00EF4818"/>
  </w:style>
  <w:style w:type="character" w:styleId="Lienhypertexte">
    <w:name w:val="Hyperlink"/>
    <w:basedOn w:val="Policepardfaut"/>
    <w:uiPriority w:val="99"/>
    <w:unhideWhenUsed/>
    <w:rsid w:val="00EF4818"/>
    <w:rPr>
      <w:color w:val="0000FF"/>
      <w:u w:val="single"/>
    </w:rPr>
  </w:style>
  <w:style w:type="paragraph" w:styleId="Sansinterligne">
    <w:name w:val="No Spacing"/>
    <w:uiPriority w:val="1"/>
    <w:qFormat/>
    <w:rsid w:val="00EF48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57286B"/>
    <w:pPr>
      <w:keepNext/>
      <w:spacing w:before="120" w:after="120" w:line="240" w:lineRule="auto"/>
      <w:outlineLvl w:val="0"/>
    </w:pPr>
    <w:rPr>
      <w:rFonts w:ascii="Times New Roman" w:eastAsia="Times New Roman" w:hAnsi="Times New Roman" w:cs="Times New Roman"/>
      <w:b/>
      <w:bCs/>
      <w:caps/>
      <w:kern w:val="32"/>
      <w:sz w:val="20"/>
      <w:szCs w:val="32"/>
      <w:lang w:val="en-US"/>
    </w:rPr>
  </w:style>
  <w:style w:type="paragraph" w:styleId="Titre2">
    <w:name w:val="heading 2"/>
    <w:basedOn w:val="Normal"/>
    <w:next w:val="Normal"/>
    <w:link w:val="Titre2Car"/>
    <w:uiPriority w:val="9"/>
    <w:semiHidden/>
    <w:unhideWhenUsed/>
    <w:qFormat/>
    <w:rsid w:val="00E311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286B"/>
    <w:rPr>
      <w:rFonts w:ascii="Times New Roman" w:eastAsia="Times New Roman" w:hAnsi="Times New Roman" w:cs="Times New Roman"/>
      <w:b/>
      <w:bCs/>
      <w:caps/>
      <w:kern w:val="32"/>
      <w:sz w:val="20"/>
      <w:szCs w:val="32"/>
      <w:lang w:val="en-US"/>
    </w:rPr>
  </w:style>
  <w:style w:type="paragraph" w:styleId="Corpsdetexte">
    <w:name w:val="Body Text"/>
    <w:basedOn w:val="Normal"/>
    <w:link w:val="CorpsdetexteCar"/>
    <w:rsid w:val="0057286B"/>
    <w:pPr>
      <w:spacing w:after="12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57286B"/>
    <w:rPr>
      <w:rFonts w:ascii="Times New Roman" w:eastAsia="Times New Roman" w:hAnsi="Times New Roman" w:cs="Times New Roman"/>
      <w:sz w:val="20"/>
      <w:szCs w:val="20"/>
      <w:lang w:val="en-US"/>
    </w:rPr>
  </w:style>
  <w:style w:type="paragraph" w:customStyle="1" w:styleId="Author">
    <w:name w:val="Author"/>
    <w:basedOn w:val="Normal"/>
    <w:rsid w:val="0057286B"/>
    <w:pPr>
      <w:spacing w:after="0" w:line="240" w:lineRule="auto"/>
    </w:pPr>
    <w:rPr>
      <w:rFonts w:ascii="Arial" w:eastAsia="Times New Roman" w:hAnsi="Arial" w:cs="Arial"/>
      <w:sz w:val="20"/>
      <w:szCs w:val="20"/>
      <w:lang w:val="en-US"/>
    </w:rPr>
  </w:style>
  <w:style w:type="paragraph" w:styleId="Titre">
    <w:name w:val="Title"/>
    <w:basedOn w:val="Normal"/>
    <w:link w:val="TitreCar"/>
    <w:qFormat/>
    <w:rsid w:val="0057286B"/>
    <w:pPr>
      <w:spacing w:after="280" w:line="240" w:lineRule="auto"/>
      <w:outlineLvl w:val="0"/>
    </w:pPr>
    <w:rPr>
      <w:rFonts w:ascii="Arial" w:eastAsia="Times New Roman" w:hAnsi="Arial" w:cs="Arial"/>
      <w:b/>
      <w:bCs/>
      <w:kern w:val="28"/>
      <w:sz w:val="28"/>
      <w:szCs w:val="32"/>
      <w:lang w:val="en-US"/>
    </w:rPr>
  </w:style>
  <w:style w:type="character" w:customStyle="1" w:styleId="TitreCar">
    <w:name w:val="Titre Car"/>
    <w:basedOn w:val="Policepardfaut"/>
    <w:link w:val="Titre"/>
    <w:rsid w:val="0057286B"/>
    <w:rPr>
      <w:rFonts w:ascii="Arial" w:eastAsia="Times New Roman" w:hAnsi="Arial" w:cs="Arial"/>
      <w:b/>
      <w:bCs/>
      <w:kern w:val="28"/>
      <w:sz w:val="28"/>
      <w:szCs w:val="32"/>
      <w:lang w:val="en-US"/>
    </w:rPr>
  </w:style>
  <w:style w:type="character" w:styleId="Marquedecommentaire">
    <w:name w:val="annotation reference"/>
    <w:uiPriority w:val="99"/>
    <w:semiHidden/>
    <w:rsid w:val="0057286B"/>
    <w:rPr>
      <w:sz w:val="16"/>
      <w:szCs w:val="16"/>
    </w:rPr>
  </w:style>
  <w:style w:type="paragraph" w:styleId="Commentaire">
    <w:name w:val="annotation text"/>
    <w:basedOn w:val="Normal"/>
    <w:link w:val="CommentaireCar"/>
    <w:uiPriority w:val="99"/>
    <w:semiHidden/>
    <w:rsid w:val="0057286B"/>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57286B"/>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5728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86B"/>
    <w:rPr>
      <w:rFonts w:ascii="Tahoma" w:hAnsi="Tahoma" w:cs="Tahoma"/>
      <w:sz w:val="16"/>
      <w:szCs w:val="16"/>
    </w:rPr>
  </w:style>
  <w:style w:type="paragraph" w:customStyle="1" w:styleId="SFGPrfrences">
    <w:name w:val="SFGP_références"/>
    <w:basedOn w:val="Normal"/>
    <w:rsid w:val="00C53CDA"/>
    <w:pPr>
      <w:spacing w:after="0" w:line="264" w:lineRule="auto"/>
      <w:ind w:left="142" w:hanging="142"/>
      <w:jc w:val="both"/>
    </w:pPr>
    <w:rPr>
      <w:rFonts w:ascii="Times New Roman" w:eastAsia="Times New Roman" w:hAnsi="Times New Roman" w:cs="Times New Roman"/>
      <w:kern w:val="28"/>
      <w:sz w:val="18"/>
      <w:szCs w:val="20"/>
      <w:lang w:val="en-GB" w:eastAsia="es-ES"/>
    </w:rPr>
  </w:style>
  <w:style w:type="paragraph" w:customStyle="1" w:styleId="Reference">
    <w:name w:val="Reference"/>
    <w:basedOn w:val="Normal"/>
    <w:rsid w:val="00987478"/>
    <w:pPr>
      <w:numPr>
        <w:numId w:val="2"/>
      </w:numPr>
      <w:spacing w:after="120" w:line="240" w:lineRule="auto"/>
    </w:pPr>
    <w:rPr>
      <w:rFonts w:ascii="Times New Roman" w:eastAsia="Times New Roman" w:hAnsi="Times New Roman" w:cs="Times New Roman"/>
      <w:sz w:val="20"/>
      <w:szCs w:val="20"/>
      <w:lang w:val="en-US"/>
    </w:rPr>
  </w:style>
  <w:style w:type="character" w:customStyle="1" w:styleId="Titre2Car">
    <w:name w:val="Titre 2 Car"/>
    <w:basedOn w:val="Policepardfaut"/>
    <w:link w:val="Titre2"/>
    <w:uiPriority w:val="9"/>
    <w:semiHidden/>
    <w:rsid w:val="00E311BB"/>
    <w:rPr>
      <w:rFonts w:asciiTheme="majorHAnsi" w:eastAsiaTheme="majorEastAsia" w:hAnsiTheme="majorHAnsi" w:cstheme="majorBidi"/>
      <w:b/>
      <w:bCs/>
      <w:color w:val="4F81BD" w:themeColor="accent1"/>
      <w:sz w:val="26"/>
      <w:szCs w:val="26"/>
    </w:rPr>
  </w:style>
  <w:style w:type="paragraph" w:customStyle="1" w:styleId="Equation">
    <w:name w:val="Equation"/>
    <w:basedOn w:val="Normal"/>
    <w:rsid w:val="00E311BB"/>
    <w:pPr>
      <w:tabs>
        <w:tab w:val="right" w:pos="7200"/>
      </w:tabs>
      <w:spacing w:before="120" w:after="360" w:line="240" w:lineRule="auto"/>
    </w:pPr>
    <w:rPr>
      <w:rFonts w:ascii="Times New Roman" w:eastAsia="Times New Roman" w:hAnsi="Times New Roman" w:cs="Times New Roman"/>
      <w:sz w:val="20"/>
      <w:szCs w:val="20"/>
      <w:lang w:val="en-US"/>
    </w:rPr>
  </w:style>
  <w:style w:type="paragraph" w:styleId="Lgende">
    <w:name w:val="caption"/>
    <w:basedOn w:val="Normal"/>
    <w:next w:val="Normal"/>
    <w:qFormat/>
    <w:rsid w:val="00E311BB"/>
    <w:pPr>
      <w:spacing w:before="120" w:after="120" w:line="240" w:lineRule="auto"/>
      <w:jc w:val="center"/>
    </w:pPr>
    <w:rPr>
      <w:rFonts w:ascii="Times New Roman" w:eastAsia="Times New Roman" w:hAnsi="Times New Roman" w:cs="Times New Roman"/>
      <w:sz w:val="20"/>
      <w:szCs w:val="20"/>
      <w:lang w:val="en-US"/>
    </w:rPr>
  </w:style>
  <w:style w:type="paragraph" w:customStyle="1" w:styleId="TableTitle">
    <w:name w:val="Table Title"/>
    <w:basedOn w:val="Normal"/>
    <w:rsid w:val="00E311BB"/>
    <w:pPr>
      <w:spacing w:after="120" w:line="240" w:lineRule="auto"/>
      <w:jc w:val="center"/>
    </w:pPr>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E311BB"/>
    <w:pPr>
      <w:ind w:left="720"/>
      <w:contextualSpacing/>
    </w:pPr>
    <w:rPr>
      <w:lang w:val="de-CH"/>
    </w:rPr>
  </w:style>
  <w:style w:type="character" w:customStyle="1" w:styleId="object">
    <w:name w:val="object"/>
    <w:basedOn w:val="Policepardfaut"/>
    <w:rsid w:val="00EF4818"/>
  </w:style>
  <w:style w:type="character" w:styleId="Lienhypertexte">
    <w:name w:val="Hyperlink"/>
    <w:basedOn w:val="Policepardfaut"/>
    <w:uiPriority w:val="99"/>
    <w:unhideWhenUsed/>
    <w:rsid w:val="00EF4818"/>
    <w:rPr>
      <w:color w:val="0000FF"/>
      <w:u w:val="single"/>
    </w:rPr>
  </w:style>
  <w:style w:type="paragraph" w:styleId="Sansinterligne">
    <w:name w:val="No Spacing"/>
    <w:uiPriority w:val="1"/>
    <w:qFormat/>
    <w:rsid w:val="00EF4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2394">
      <w:bodyDiv w:val="1"/>
      <w:marLeft w:val="0"/>
      <w:marRight w:val="0"/>
      <w:marTop w:val="0"/>
      <w:marBottom w:val="0"/>
      <w:divBdr>
        <w:top w:val="none" w:sz="0" w:space="0" w:color="auto"/>
        <w:left w:val="none" w:sz="0" w:space="0" w:color="auto"/>
        <w:bottom w:val="none" w:sz="0" w:space="0" w:color="auto"/>
        <w:right w:val="none" w:sz="0" w:space="0" w:color="auto"/>
      </w:divBdr>
    </w:div>
    <w:div w:id="699667478">
      <w:bodyDiv w:val="1"/>
      <w:marLeft w:val="0"/>
      <w:marRight w:val="0"/>
      <w:marTop w:val="0"/>
      <w:marBottom w:val="0"/>
      <w:divBdr>
        <w:top w:val="none" w:sz="0" w:space="0" w:color="auto"/>
        <w:left w:val="none" w:sz="0" w:space="0" w:color="auto"/>
        <w:bottom w:val="none" w:sz="0" w:space="0" w:color="auto"/>
        <w:right w:val="none" w:sz="0" w:space="0" w:color="auto"/>
      </w:divBdr>
    </w:div>
    <w:div w:id="1316379218">
      <w:bodyDiv w:val="1"/>
      <w:marLeft w:val="0"/>
      <w:marRight w:val="0"/>
      <w:marTop w:val="0"/>
      <w:marBottom w:val="0"/>
      <w:divBdr>
        <w:top w:val="none" w:sz="0" w:space="0" w:color="auto"/>
        <w:left w:val="none" w:sz="0" w:space="0" w:color="auto"/>
        <w:bottom w:val="none" w:sz="0" w:space="0" w:color="auto"/>
        <w:right w:val="none" w:sz="0" w:space="0" w:color="auto"/>
      </w:divBdr>
    </w:div>
    <w:div w:id="1331786350">
      <w:bodyDiv w:val="1"/>
      <w:marLeft w:val="0"/>
      <w:marRight w:val="0"/>
      <w:marTop w:val="0"/>
      <w:marBottom w:val="0"/>
      <w:divBdr>
        <w:top w:val="none" w:sz="0" w:space="0" w:color="auto"/>
        <w:left w:val="none" w:sz="0" w:space="0" w:color="auto"/>
        <w:bottom w:val="none" w:sz="0" w:space="0" w:color="auto"/>
        <w:right w:val="none" w:sz="0" w:space="0" w:color="auto"/>
      </w:divBdr>
    </w:div>
    <w:div w:id="1797677231">
      <w:bodyDiv w:val="1"/>
      <w:marLeft w:val="0"/>
      <w:marRight w:val="0"/>
      <w:marTop w:val="0"/>
      <w:marBottom w:val="0"/>
      <w:divBdr>
        <w:top w:val="none" w:sz="0" w:space="0" w:color="auto"/>
        <w:left w:val="none" w:sz="0" w:space="0" w:color="auto"/>
        <w:bottom w:val="none" w:sz="0" w:space="0" w:color="auto"/>
        <w:right w:val="none" w:sz="0" w:space="0" w:color="auto"/>
      </w:divBdr>
    </w:div>
    <w:div w:id="19494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fargant1</dc:creator>
  <cp:lastModifiedBy>Walid</cp:lastModifiedBy>
  <cp:revision>2</cp:revision>
  <cp:lastPrinted>2018-09-04T10:13:00Z</cp:lastPrinted>
  <dcterms:created xsi:type="dcterms:W3CDTF">2019-04-26T10:07:00Z</dcterms:created>
  <dcterms:modified xsi:type="dcterms:W3CDTF">2019-04-26T10:07:00Z</dcterms:modified>
</cp:coreProperties>
</file>