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TeX Gyre Termes Math" w:hAnsi="TeX Gyre Termes Math"/>
          <w:sz w:val="24"/>
          <w:szCs w:val="24"/>
          <w:lang w:val="en-US"/>
        </w:rPr>
        <w:t>Discrete element</w:t>
      </w:r>
      <w:r>
        <w:rPr>
          <w:rFonts w:ascii="TeX Gyre Termes Math" w:hAnsi="TeX Gyre Termes Math"/>
          <w:sz w:val="24"/>
          <w:szCs w:val="24"/>
          <w:lang w:val="en-US"/>
        </w:rPr>
        <w:t xml:space="preserve"> simulations and continu</w:t>
      </w:r>
      <w:r>
        <w:rPr>
          <w:rFonts w:ascii="TeX Gyre Termes Math" w:hAnsi="TeX Gyre Termes Math"/>
          <w:sz w:val="24"/>
          <w:szCs w:val="24"/>
          <w:lang w:val="en-US"/>
        </w:rPr>
        <w:t>ous</w:t>
      </w:r>
      <w:r>
        <w:rPr>
          <w:rFonts w:ascii="TeX Gyre Termes Math" w:hAnsi="TeX Gyre Termes Math"/>
          <w:sz w:val="24"/>
          <w:szCs w:val="24"/>
          <w:lang w:val="en-US"/>
        </w:rPr>
        <w:t xml:space="preserve"> model</w:t>
      </w:r>
      <w:r>
        <w:rPr>
          <w:rFonts w:ascii="TeX Gyre Termes Math" w:hAnsi="TeX Gyre Termes Math"/>
          <w:sz w:val="24"/>
          <w:szCs w:val="24"/>
          <w:lang w:val="en-US"/>
        </w:rPr>
        <w:t>ing</w:t>
      </w:r>
      <w:r>
        <w:rPr>
          <w:rFonts w:ascii="TeX Gyre Termes Math" w:hAnsi="TeX Gyre Termes Math"/>
          <w:sz w:val="24"/>
          <w:szCs w:val="24"/>
          <w:lang w:val="en-US"/>
        </w:rPr>
        <w:t xml:space="preserve"> of vertical  size-segregation in bedload transport</w:t>
      </w:r>
    </w:p>
    <w:p>
      <w:pPr>
        <w:pStyle w:val="Normal"/>
        <w:spacing w:lineRule="auto" w:line="240" w:before="0" w:after="0"/>
        <w:jc w:val="center"/>
        <w:rPr>
          <w:rFonts w:ascii="TeX Gyre Termes Math" w:hAnsi="TeX Gyre Termes Math"/>
          <w:sz w:val="24"/>
          <w:szCs w:val="24"/>
          <w:lang w:val="en-US"/>
        </w:rPr>
      </w:pPr>
      <w:r>
        <w:rPr>
          <w:rFonts w:ascii="TeX Gyre Termes Math" w:hAnsi="TeX Gyre Termes Math"/>
          <w:sz w:val="24"/>
          <w:szCs w:val="24"/>
          <w:lang w:val="en-US"/>
        </w:rPr>
      </w:r>
    </w:p>
    <w:p>
      <w:pPr>
        <w:pStyle w:val="Normal"/>
        <w:spacing w:lineRule="auto" w:line="240" w:before="0" w:after="0"/>
        <w:rPr>
          <w:rFonts w:ascii="TeX Gyre Termes Math" w:hAnsi="TeX Gyre Termes Math"/>
          <w:sz w:val="24"/>
          <w:szCs w:val="24"/>
        </w:rPr>
      </w:pPr>
      <w:r>
        <w:rPr>
          <w:rFonts w:ascii="TeX Gyre Termes Math" w:hAnsi="TeX Gyre Termes Math"/>
          <w:sz w:val="24"/>
          <w:szCs w:val="24"/>
          <w:lang w:val="en-US"/>
        </w:rPr>
        <w:t>Chassagne, Maurin, Chauchat, Frey</w:t>
      </w:r>
    </w:p>
    <w:p>
      <w:pPr>
        <w:pStyle w:val="Normal"/>
        <w:spacing w:lineRule="auto" w:line="240" w:before="0" w:after="0"/>
        <w:rPr>
          <w:lang w:val="en-US"/>
        </w:rPr>
      </w:pPr>
      <w:r>
        <w:rPr>
          <w:lang w:val="en-US"/>
        </w:rPr>
      </w:r>
    </w:p>
    <w:p>
      <w:pPr>
        <w:pStyle w:val="Normal"/>
        <w:spacing w:lineRule="auto" w:line="240" w:before="0" w:after="0"/>
        <w:jc w:val="both"/>
        <w:rPr/>
      </w:pPr>
      <w:r>
        <w:rPr>
          <w:rFonts w:ascii="TeX Gyre Termes Math" w:hAnsi="TeX Gyre Termes Math"/>
          <w:sz w:val="24"/>
          <w:szCs w:val="24"/>
          <w:lang w:val="en-US"/>
        </w:rPr>
        <w:t>Bedload sediment transport has major consequences for public safety, water resources and environmental sustainabil</w:t>
      </w:r>
      <w:r>
        <w:rPr>
          <w:rFonts w:ascii="TeX Gyre Termes Math" w:hAnsi="TeX Gyre Termes Math"/>
          <w:sz w:val="24"/>
          <w:szCs w:val="24"/>
          <w:lang w:val="en-US"/>
        </w:rPr>
        <w:t>i</w:t>
      </w:r>
      <w:r>
        <w:rPr>
          <w:rFonts w:ascii="TeX Gyre Termes Math" w:hAnsi="TeX Gyre Termes Math"/>
          <w:sz w:val="24"/>
          <w:szCs w:val="24"/>
          <w:lang w:val="en-US"/>
        </w:rPr>
        <w:t xml:space="preserve">ty. In mountains, steep slopes drive intense transport </w:t>
      </w:r>
      <w:bookmarkStart w:id="0" w:name="__DdeLink__211_82153815"/>
      <w:r>
        <w:rPr>
          <w:rFonts w:ascii="TeX Gyre Termes Math" w:hAnsi="TeX Gyre Termes Math"/>
          <w:sz w:val="24"/>
          <w:szCs w:val="24"/>
          <w:lang w:val="en-US"/>
        </w:rPr>
        <w:t>of a wide range of grain sizes</w:t>
      </w:r>
      <w:bookmarkEnd w:id="0"/>
      <w:r>
        <w:rPr>
          <w:rFonts w:ascii="TeX Gyre Termes Math" w:hAnsi="TeX Gyre Termes Math"/>
          <w:sz w:val="24"/>
          <w:szCs w:val="24"/>
          <w:lang w:val="en-US"/>
        </w:rPr>
        <w:t xml:space="preserve"> implying size sorting or segregation largely responsible for our limited ability to predict sediment flux and river morphology. Concerning size sorting, when the substrate is moving, statistically void openings allows fine particles to percolate into the bed, a process called ‘kinetic sieving’.</w:t>
      </w:r>
    </w:p>
    <w:p>
      <w:pPr>
        <w:pStyle w:val="Normal"/>
        <w:spacing w:lineRule="auto" w:line="240" w:before="0" w:after="0"/>
        <w:jc w:val="both"/>
        <w:rPr>
          <w:rFonts w:ascii="TeX Gyre Termes Math" w:hAnsi="TeX Gyre Termes Math"/>
          <w:sz w:val="24"/>
          <w:szCs w:val="24"/>
          <w:lang w:val="en-US"/>
        </w:rPr>
      </w:pPr>
      <w:r>
        <w:rPr>
          <w:rFonts w:ascii="TeX Gyre Termes Math" w:hAnsi="TeX Gyre Termes Math"/>
          <w:sz w:val="24"/>
          <w:szCs w:val="24"/>
          <w:lang w:val="en-US"/>
        </w:rPr>
      </w:r>
    </w:p>
    <w:p>
      <w:pPr>
        <w:pStyle w:val="Standard"/>
        <w:spacing w:before="0" w:after="0"/>
        <w:jc w:val="both"/>
        <w:rPr/>
      </w:pPr>
      <w:r>
        <w:rPr>
          <w:rFonts w:cs="Times New Roman" w:ascii="TeX Gyre Termes Math" w:hAnsi="TeX Gyre Termes Math"/>
          <w:sz w:val="24"/>
          <w:szCs w:val="24"/>
          <w:lang w:val="en-US"/>
        </w:rPr>
        <w:t xml:space="preserve">To better understand this process, bedload transport numerical experiments of two-size particle mixtures were carried out, using a coupled Eulerian-Lagrangian fluid-discrete element model </w:t>
      </w:r>
      <w:r>
        <w:rPr>
          <w:rFonts w:cs="Times New Roman" w:ascii="TeX Gyre Termes Math" w:hAnsi="TeX Gyre Termes Math"/>
          <w:sz w:val="24"/>
          <w:szCs w:val="24"/>
          <w:lang w:val="en-US"/>
        </w:rPr>
        <w:t xml:space="preserve">(DEM) </w:t>
      </w:r>
      <w:r>
        <w:rPr>
          <w:rFonts w:cs="Times New Roman" w:ascii="TeX Gyre Termes Math" w:hAnsi="TeX Gyre Termes Math"/>
          <w:sz w:val="24"/>
          <w:szCs w:val="24"/>
          <w:lang w:val="en-US"/>
        </w:rPr>
        <w:t xml:space="preserve">developed at Irstea (Maurin et al. 2015, 2016, Chauchat 2017). A 3D 10% steep domain consisting at initial time of a given number of layers of 4 mm spherical particles deposited </w:t>
      </w:r>
      <w:bookmarkStart w:id="1" w:name="_GoBack2"/>
      <w:bookmarkEnd w:id="1"/>
      <w:r>
        <w:rPr>
          <w:rFonts w:cs="Times New Roman" w:ascii="TeX Gyre Termes Math" w:hAnsi="TeX Gyre Termes Math"/>
          <w:sz w:val="24"/>
          <w:szCs w:val="24"/>
          <w:lang w:val="en-US"/>
        </w:rPr>
        <w:t>on top of a 6 mm particles bed, were submitted to a turbulent, hydraulically rough and supercritical water flow and let evolved with time. Shields numbers of 0.1 and 0.3 were considered.</w:t>
      </w:r>
    </w:p>
    <w:p>
      <w:pPr>
        <w:pStyle w:val="Standard"/>
        <w:spacing w:before="0" w:after="0"/>
        <w:jc w:val="both"/>
        <w:rPr>
          <w:rFonts w:cs="Times New Roman"/>
          <w:lang w:val="en-US"/>
        </w:rPr>
      </w:pPr>
      <w:r>
        <w:rPr>
          <w:rFonts w:cs="Times New Roman"/>
          <w:lang w:val="en-US"/>
        </w:rPr>
      </w:r>
    </w:p>
    <w:p>
      <w:pPr>
        <w:pStyle w:val="Standard"/>
        <w:spacing w:before="0" w:after="0"/>
        <w:jc w:val="both"/>
        <w:rPr/>
      </w:pPr>
      <w:r>
        <w:rPr>
          <w:rFonts w:cs="Times New Roman" w:ascii="TeX Gyre Termes Math" w:hAnsi="TeX Gyre Termes Math"/>
          <w:sz w:val="24"/>
          <w:szCs w:val="24"/>
          <w:lang w:val="en-US"/>
        </w:rPr>
        <w:t xml:space="preserve">For a given Shields number, the elevation of the center of mass of the infiltrating fine particles has been shown to remarkably follow the same logarithmic decrease with time, whatever the number of fine </w:t>
      </w:r>
      <w:r>
        <w:rPr>
          <w:rFonts w:cs="Times New Roman" w:ascii="TeX Gyre Termes Math" w:hAnsi="TeX Gyre Termes Math"/>
          <w:sz w:val="24"/>
          <w:szCs w:val="24"/>
          <w:lang w:val="en-US"/>
        </w:rPr>
        <w:t>particles</w:t>
      </w:r>
      <w:r>
        <w:rPr>
          <w:rFonts w:cs="Times New Roman" w:ascii="TeX Gyre Termes Math" w:hAnsi="TeX Gyre Termes Math"/>
          <w:sz w:val="24"/>
          <w:szCs w:val="24"/>
          <w:lang w:val="en-US"/>
        </w:rPr>
        <w:t xml:space="preserve">. In addition, the profile of concentration of fine particles is a Gaussian like function with constant width during the percolation into the bed : the </w:t>
      </w:r>
      <w:r>
        <w:rPr>
          <w:rFonts w:cs="Times New Roman" w:ascii="TeX Gyre Termes Math" w:hAnsi="TeX Gyre Termes Math"/>
          <w:sz w:val="24"/>
          <w:szCs w:val="24"/>
          <w:lang w:val="en-US"/>
        </w:rPr>
        <w:t>entire</w:t>
      </w:r>
      <w:r>
        <w:rPr>
          <w:rFonts w:cs="Times New Roman" w:ascii="TeX Gyre Termes Math" w:hAnsi="TeX Gyre Termes Math"/>
          <w:sz w:val="24"/>
          <w:szCs w:val="24"/>
          <w:lang w:val="en-US"/>
        </w:rPr>
        <w:t xml:space="preserve"> layer percolates at the same velocity. Based on this observation, it has been showed that the segregation velocity is driven by the shear rate at the bottom of the layer.</w:t>
      </w:r>
    </w:p>
    <w:p>
      <w:pPr>
        <w:pStyle w:val="Standard"/>
        <w:spacing w:before="0" w:after="0"/>
        <w:jc w:val="both"/>
        <w:rPr>
          <w:rFonts w:cs="Times New Roman"/>
          <w:lang w:val="en-US"/>
        </w:rPr>
      </w:pPr>
      <w:r>
        <w:rPr>
          <w:rFonts w:cs="Times New Roman"/>
          <w:lang w:val="en-US"/>
        </w:rPr>
      </w:r>
    </w:p>
    <w:p>
      <w:pPr>
        <w:pStyle w:val="Normal"/>
        <w:spacing w:lineRule="auto" w:line="240" w:before="0" w:after="0"/>
        <w:jc w:val="both"/>
        <w:rPr/>
      </w:pPr>
      <w:r>
        <w:rPr>
          <w:rFonts w:cs="Times New Roman" w:ascii="TeX Gyre Termes Math" w:hAnsi="TeX Gyre Termes Math"/>
          <w:sz w:val="24"/>
          <w:szCs w:val="24"/>
          <w:lang w:val="en-US"/>
        </w:rPr>
        <w:t>These numerical experiments were also analyzed in the framework of a continuum theoretical model for the segregation of binary mixtures based on a kinematic approach (Thornton et al. 2006). The continuum model shows very good agreement with the DEM simulations (comparable characteristic time of segregation, exact segregation velocity) and reproduces the same properties (</w:t>
      </w:r>
      <w:r>
        <w:rPr>
          <w:rFonts w:cs="Times New Roman" w:ascii="TeX Gyre Termes Math" w:hAnsi="TeX Gyre Termes Math"/>
          <w:sz w:val="24"/>
          <w:szCs w:val="24"/>
          <w:lang w:val="en-US"/>
        </w:rPr>
        <w:t>G</w:t>
      </w:r>
      <w:r>
        <w:rPr>
          <w:rFonts w:cs="Times New Roman" w:ascii="TeX Gyre Termes Math" w:hAnsi="TeX Gyre Termes Math"/>
          <w:sz w:val="24"/>
          <w:szCs w:val="24"/>
          <w:lang w:val="en-US"/>
        </w:rPr>
        <w:t xml:space="preserve">aussian like concentration profile, constant width of the </w:t>
      </w:r>
      <w:r>
        <w:rPr>
          <w:rFonts w:cs="Times New Roman" w:ascii="TeX Gyre Termes Math" w:hAnsi="TeX Gyre Termes Math"/>
          <w:sz w:val="24"/>
          <w:szCs w:val="24"/>
          <w:lang w:val="en-US"/>
        </w:rPr>
        <w:t>fine</w:t>
      </w:r>
      <w:r>
        <w:rPr>
          <w:rFonts w:cs="Times New Roman" w:ascii="TeX Gyre Termes Math" w:hAnsi="TeX Gyre Termes Math"/>
          <w:sz w:val="24"/>
          <w:szCs w:val="24"/>
          <w:lang w:val="en-US"/>
        </w:rPr>
        <w:t xml:space="preserve"> layer).</w:t>
      </w:r>
    </w:p>
    <w:p>
      <w:pPr>
        <w:pStyle w:val="Normal"/>
        <w:spacing w:lineRule="auto" w:line="240" w:before="0" w:after="0"/>
        <w:jc w:val="both"/>
        <w:rPr>
          <w:rFonts w:ascii="TeX Gyre Termes Math" w:hAnsi="TeX Gyre Termes Math" w:cs="Times New Roman"/>
          <w:sz w:val="24"/>
          <w:szCs w:val="24"/>
          <w:lang w:val="en-US"/>
        </w:rPr>
      </w:pPr>
      <w:r>
        <w:rPr>
          <w:rFonts w:cs="Times New Roman" w:ascii="TeX Gyre Termes Math" w:hAnsi="TeX Gyre Termes Math"/>
          <w:sz w:val="24"/>
          <w:szCs w:val="24"/>
          <w:lang w:val="en-US"/>
        </w:rPr>
      </w:r>
    </w:p>
    <w:p>
      <w:pPr>
        <w:pStyle w:val="Normal"/>
        <w:spacing w:lineRule="auto" w:line="240" w:before="0" w:after="0"/>
        <w:ind w:left="720" w:hanging="720"/>
        <w:rPr>
          <w:rFonts w:ascii="Segoe UI" w:hAnsi="Segoe UI" w:cs="Segoe UI"/>
          <w:sz w:val="18"/>
          <w:szCs w:val="18"/>
          <w:lang w:val="en-US"/>
        </w:rPr>
      </w:pPr>
      <w:r>
        <w:rPr>
          <w:rFonts w:cs="Segoe UI" w:ascii="Segoe UI" w:hAnsi="Segoe UI"/>
          <w:sz w:val="18"/>
          <w:szCs w:val="18"/>
          <w:lang w:val="en-US"/>
        </w:rPr>
        <w:t xml:space="preserve">Chauchat J. 2017. A comprehensive two-phase flow model for unidirectional sheet-flows. </w:t>
      </w:r>
      <w:r>
        <w:rPr>
          <w:rFonts w:cs="Segoe UI" w:ascii="Segoe UI" w:hAnsi="Segoe UI"/>
          <w:i/>
          <w:iCs/>
          <w:sz w:val="18"/>
          <w:szCs w:val="18"/>
          <w:lang w:val="en-US"/>
        </w:rPr>
        <w:t>Journal of Hydraulic Research</w:t>
      </w:r>
      <w:r>
        <w:rPr>
          <w:rFonts w:cs="Segoe UI" w:ascii="Segoe UI" w:hAnsi="Segoe UI"/>
          <w:sz w:val="18"/>
          <w:szCs w:val="18"/>
          <w:lang w:val="en-US"/>
        </w:rPr>
        <w:t>: 10.1080/00221686.2017.1289260.</w:t>
      </w:r>
    </w:p>
    <w:p>
      <w:pPr>
        <w:pStyle w:val="Normal"/>
        <w:spacing w:lineRule="auto" w:line="240" w:before="0" w:after="0"/>
        <w:ind w:left="720" w:hanging="720"/>
        <w:rPr>
          <w:rFonts w:ascii="Segoe UI" w:hAnsi="Segoe UI" w:cs="Segoe UI"/>
          <w:sz w:val="18"/>
          <w:szCs w:val="18"/>
          <w:lang w:val="en-US"/>
        </w:rPr>
      </w:pPr>
      <w:r>
        <w:rPr>
          <w:rFonts w:cs="Segoe UI" w:ascii="Segoe UI" w:hAnsi="Segoe UI"/>
          <w:sz w:val="18"/>
          <w:szCs w:val="18"/>
          <w:lang w:val="en-US"/>
        </w:rPr>
        <w:t xml:space="preserve">Maurin R, Chauchat J, Chareyre B, Frey P. 2015. A minimal coupled fluid-discrete element model for bedload transport. </w:t>
      </w:r>
      <w:r>
        <w:rPr>
          <w:rFonts w:cs="Segoe UI" w:ascii="Segoe UI" w:hAnsi="Segoe UI"/>
          <w:i/>
          <w:iCs/>
          <w:sz w:val="18"/>
          <w:szCs w:val="18"/>
          <w:lang w:val="en-US"/>
        </w:rPr>
        <w:t>Physics of Fluids</w:t>
      </w:r>
      <w:r>
        <w:rPr>
          <w:rFonts w:cs="Segoe UI" w:ascii="Segoe UI" w:hAnsi="Segoe UI"/>
          <w:sz w:val="18"/>
          <w:szCs w:val="18"/>
          <w:lang w:val="en-US"/>
        </w:rPr>
        <w:t xml:space="preserve"> </w:t>
      </w:r>
      <w:r>
        <w:rPr>
          <w:rFonts w:cs="Segoe UI" w:ascii="Segoe UI" w:hAnsi="Segoe UI"/>
          <w:b/>
          <w:bCs/>
          <w:sz w:val="18"/>
          <w:szCs w:val="18"/>
          <w:lang w:val="en-US"/>
        </w:rPr>
        <w:t>27</w:t>
      </w:r>
      <w:r>
        <w:rPr>
          <w:rFonts w:cs="Segoe UI" w:ascii="Segoe UI" w:hAnsi="Segoe UI"/>
          <w:sz w:val="18"/>
          <w:szCs w:val="18"/>
          <w:lang w:val="en-US"/>
        </w:rPr>
        <w:t>(11): 113302.</w:t>
      </w:r>
    </w:p>
    <w:p>
      <w:pPr>
        <w:pStyle w:val="Normal"/>
        <w:spacing w:lineRule="auto" w:line="240" w:before="0" w:after="0"/>
        <w:ind w:left="720" w:hanging="720"/>
        <w:rPr>
          <w:rFonts w:ascii="Segoe UI" w:hAnsi="Segoe UI" w:cs="Segoe UI"/>
          <w:sz w:val="18"/>
          <w:szCs w:val="18"/>
          <w:lang w:val="en-US"/>
        </w:rPr>
      </w:pPr>
      <w:r>
        <w:rPr>
          <w:rFonts w:cs="Segoe UI" w:ascii="Segoe UI" w:hAnsi="Segoe UI"/>
          <w:sz w:val="18"/>
          <w:szCs w:val="18"/>
          <w:lang w:val="en-US"/>
        </w:rPr>
        <w:t xml:space="preserve">Maurin R, Chauchat J, Frey P. 2016. Dense granular flow rheology in turbulent bedload transport. </w:t>
      </w:r>
      <w:r>
        <w:rPr>
          <w:rFonts w:cs="Segoe UI" w:ascii="Segoe UI" w:hAnsi="Segoe UI"/>
          <w:i/>
          <w:iCs/>
          <w:sz w:val="18"/>
          <w:szCs w:val="18"/>
          <w:lang w:val="en-US"/>
        </w:rPr>
        <w:t>Journal of Fluid Mechanics</w:t>
      </w:r>
      <w:r>
        <w:rPr>
          <w:rFonts w:cs="Segoe UI" w:ascii="Segoe UI" w:hAnsi="Segoe UI"/>
          <w:sz w:val="18"/>
          <w:szCs w:val="18"/>
          <w:lang w:val="en-US"/>
        </w:rPr>
        <w:t xml:space="preserve"> </w:t>
      </w:r>
      <w:r>
        <w:rPr>
          <w:rFonts w:cs="Segoe UI" w:ascii="Segoe UI" w:hAnsi="Segoe UI"/>
          <w:b/>
          <w:bCs/>
          <w:sz w:val="18"/>
          <w:szCs w:val="18"/>
          <w:lang w:val="en-US"/>
        </w:rPr>
        <w:t>804</w:t>
      </w:r>
      <w:r>
        <w:rPr>
          <w:rFonts w:cs="Segoe UI" w:ascii="Segoe UI" w:hAnsi="Segoe UI"/>
          <w:sz w:val="18"/>
          <w:szCs w:val="18"/>
          <w:lang w:val="en-US"/>
        </w:rPr>
        <w:t>: 490-512.</w:t>
      </w:r>
    </w:p>
    <w:p>
      <w:pPr>
        <w:pStyle w:val="Normal"/>
        <w:spacing w:lineRule="auto" w:line="240" w:before="0" w:after="0"/>
        <w:ind w:left="720" w:hanging="720"/>
        <w:rPr>
          <w:rFonts w:ascii="Segoe UI" w:hAnsi="Segoe UI" w:cs="Segoe UI"/>
          <w:sz w:val="18"/>
          <w:szCs w:val="18"/>
        </w:rPr>
      </w:pPr>
      <w:r>
        <w:rPr>
          <w:rFonts w:cs="Segoe UI" w:ascii="Segoe UI" w:hAnsi="Segoe UI"/>
          <w:sz w:val="18"/>
          <w:szCs w:val="18"/>
          <w:lang w:val="en-US"/>
        </w:rPr>
        <w:t xml:space="preserve">Thornton AR, Gray J, Hogg AJ. 2006. A three-phase mixture theory for particle size segregation in shallow granular free-surface flows. </w:t>
      </w:r>
      <w:r>
        <w:rPr>
          <w:rFonts w:cs="Segoe UI" w:ascii="Segoe UI" w:hAnsi="Segoe UI"/>
          <w:i/>
          <w:iCs/>
          <w:sz w:val="18"/>
          <w:szCs w:val="18"/>
        </w:rPr>
        <w:t>Journal of Fluid Mechanics</w:t>
      </w:r>
      <w:r>
        <w:rPr>
          <w:rFonts w:cs="Segoe UI" w:ascii="Segoe UI" w:hAnsi="Segoe UI"/>
          <w:sz w:val="18"/>
          <w:szCs w:val="18"/>
        </w:rPr>
        <w:t xml:space="preserve"> </w:t>
      </w:r>
      <w:r>
        <w:rPr>
          <w:rFonts w:cs="Segoe UI" w:ascii="Segoe UI" w:hAnsi="Segoe UI"/>
          <w:b/>
          <w:bCs/>
          <w:sz w:val="18"/>
          <w:szCs w:val="18"/>
        </w:rPr>
        <w:t>550</w:t>
      </w:r>
      <w:r>
        <w:rPr>
          <w:rFonts w:cs="Segoe UI" w:ascii="Segoe UI" w:hAnsi="Segoe UI"/>
          <w:sz w:val="18"/>
          <w:szCs w:val="18"/>
        </w:rPr>
        <w:t>: 1-25.</w:t>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eX Gyre Termes Math">
    <w:charset w:val="01"/>
    <w:family w:val="roman"/>
    <w:pitch w:val="variable"/>
  </w:font>
  <w:font w:name="Segoe UI">
    <w:charset w:val="01"/>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661e4d"/>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customStyle="1">
    <w:name w:val="Standard"/>
    <w:qFormat/>
    <w:rsid w:val="00bc1dcb"/>
    <w:pPr>
      <w:widowControl/>
      <w:tabs>
        <w:tab w:val="left" w:pos="708" w:leader="none"/>
      </w:tabs>
      <w:suppressAutoHyphens w:val="true"/>
      <w:bidi w:val="0"/>
      <w:jc w:val="left"/>
    </w:pPr>
    <w:rPr>
      <w:rFonts w:ascii="Calibri" w:hAnsi="Calibri" w:eastAsia="Droid Sans Fallback" w:cs="Calibri" w:asciiTheme="minorHAnsi" w:hAnsiTheme="minorHAnsi"/>
      <w:color w:val="00000A"/>
      <w:sz w:val="22"/>
      <w:szCs w:val="22"/>
      <w:lang w:val="fr-FR" w:eastAsia="en-US" w:bidi="ar-SA"/>
    </w:rPr>
  </w:style>
  <w:style w:type="paragraph" w:styleId="BalloonText">
    <w:name w:val="Balloon Text"/>
    <w:basedOn w:val="Normal"/>
    <w:link w:val="TextedebullesCar"/>
    <w:uiPriority w:val="99"/>
    <w:semiHidden/>
    <w:unhideWhenUsed/>
    <w:qFormat/>
    <w:rsid w:val="00661e4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Application>LibreOffice/5.1.6.2$Linux_X86_64 LibreOffice_project/10m0$Build-2</Application>
  <Pages>1</Pages>
  <Words>413</Words>
  <Characters>2380</Characters>
  <CharactersWithSpaces>2784</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2018-01-08T17:21:00Z</dcterms:created>
  <dc:creator>Frey Philippe</dc:creator>
  <dc:description/>
  <dc:language>fr-FR</dc:language>
  <cp:lastModifiedBy/>
  <cp:lastPrinted>2018-01-08T15:33:00Z</cp:lastPrinted>
  <dcterms:modified xsi:type="dcterms:W3CDTF">2018-08-01T00:14:14Z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