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78AC" w:rsidRPr="000702C6" w:rsidRDefault="00A058AA" w:rsidP="00984A9A">
      <w:pPr>
        <w:autoSpaceDE w:val="0"/>
        <w:autoSpaceDN w:val="0"/>
        <w:adjustRightInd w:val="0"/>
        <w:ind w:left="851"/>
        <w:jc w:val="center"/>
        <w:rPr>
          <w:rFonts w:ascii="Trebuchet MS" w:hAnsi="Trebuchet MS"/>
          <w:b/>
          <w:bCs/>
          <w:color w:val="00B194"/>
          <w:sz w:val="28"/>
          <w:szCs w:val="28"/>
        </w:rPr>
      </w:pPr>
      <w:r>
        <w:rPr>
          <w:rFonts w:ascii="Trebuchet MS" w:hAnsi="Trebuchet MS"/>
          <w:b/>
          <w:bCs/>
          <w:color w:val="00B194"/>
          <w:sz w:val="28"/>
          <w:szCs w:val="28"/>
        </w:rPr>
        <w:t>La sélection des bois de résonance : Caractérisation et perception des luthiers</w:t>
      </w:r>
    </w:p>
    <w:p w:rsidR="00AF78AC" w:rsidRDefault="00AF78AC" w:rsidP="00984A9A">
      <w:pPr>
        <w:pStyle w:val="NormalWeb"/>
        <w:tabs>
          <w:tab w:val="left" w:pos="8080"/>
          <w:tab w:val="left" w:pos="8222"/>
        </w:tabs>
        <w:spacing w:before="0" w:beforeAutospacing="0" w:after="0" w:afterAutospacing="0"/>
        <w:ind w:left="851"/>
        <w:jc w:val="center"/>
        <w:rPr>
          <w:rFonts w:ascii="Trebuchet MS" w:hAnsi="Trebuchet MS"/>
          <w:b/>
          <w:bCs/>
          <w:color w:val="00B194"/>
          <w:sz w:val="28"/>
          <w:szCs w:val="28"/>
        </w:rPr>
      </w:pPr>
    </w:p>
    <w:p w:rsidR="00AF78AC" w:rsidRDefault="00AF78AC" w:rsidP="00984A9A">
      <w:pPr>
        <w:pStyle w:val="PrformatHTML"/>
        <w:ind w:left="851"/>
        <w:jc w:val="center"/>
        <w:rPr>
          <w:rFonts w:ascii="Trebuchet MS" w:hAnsi="Trebuchet MS" w:cs="Times New Roman"/>
          <w:b/>
          <w:sz w:val="28"/>
          <w:szCs w:val="28"/>
        </w:rPr>
      </w:pPr>
    </w:p>
    <w:p w:rsidR="00AF78AC" w:rsidRDefault="00AF78AC" w:rsidP="00984A9A">
      <w:pPr>
        <w:pStyle w:val="PrformatHTML"/>
        <w:ind w:left="851"/>
        <w:jc w:val="center"/>
        <w:rPr>
          <w:rFonts w:ascii="Trebuchet MS" w:hAnsi="Trebuchet MS" w:cs="Times New Roman"/>
          <w:b/>
          <w:sz w:val="28"/>
          <w:szCs w:val="28"/>
        </w:rPr>
      </w:pPr>
    </w:p>
    <w:p w:rsidR="00AF78AC" w:rsidRDefault="00A058AA" w:rsidP="00984A9A">
      <w:pPr>
        <w:pStyle w:val="PrformatHTML"/>
        <w:ind w:left="851"/>
        <w:jc w:val="center"/>
        <w:rPr>
          <w:rFonts w:ascii="Trebuchet MS" w:hAnsi="Trebuchet MS" w:cs="Times New Roman"/>
          <w:b/>
          <w:sz w:val="28"/>
          <w:szCs w:val="28"/>
        </w:rPr>
      </w:pPr>
      <w:r>
        <w:rPr>
          <w:rFonts w:ascii="Trebuchet MS" w:hAnsi="Trebuchet MS" w:cs="Times New Roman"/>
          <w:b/>
          <w:sz w:val="28"/>
          <w:szCs w:val="28"/>
        </w:rPr>
        <w:t>Capucine</w:t>
      </w:r>
      <w:r w:rsidR="00AF78AC" w:rsidRPr="003F6CD9">
        <w:rPr>
          <w:rFonts w:ascii="Trebuchet MS" w:hAnsi="Trebuchet MS" w:cs="Times New Roman"/>
          <w:b/>
          <w:sz w:val="28"/>
          <w:szCs w:val="28"/>
        </w:rPr>
        <w:t xml:space="preserve"> </w:t>
      </w:r>
      <w:r>
        <w:rPr>
          <w:rFonts w:ascii="Trebuchet MS" w:hAnsi="Trebuchet MS" w:cs="Times New Roman"/>
          <w:b/>
          <w:sz w:val="28"/>
          <w:szCs w:val="28"/>
        </w:rPr>
        <w:t>CARLIER</w:t>
      </w:r>
      <w:r w:rsidR="00AF78AC" w:rsidRPr="003F6CD9">
        <w:rPr>
          <w:rFonts w:ascii="Trebuchet MS" w:hAnsi="Trebuchet MS" w:cs="Times New Roman"/>
          <w:b/>
          <w:sz w:val="28"/>
          <w:szCs w:val="28"/>
        </w:rPr>
        <w:t xml:space="preserve"> – </w:t>
      </w:r>
      <w:r w:rsidR="00AF78AC">
        <w:rPr>
          <w:rFonts w:ascii="Trebuchet MS" w:hAnsi="Trebuchet MS" w:cs="Times New Roman"/>
          <w:b/>
          <w:sz w:val="28"/>
          <w:szCs w:val="28"/>
        </w:rPr>
        <w:t>L</w:t>
      </w:r>
      <w:r>
        <w:rPr>
          <w:rFonts w:ascii="Trebuchet MS" w:hAnsi="Trebuchet MS" w:cs="Times New Roman"/>
          <w:b/>
          <w:sz w:val="28"/>
          <w:szCs w:val="28"/>
        </w:rPr>
        <w:t>MGC Laboratoire de Mécanique et de Génie Civil / Université de Montpellier</w:t>
      </w:r>
    </w:p>
    <w:p w:rsidR="00AF78AC" w:rsidRDefault="00AF78AC" w:rsidP="00984A9A">
      <w:pPr>
        <w:pStyle w:val="PrformatHTML"/>
        <w:ind w:left="851"/>
        <w:jc w:val="center"/>
        <w:rPr>
          <w:rFonts w:ascii="Trebuchet MS" w:hAnsi="Trebuchet MS" w:cs="Times New Roman"/>
          <w:b/>
          <w:sz w:val="22"/>
          <w:szCs w:val="22"/>
        </w:rPr>
      </w:pPr>
    </w:p>
    <w:p w:rsidR="00AF78AC" w:rsidRPr="0093661E" w:rsidRDefault="008778C2" w:rsidP="00984A9A">
      <w:pPr>
        <w:pStyle w:val="PrformatHTML"/>
        <w:ind w:left="851"/>
        <w:jc w:val="center"/>
        <w:rPr>
          <w:rFonts w:ascii="Trebuchet MS" w:hAnsi="Trebuchet MS" w:cs="Times New Roman"/>
          <w:b/>
          <w:sz w:val="22"/>
          <w:szCs w:val="22"/>
        </w:rPr>
      </w:pPr>
      <w:r>
        <w:rPr>
          <w:rFonts w:ascii="Trebuchet MS" w:hAnsi="Trebuchet MS" w:cs="Times New Roman"/>
          <w:b/>
          <w:sz w:val="22"/>
          <w:szCs w:val="22"/>
        </w:rPr>
        <w:t>c</w:t>
      </w:r>
      <w:r w:rsidR="00A058AA">
        <w:rPr>
          <w:rFonts w:ascii="Trebuchet MS" w:hAnsi="Trebuchet MS" w:cs="Times New Roman"/>
          <w:b/>
          <w:sz w:val="22"/>
          <w:szCs w:val="22"/>
        </w:rPr>
        <w:t>apucinecarlier@hotmail.com</w:t>
      </w:r>
    </w:p>
    <w:p w:rsidR="00AF78AC" w:rsidRDefault="00AF78AC" w:rsidP="00984A9A">
      <w:pPr>
        <w:pStyle w:val="PrformatHTML"/>
        <w:ind w:left="851"/>
        <w:rPr>
          <w:rFonts w:ascii="Trebuchet MS" w:hAnsi="Trebuchet MS" w:cs="Times New Roman"/>
          <w:sz w:val="22"/>
          <w:szCs w:val="22"/>
        </w:rPr>
      </w:pPr>
    </w:p>
    <w:p w:rsidR="00CA6F09" w:rsidRDefault="00CA6F09" w:rsidP="00CA6F09">
      <w:pPr>
        <w:spacing w:before="120" w:after="120"/>
        <w:ind w:left="851"/>
        <w:jc w:val="both"/>
        <w:rPr>
          <w:rFonts w:ascii="Trebuchet MS" w:hAnsi="Trebuchet MS"/>
          <w:sz w:val="22"/>
          <w:szCs w:val="22"/>
        </w:rPr>
      </w:pPr>
      <w:bookmarkStart w:id="0" w:name="_GoBack"/>
      <w:bookmarkEnd w:id="0"/>
      <w:r w:rsidRPr="00CA6F09">
        <w:rPr>
          <w:rFonts w:ascii="Trebuchet MS" w:hAnsi="Trebuchet MS"/>
          <w:sz w:val="22"/>
          <w:szCs w:val="22"/>
        </w:rPr>
        <w:t>La lutherie du quatuor est un domaine à haute importance culturelle et économique ou le bois atteint une forte valeur ajoutée. L’épicéa commun (</w:t>
      </w:r>
      <w:r w:rsidRPr="00CA6F09">
        <w:rPr>
          <w:rFonts w:ascii="Trebuchet MS" w:hAnsi="Trebuchet MS"/>
          <w:i/>
          <w:sz w:val="22"/>
          <w:szCs w:val="22"/>
        </w:rPr>
        <w:t>Picea abies</w:t>
      </w:r>
      <w:r w:rsidRPr="00CA6F09">
        <w:rPr>
          <w:rFonts w:ascii="Trebuchet MS" w:hAnsi="Trebuchet MS"/>
          <w:sz w:val="22"/>
          <w:szCs w:val="22"/>
        </w:rPr>
        <w:t>) et l’érable sycomore (</w:t>
      </w:r>
      <w:r w:rsidRPr="00CA6F09">
        <w:rPr>
          <w:rFonts w:ascii="Trebuchet MS" w:hAnsi="Trebuchet MS"/>
          <w:i/>
          <w:sz w:val="22"/>
          <w:szCs w:val="22"/>
        </w:rPr>
        <w:t>Acer pseudoplatanus</w:t>
      </w:r>
      <w:r w:rsidRPr="00CA6F09">
        <w:rPr>
          <w:rFonts w:ascii="Trebuchet MS" w:hAnsi="Trebuchet MS"/>
          <w:sz w:val="22"/>
          <w:szCs w:val="22"/>
        </w:rPr>
        <w:t>) sont les espèces utilisées pour la fabrication des tables et des fonds de violon et sont couramment nommés bois de résonance</w:t>
      </w:r>
      <w:r>
        <w:rPr>
          <w:rFonts w:ascii="Trebuchet MS" w:hAnsi="Trebuchet MS"/>
          <w:sz w:val="22"/>
          <w:szCs w:val="22"/>
        </w:rPr>
        <w:t xml:space="preserve"> </w:t>
      </w:r>
      <w:r w:rsidRPr="00CA6F09">
        <w:rPr>
          <w:rFonts w:ascii="Trebuchet MS" w:hAnsi="Trebuchet MS"/>
          <w:sz w:val="22"/>
          <w:szCs w:val="22"/>
        </w:rPr>
        <w:t>[</w:t>
      </w:r>
      <w:proofErr w:type="spellStart"/>
      <w:r w:rsidRPr="00CA6F09">
        <w:rPr>
          <w:rFonts w:ascii="Trebuchet MS" w:hAnsi="Trebuchet MS"/>
          <w:sz w:val="22"/>
          <w:szCs w:val="22"/>
        </w:rPr>
        <w:t>Bucur</w:t>
      </w:r>
      <w:proofErr w:type="spellEnd"/>
      <w:r w:rsidRPr="00CA6F09">
        <w:rPr>
          <w:rFonts w:ascii="Trebuchet MS" w:hAnsi="Trebuchet MS"/>
          <w:sz w:val="22"/>
          <w:szCs w:val="22"/>
        </w:rPr>
        <w:t>, 1992].</w:t>
      </w:r>
      <w:r w:rsidR="0057330E" w:rsidRPr="0057330E">
        <w:rPr>
          <w:rFonts w:ascii="Trebuchet MS" w:hAnsi="Trebuchet MS"/>
          <w:sz w:val="22"/>
          <w:szCs w:val="22"/>
        </w:rPr>
        <w:t xml:space="preserve"> Le</w:t>
      </w:r>
      <w:r w:rsidR="0057330E">
        <w:rPr>
          <w:rFonts w:ascii="Trebuchet MS" w:hAnsi="Trebuchet MS"/>
          <w:sz w:val="22"/>
          <w:szCs w:val="22"/>
        </w:rPr>
        <w:t>urs</w:t>
      </w:r>
      <w:r w:rsidR="0057330E" w:rsidRPr="0057330E">
        <w:rPr>
          <w:rFonts w:ascii="Trebuchet MS" w:hAnsi="Trebuchet MS"/>
          <w:sz w:val="22"/>
          <w:szCs w:val="22"/>
        </w:rPr>
        <w:t xml:space="preserve"> propriétés mécaniques et acoustiques sont bien caractérisé</w:t>
      </w:r>
      <w:r w:rsidR="0057330E">
        <w:rPr>
          <w:rFonts w:ascii="Trebuchet MS" w:hAnsi="Trebuchet MS"/>
          <w:sz w:val="22"/>
          <w:szCs w:val="22"/>
        </w:rPr>
        <w:t>e</w:t>
      </w:r>
      <w:r w:rsidR="0057330E" w:rsidRPr="0057330E">
        <w:rPr>
          <w:rFonts w:ascii="Trebuchet MS" w:hAnsi="Trebuchet MS"/>
          <w:sz w:val="22"/>
          <w:szCs w:val="22"/>
        </w:rPr>
        <w:t>s</w:t>
      </w:r>
      <w:r w:rsidR="0057330E">
        <w:rPr>
          <w:rFonts w:ascii="Trebuchet MS" w:hAnsi="Trebuchet MS"/>
          <w:sz w:val="22"/>
          <w:szCs w:val="22"/>
        </w:rPr>
        <w:t xml:space="preserve"> et</w:t>
      </w:r>
      <w:r w:rsidR="0057330E" w:rsidRPr="0057330E">
        <w:rPr>
          <w:rFonts w:ascii="Trebuchet MS" w:hAnsi="Trebuchet MS"/>
          <w:sz w:val="22"/>
          <w:szCs w:val="22"/>
        </w:rPr>
        <w:t xml:space="preserve"> l'épicéa de résonance </w:t>
      </w:r>
      <w:r w:rsidR="0057330E">
        <w:rPr>
          <w:rFonts w:ascii="Trebuchet MS" w:hAnsi="Trebuchet MS"/>
          <w:sz w:val="22"/>
          <w:szCs w:val="22"/>
        </w:rPr>
        <w:t xml:space="preserve">est reconnu pour avoir </w:t>
      </w:r>
      <w:r w:rsidR="0057330E" w:rsidRPr="0057330E">
        <w:rPr>
          <w:rFonts w:ascii="Trebuchet MS" w:hAnsi="Trebuchet MS"/>
          <w:sz w:val="22"/>
          <w:szCs w:val="22"/>
        </w:rPr>
        <w:t>une faible densité,</w:t>
      </w:r>
      <w:r w:rsidR="0057330E">
        <w:rPr>
          <w:rFonts w:ascii="Trebuchet MS" w:hAnsi="Trebuchet MS"/>
          <w:sz w:val="22"/>
          <w:szCs w:val="22"/>
        </w:rPr>
        <w:t xml:space="preserve"> un</w:t>
      </w:r>
      <w:r w:rsidR="0057330E" w:rsidRPr="0057330E">
        <w:rPr>
          <w:rFonts w:ascii="Trebuchet MS" w:hAnsi="Trebuchet MS"/>
          <w:sz w:val="22"/>
          <w:szCs w:val="22"/>
        </w:rPr>
        <w:t xml:space="preserve"> module d'élasticité élevé,</w:t>
      </w:r>
      <w:r w:rsidR="0057330E">
        <w:rPr>
          <w:rFonts w:ascii="Trebuchet MS" w:hAnsi="Trebuchet MS"/>
          <w:sz w:val="22"/>
          <w:szCs w:val="22"/>
        </w:rPr>
        <w:t xml:space="preserve"> un</w:t>
      </w:r>
      <w:r w:rsidR="0057330E" w:rsidRPr="0057330E">
        <w:rPr>
          <w:rFonts w:ascii="Trebuchet MS" w:hAnsi="Trebuchet MS"/>
          <w:sz w:val="22"/>
          <w:szCs w:val="22"/>
        </w:rPr>
        <w:t xml:space="preserve"> faible amortissement et </w:t>
      </w:r>
      <w:r w:rsidR="0057330E">
        <w:rPr>
          <w:rFonts w:ascii="Trebuchet MS" w:hAnsi="Trebuchet MS"/>
          <w:sz w:val="22"/>
          <w:szCs w:val="22"/>
        </w:rPr>
        <w:t xml:space="preserve">une </w:t>
      </w:r>
      <w:r w:rsidR="0057330E" w:rsidRPr="0057330E">
        <w:rPr>
          <w:rFonts w:ascii="Trebuchet MS" w:hAnsi="Trebuchet MS"/>
          <w:sz w:val="22"/>
          <w:szCs w:val="22"/>
        </w:rPr>
        <w:t xml:space="preserve">forte anisotropie [Ono &amp; </w:t>
      </w:r>
      <w:proofErr w:type="spellStart"/>
      <w:r w:rsidR="0057330E" w:rsidRPr="0057330E">
        <w:rPr>
          <w:rFonts w:ascii="Trebuchet MS" w:hAnsi="Trebuchet MS"/>
          <w:sz w:val="22"/>
          <w:szCs w:val="22"/>
        </w:rPr>
        <w:t>Norimoto</w:t>
      </w:r>
      <w:proofErr w:type="spellEnd"/>
      <w:r w:rsidR="0057330E" w:rsidRPr="0057330E">
        <w:rPr>
          <w:rFonts w:ascii="Trebuchet MS" w:hAnsi="Trebuchet MS"/>
          <w:sz w:val="22"/>
          <w:szCs w:val="22"/>
        </w:rPr>
        <w:t xml:space="preserve">, 1983; </w:t>
      </w:r>
      <w:proofErr w:type="spellStart"/>
      <w:r w:rsidR="0057330E" w:rsidRPr="0057330E">
        <w:rPr>
          <w:rFonts w:ascii="Trebuchet MS" w:hAnsi="Trebuchet MS"/>
          <w:sz w:val="22"/>
          <w:szCs w:val="22"/>
        </w:rPr>
        <w:t>Obataya</w:t>
      </w:r>
      <w:proofErr w:type="spellEnd"/>
      <w:r w:rsidR="0057330E" w:rsidRPr="0057330E">
        <w:rPr>
          <w:rFonts w:ascii="Trebuchet MS" w:hAnsi="Trebuchet MS"/>
          <w:sz w:val="22"/>
          <w:szCs w:val="22"/>
        </w:rPr>
        <w:t xml:space="preserve"> et al. 2000]. </w:t>
      </w:r>
      <w:r w:rsidR="0057330E">
        <w:rPr>
          <w:rFonts w:ascii="Trebuchet MS" w:hAnsi="Trebuchet MS"/>
          <w:sz w:val="22"/>
          <w:szCs w:val="22"/>
        </w:rPr>
        <w:t>N</w:t>
      </w:r>
      <w:r w:rsidRPr="00CA6F09">
        <w:rPr>
          <w:rFonts w:ascii="Trebuchet MS" w:hAnsi="Trebuchet MS"/>
          <w:sz w:val="22"/>
          <w:szCs w:val="22"/>
        </w:rPr>
        <w:t>éanmoins</w:t>
      </w:r>
      <w:r w:rsidR="0057330E">
        <w:rPr>
          <w:rFonts w:ascii="Trebuchet MS" w:hAnsi="Trebuchet MS"/>
          <w:sz w:val="22"/>
          <w:szCs w:val="22"/>
        </w:rPr>
        <w:t xml:space="preserve"> les recherches sur les bois de résonances</w:t>
      </w:r>
      <w:r w:rsidRPr="00CA6F09">
        <w:rPr>
          <w:rFonts w:ascii="Trebuchet MS" w:hAnsi="Trebuchet MS"/>
          <w:sz w:val="22"/>
          <w:szCs w:val="22"/>
        </w:rPr>
        <w:t xml:space="preserve"> ne prennent pas en compte les interactions entre les différentes disciplines et acteurs dans le choix du matériau. L'objectif de cette </w:t>
      </w:r>
      <w:r w:rsidR="0057330E">
        <w:rPr>
          <w:rFonts w:ascii="Trebuchet MS" w:hAnsi="Trebuchet MS"/>
          <w:sz w:val="22"/>
          <w:szCs w:val="22"/>
        </w:rPr>
        <w:t>thèse</w:t>
      </w:r>
      <w:r w:rsidRPr="00CA6F09">
        <w:rPr>
          <w:rFonts w:ascii="Trebuchet MS" w:hAnsi="Trebuchet MS"/>
          <w:sz w:val="22"/>
          <w:szCs w:val="22"/>
        </w:rPr>
        <w:t xml:space="preserve"> est donc d'améliorer la compréhension des interactions entre les propriétés du bois de résonance (physique, mécanique, acoustique), leur variabilité, leurs qualité à l’usage, et l'expérience réelle des fabricants de violon dans la sélection de leur bois.</w:t>
      </w:r>
    </w:p>
    <w:p w:rsidR="00CA6F09" w:rsidRDefault="00CA6F09" w:rsidP="00CA6F09">
      <w:pPr>
        <w:spacing w:before="120" w:after="120"/>
        <w:ind w:left="851"/>
        <w:jc w:val="both"/>
        <w:rPr>
          <w:rFonts w:ascii="Trebuchet MS" w:hAnsi="Trebuchet MS"/>
          <w:sz w:val="22"/>
          <w:szCs w:val="22"/>
        </w:rPr>
      </w:pPr>
      <w:r w:rsidRPr="00CA6F09">
        <w:rPr>
          <w:rFonts w:ascii="Trebuchet MS" w:hAnsi="Trebuchet MS"/>
          <w:sz w:val="22"/>
          <w:szCs w:val="22"/>
        </w:rPr>
        <w:t xml:space="preserve">Pour cela, les propriétés physiques (densité, module spécifique et amortissement) et les indices de performances acoustiques (ratio de radiation, l'impédance et l'efficacité de conversion acoustique) de matériaux ont été étudiés en relation avec les caractéristiques structurelles visibles (largeur des cernes de croissance et pourcentage de bois final). Pour l’épicéa de résonance, les corrélations entre les caractéristiques visuelles, les propriétés et les indicateurs ne sont pas typiques des résineux classiques et peuvent être </w:t>
      </w:r>
      <w:r w:rsidR="009D11BE">
        <w:rPr>
          <w:rFonts w:ascii="Trebuchet MS" w:hAnsi="Trebuchet MS"/>
          <w:sz w:val="22"/>
          <w:szCs w:val="22"/>
        </w:rPr>
        <w:t>analysé en relation</w:t>
      </w:r>
      <w:r w:rsidRPr="00CA6F09">
        <w:rPr>
          <w:rFonts w:ascii="Trebuchet MS" w:hAnsi="Trebuchet MS"/>
          <w:sz w:val="22"/>
          <w:szCs w:val="22"/>
        </w:rPr>
        <w:t xml:space="preserve"> avec leur microstructure.</w:t>
      </w:r>
    </w:p>
    <w:p w:rsidR="00CA6F09" w:rsidRDefault="00A058AA" w:rsidP="00CA6F09">
      <w:pPr>
        <w:spacing w:before="120" w:after="120"/>
        <w:ind w:left="851"/>
        <w:jc w:val="both"/>
        <w:rPr>
          <w:rFonts w:ascii="Trebuchet MS" w:hAnsi="Trebuchet MS"/>
          <w:sz w:val="22"/>
          <w:szCs w:val="22"/>
        </w:rPr>
      </w:pPr>
      <w:r>
        <w:rPr>
          <w:rFonts w:ascii="Trebuchet MS" w:hAnsi="Trebuchet MS"/>
          <w:sz w:val="22"/>
          <w:szCs w:val="22"/>
        </w:rPr>
        <w:t>P</w:t>
      </w:r>
      <w:r w:rsidR="00CA6F09" w:rsidRPr="00CA6F09">
        <w:rPr>
          <w:rFonts w:ascii="Trebuchet MS" w:hAnsi="Trebuchet MS"/>
          <w:sz w:val="22"/>
          <w:szCs w:val="22"/>
        </w:rPr>
        <w:t>our identifier les pratiques, connaissances empiriques et les questions des luthiers, une enquête quantitative et qualitative a été créée. Elle a d’abord été conçue comme un questionnaire organisé en module détaillé pour des entretiens en face à face puis a été mis en ligne dans une version française et anglaise. Les fournisseurs ont également été interrogés puis les résultats ont été analysés à l’aide du logiciel Sphinx.</w:t>
      </w:r>
    </w:p>
    <w:p w:rsidR="00A058AA" w:rsidRDefault="00A058AA">
      <w:pPr>
        <w:rPr>
          <w:rFonts w:ascii="Trebuchet MS" w:hAnsi="Trebuchet MS"/>
          <w:sz w:val="22"/>
          <w:szCs w:val="22"/>
        </w:rPr>
      </w:pPr>
      <w:r>
        <w:rPr>
          <w:rFonts w:ascii="Trebuchet MS" w:hAnsi="Trebuchet MS"/>
          <w:sz w:val="22"/>
          <w:szCs w:val="22"/>
        </w:rPr>
        <w:br w:type="page"/>
      </w:r>
    </w:p>
    <w:p w:rsidR="00CA6F09" w:rsidRPr="00CA6F09" w:rsidRDefault="00CA6F09" w:rsidP="00CA6F09">
      <w:pPr>
        <w:spacing w:before="120" w:after="120"/>
        <w:ind w:left="851"/>
        <w:jc w:val="both"/>
        <w:rPr>
          <w:rFonts w:ascii="Trebuchet MS" w:hAnsi="Trebuchet MS"/>
          <w:sz w:val="22"/>
          <w:szCs w:val="22"/>
        </w:rPr>
      </w:pPr>
      <w:r w:rsidRPr="00CA6F09">
        <w:rPr>
          <w:rFonts w:ascii="Trebuchet MS" w:hAnsi="Trebuchet MS"/>
          <w:sz w:val="22"/>
          <w:szCs w:val="22"/>
        </w:rPr>
        <w:lastRenderedPageBreak/>
        <w:t>Pour compléter cette enquête, une étude psychosensorielle a été conduite sur les luthiers pour évaluer 9 tables et 9 fonds de différentes provenances vendus</w:t>
      </w:r>
      <w:r w:rsidR="0057330E">
        <w:rPr>
          <w:rFonts w:ascii="Trebuchet MS" w:hAnsi="Trebuchet MS"/>
          <w:sz w:val="22"/>
          <w:szCs w:val="22"/>
        </w:rPr>
        <w:t xml:space="preserve"> par les fournisseurs</w:t>
      </w:r>
      <w:r w:rsidRPr="00CA6F09">
        <w:rPr>
          <w:rFonts w:ascii="Trebuchet MS" w:hAnsi="Trebuchet MS"/>
          <w:sz w:val="22"/>
          <w:szCs w:val="22"/>
        </w:rPr>
        <w:t xml:space="preserve"> sous différents grades de qualités. L’étude a été conçu en 4 étapes afin d’évaluer séparément les contributions respectives des perceptions visuelles, tactiles et auditives de bois. L’importance relative des sens de perception pour choisir le matériel a également été déterminée</w:t>
      </w:r>
      <w:r w:rsidR="00655EAB">
        <w:rPr>
          <w:rFonts w:ascii="Trebuchet MS" w:hAnsi="Trebuchet MS"/>
          <w:sz w:val="22"/>
          <w:szCs w:val="22"/>
        </w:rPr>
        <w:t xml:space="preserve"> : les luthiers ont une bonne </w:t>
      </w:r>
      <w:r w:rsidR="00655EAB" w:rsidRPr="00655EAB">
        <w:rPr>
          <w:rFonts w:ascii="Trebuchet MS" w:hAnsi="Trebuchet MS"/>
          <w:sz w:val="22"/>
          <w:szCs w:val="22"/>
        </w:rPr>
        <w:t>de perception de la densité et des critères visuels spécialement en ce qui concerne les largeurs de cernes, la couleur et la brillance.</w:t>
      </w:r>
      <w:r w:rsidRPr="00CA6F09">
        <w:rPr>
          <w:rFonts w:ascii="Trebuchet MS" w:hAnsi="Trebuchet MS"/>
          <w:sz w:val="22"/>
          <w:szCs w:val="22"/>
        </w:rPr>
        <w:t xml:space="preserve"> Les critères favorablement perçues pour définir un bon fond et une bonne table ont été isolé. Enfin les perceptions des luthiers sont mises en regard des mesures physiques afin de déterminer </w:t>
      </w:r>
      <w:r w:rsidR="00655EAB">
        <w:rPr>
          <w:rFonts w:ascii="Trebuchet MS" w:hAnsi="Trebuchet MS"/>
          <w:sz w:val="22"/>
          <w:szCs w:val="22"/>
        </w:rPr>
        <w:t>leurs seuils de perception. L’</w:t>
      </w:r>
      <w:r w:rsidR="00655EAB" w:rsidRPr="00655EAB">
        <w:rPr>
          <w:rFonts w:ascii="Trebuchet MS" w:hAnsi="Trebuchet MS"/>
          <w:sz w:val="22"/>
          <w:szCs w:val="22"/>
        </w:rPr>
        <w:t xml:space="preserve">évaluation visuelle des tables est corrélée avec des </w:t>
      </w:r>
      <w:r w:rsidR="00A058AA" w:rsidRPr="00655EAB">
        <w:rPr>
          <w:rFonts w:ascii="Trebuchet MS" w:hAnsi="Trebuchet MS"/>
          <w:sz w:val="22"/>
          <w:szCs w:val="22"/>
        </w:rPr>
        <w:t>propriétés</w:t>
      </w:r>
      <w:r w:rsidR="00C27A7B">
        <w:rPr>
          <w:rFonts w:ascii="Trebuchet MS" w:hAnsi="Trebuchet MS"/>
          <w:sz w:val="22"/>
          <w:szCs w:val="22"/>
        </w:rPr>
        <w:t xml:space="preserve"> physiques</w:t>
      </w:r>
      <w:r w:rsidR="00655EAB" w:rsidRPr="00655EAB">
        <w:rPr>
          <w:rFonts w:ascii="Trebuchet MS" w:hAnsi="Trebuchet MS"/>
          <w:sz w:val="22"/>
          <w:szCs w:val="22"/>
        </w:rPr>
        <w:t xml:space="preserve"> </w:t>
      </w:r>
      <w:r w:rsidR="00A058AA" w:rsidRPr="00655EAB">
        <w:rPr>
          <w:rFonts w:ascii="Trebuchet MS" w:hAnsi="Trebuchet MS"/>
          <w:sz w:val="22"/>
          <w:szCs w:val="22"/>
        </w:rPr>
        <w:t>telles que le module d’élasticité spécifique ainsi qu’à l’amortissement et à l’impédance</w:t>
      </w:r>
      <w:r w:rsidR="00655EAB" w:rsidRPr="00655EAB">
        <w:rPr>
          <w:rFonts w:ascii="Trebuchet MS" w:hAnsi="Trebuchet MS"/>
          <w:sz w:val="22"/>
          <w:szCs w:val="22"/>
        </w:rPr>
        <w:t xml:space="preserve"> caractéristique. Cette étude psychosensorielle a montré que les luthiers ont une bonne perception des critères visuels et tactiles qui leur donne une information </w:t>
      </w:r>
      <w:r w:rsidR="00655EAB">
        <w:rPr>
          <w:rFonts w:ascii="Trebuchet MS" w:hAnsi="Trebuchet MS"/>
          <w:sz w:val="22"/>
          <w:szCs w:val="22"/>
        </w:rPr>
        <w:t xml:space="preserve">indirecte </w:t>
      </w:r>
      <w:r w:rsidR="00655EAB" w:rsidRPr="00655EAB">
        <w:rPr>
          <w:rFonts w:ascii="Trebuchet MS" w:hAnsi="Trebuchet MS"/>
          <w:sz w:val="22"/>
          <w:szCs w:val="22"/>
        </w:rPr>
        <w:t>fiable sur les propriétés mécaniques</w:t>
      </w:r>
    </w:p>
    <w:p w:rsidR="00AF78AC" w:rsidRDefault="00AF78AC" w:rsidP="00984A9A">
      <w:pPr>
        <w:spacing w:before="120" w:after="120"/>
        <w:ind w:left="851"/>
        <w:jc w:val="both"/>
      </w:pPr>
    </w:p>
    <w:p w:rsidR="00AF78AC" w:rsidRPr="00AA51A7" w:rsidRDefault="00AF78AC" w:rsidP="00984A9A">
      <w:pPr>
        <w:spacing w:before="120" w:after="120"/>
        <w:ind w:left="851"/>
        <w:jc w:val="both"/>
        <w:rPr>
          <w:rFonts w:ascii="Trebuchet MS" w:hAnsi="Trebuchet MS"/>
          <w:sz w:val="22"/>
          <w:szCs w:val="22"/>
        </w:rPr>
      </w:pPr>
      <w:r w:rsidRPr="00AA51A7">
        <w:rPr>
          <w:rFonts w:ascii="Trebuchet MS" w:hAnsi="Trebuchet MS"/>
          <w:sz w:val="22"/>
          <w:szCs w:val="22"/>
          <w:u w:val="single"/>
        </w:rPr>
        <w:t>Mots-clés</w:t>
      </w:r>
      <w:r w:rsidRPr="00AA51A7">
        <w:rPr>
          <w:rFonts w:ascii="Trebuchet MS" w:hAnsi="Trebuchet MS"/>
          <w:sz w:val="22"/>
          <w:szCs w:val="22"/>
        </w:rPr>
        <w:t> :</w:t>
      </w:r>
      <w:r w:rsidR="00C27A7B">
        <w:rPr>
          <w:rFonts w:ascii="Trebuchet MS" w:hAnsi="Trebuchet MS"/>
          <w:sz w:val="22"/>
          <w:szCs w:val="22"/>
        </w:rPr>
        <w:t xml:space="preserve"> Bois de résonance - Caractérisation mécanique et acoustique – Evaluation psychosensorielle – Enquête profession</w:t>
      </w:r>
    </w:p>
    <w:p w:rsidR="00AF78AC" w:rsidRDefault="00AF78AC" w:rsidP="00984A9A">
      <w:pPr>
        <w:jc w:val="both"/>
      </w:pPr>
      <w:r w:rsidRPr="00285D49">
        <w:br w:type="page"/>
      </w:r>
    </w:p>
    <w:p w:rsidR="00AF78AC" w:rsidRPr="00984A9A" w:rsidRDefault="00A058AA" w:rsidP="00984A9A">
      <w:pPr>
        <w:pStyle w:val="PrformatHTML"/>
        <w:ind w:left="851"/>
        <w:jc w:val="center"/>
        <w:rPr>
          <w:rFonts w:ascii="Trebuchet MS" w:hAnsi="Trebuchet MS" w:cs="Times New Roman"/>
          <w:b/>
          <w:sz w:val="28"/>
          <w:szCs w:val="28"/>
          <w:lang w:val="en-GB"/>
        </w:rPr>
      </w:pPr>
      <w:r>
        <w:rPr>
          <w:rFonts w:ascii="Trebuchet MS" w:hAnsi="Trebuchet MS" w:cs="Times New Roman"/>
          <w:b/>
          <w:bCs/>
          <w:color w:val="00B194"/>
          <w:sz w:val="28"/>
          <w:szCs w:val="28"/>
          <w:lang w:val="en-US"/>
        </w:rPr>
        <w:lastRenderedPageBreak/>
        <w:t>Resonance wood</w:t>
      </w:r>
      <w:r w:rsidRPr="00A058AA">
        <w:rPr>
          <w:rFonts w:ascii="Trebuchet MS" w:hAnsi="Trebuchet MS" w:cs="Times New Roman"/>
          <w:b/>
          <w:bCs/>
          <w:color w:val="00B194"/>
          <w:sz w:val="28"/>
          <w:szCs w:val="28"/>
          <w:lang w:val="en-US"/>
        </w:rPr>
        <w:t xml:space="preserve"> selection: physical properties and violin maker’s perception </w:t>
      </w:r>
    </w:p>
    <w:p w:rsidR="00AF78AC" w:rsidRPr="00984A9A" w:rsidRDefault="00AF78AC" w:rsidP="00984A9A">
      <w:pPr>
        <w:pStyle w:val="PrformatHTML"/>
        <w:ind w:left="851"/>
        <w:jc w:val="center"/>
        <w:rPr>
          <w:rFonts w:ascii="Trebuchet MS" w:hAnsi="Trebuchet MS" w:cs="Times New Roman"/>
          <w:b/>
          <w:sz w:val="28"/>
          <w:szCs w:val="28"/>
          <w:lang w:val="en-GB"/>
        </w:rPr>
      </w:pPr>
    </w:p>
    <w:p w:rsidR="00CA6F09" w:rsidRPr="00CA6F09" w:rsidRDefault="00CA6F09" w:rsidP="00CA6F09">
      <w:pPr>
        <w:spacing w:before="120" w:after="120"/>
        <w:ind w:left="851"/>
        <w:jc w:val="both"/>
        <w:rPr>
          <w:rFonts w:ascii="Trebuchet MS" w:hAnsi="Trebuchet MS"/>
          <w:sz w:val="22"/>
          <w:szCs w:val="22"/>
          <w:lang w:val="en-US"/>
        </w:rPr>
      </w:pPr>
      <w:r w:rsidRPr="00CA6F09">
        <w:rPr>
          <w:rFonts w:ascii="Trebuchet MS" w:hAnsi="Trebuchet MS"/>
          <w:sz w:val="22"/>
          <w:szCs w:val="22"/>
          <w:lang w:val="en-US"/>
        </w:rPr>
        <w:t>Norway spruce (Picea abies) and Sycamore maple (Acer pseudoplatanus) are respectively used for the making of top and back plates of violin family and are known under the name of Resonance Woods [</w:t>
      </w:r>
      <w:proofErr w:type="spellStart"/>
      <w:r w:rsidRPr="00CA6F09">
        <w:rPr>
          <w:rFonts w:ascii="Trebuchet MS" w:hAnsi="Trebuchet MS"/>
          <w:sz w:val="22"/>
          <w:szCs w:val="22"/>
          <w:lang w:val="en-US"/>
        </w:rPr>
        <w:t>Bucur</w:t>
      </w:r>
      <w:proofErr w:type="spellEnd"/>
      <w:r w:rsidRPr="00CA6F09">
        <w:rPr>
          <w:rFonts w:ascii="Trebuchet MS" w:hAnsi="Trebuchet MS"/>
          <w:sz w:val="22"/>
          <w:szCs w:val="22"/>
          <w:lang w:val="en-US"/>
        </w:rPr>
        <w:t xml:space="preserve">, 1992]. The mechanical and acoustical properties of these species are well characterized: high quality resonance spruce has low density, high modulus of elasticity, low damping and high anisotropy [Ono &amp; </w:t>
      </w:r>
      <w:proofErr w:type="spellStart"/>
      <w:r w:rsidRPr="00CA6F09">
        <w:rPr>
          <w:rFonts w:ascii="Trebuchet MS" w:hAnsi="Trebuchet MS"/>
          <w:sz w:val="22"/>
          <w:szCs w:val="22"/>
          <w:lang w:val="en-US"/>
        </w:rPr>
        <w:t>Norimoto</w:t>
      </w:r>
      <w:proofErr w:type="spellEnd"/>
      <w:r w:rsidRPr="00CA6F09">
        <w:rPr>
          <w:rFonts w:ascii="Trebuchet MS" w:hAnsi="Trebuchet MS"/>
          <w:sz w:val="22"/>
          <w:szCs w:val="22"/>
          <w:lang w:val="en-US"/>
        </w:rPr>
        <w:t xml:space="preserve">, 1983; </w:t>
      </w:r>
      <w:proofErr w:type="spellStart"/>
      <w:r w:rsidRPr="00CA6F09">
        <w:rPr>
          <w:rFonts w:ascii="Trebuchet MS" w:hAnsi="Trebuchet MS"/>
          <w:sz w:val="22"/>
          <w:szCs w:val="22"/>
          <w:lang w:val="en-US"/>
        </w:rPr>
        <w:t>Obataya</w:t>
      </w:r>
      <w:proofErr w:type="spellEnd"/>
      <w:r w:rsidRPr="00CA6F09">
        <w:rPr>
          <w:rFonts w:ascii="Trebuchet MS" w:hAnsi="Trebuchet MS"/>
          <w:sz w:val="22"/>
          <w:szCs w:val="22"/>
          <w:lang w:val="en-US"/>
        </w:rPr>
        <w:t xml:space="preserve"> et al. 2000]. As a pre-selected material, Resonance spruce shows unclassical relations between visual/structural features (Ring width, Latewood percentage) and the mechanical/acoustical properties [Carlier et al, 2014]. Empirical knowledge of makers is precious and can help to appreciate the concept of “resonance wood” but the perception of the raw material made by luthiers, their practice and opinion has seldom been explored. The current challenge is now to take into account both the point of view of the practitioners (craftsmen and/or foresters) and of interdisciplinary scientific research. Therefore the objective of this study is to improve the understanding of the interactions between physic-mechanical properties of resonance wood, their natural variability, and the actual expertise of violin makers in the selection, qualification and processing of their raw material. </w:t>
      </w:r>
    </w:p>
    <w:p w:rsidR="00655EAB" w:rsidRDefault="00CA6F09" w:rsidP="00655EAB">
      <w:pPr>
        <w:spacing w:before="120" w:after="120"/>
        <w:ind w:left="851"/>
        <w:jc w:val="both"/>
        <w:rPr>
          <w:rFonts w:ascii="Trebuchet MS" w:hAnsi="Trebuchet MS"/>
          <w:sz w:val="22"/>
          <w:szCs w:val="22"/>
          <w:lang w:val="en-US"/>
        </w:rPr>
      </w:pPr>
      <w:r w:rsidRPr="00CA6F09">
        <w:rPr>
          <w:rFonts w:ascii="Trebuchet MS" w:hAnsi="Trebuchet MS"/>
          <w:sz w:val="22"/>
          <w:szCs w:val="22"/>
          <w:lang w:val="en-US"/>
        </w:rPr>
        <w:t>To identify craftsmen’s opinions, practices, empirical knowledge and their main questions, a “socio-technical” survey on both qualitative and quantitative grounds has been created. The survey was first developed as face-to-face interviews using a modular and detailed questionnaire and then set to go online in a French and English version. Suppliers were also questioned and analysis was achieved using Sphinx software.</w:t>
      </w:r>
    </w:p>
    <w:p w:rsidR="00AF78AC" w:rsidRDefault="00655EAB" w:rsidP="00025A9B">
      <w:pPr>
        <w:spacing w:before="120" w:after="120"/>
        <w:ind w:left="851"/>
        <w:jc w:val="both"/>
        <w:rPr>
          <w:rFonts w:ascii="Trebuchet MS" w:hAnsi="Trebuchet MS"/>
          <w:sz w:val="22"/>
          <w:szCs w:val="22"/>
          <w:lang w:val="en-US"/>
        </w:rPr>
      </w:pPr>
      <w:r w:rsidRPr="00655EAB">
        <w:rPr>
          <w:rFonts w:ascii="Trebuchet MS" w:hAnsi="Trebuchet MS"/>
          <w:sz w:val="22"/>
          <w:szCs w:val="22"/>
          <w:lang w:val="en-US"/>
        </w:rPr>
        <w:t xml:space="preserve">To complete this survey a psychosensory study was conducted on makers to evaluate 9 top plates and 9 back plates from different provenance and sold under different quality grades. These tonewood samples of various “qualities” were also characterized for their physical/vibrational properties and their visual/structural characteristics. The psychosensory study was designed in 4 steps in order to evaluate separately the respective contributions of the visual, tactile and auditory perception of wood. The relative weight of this perception senses to choose the material were determined as much as the descriptors associated used by makers to evaluate the wood. Perceived differences between plates differ whether the type of evaluation: Plates discrimination are more difficult to access by </w:t>
      </w:r>
      <w:proofErr w:type="spellStart"/>
      <w:r w:rsidRPr="00655EAB">
        <w:rPr>
          <w:rFonts w:ascii="Trebuchet MS" w:hAnsi="Trebuchet MS"/>
          <w:sz w:val="22"/>
          <w:szCs w:val="22"/>
          <w:lang w:val="en-US"/>
        </w:rPr>
        <w:t>auditive</w:t>
      </w:r>
      <w:proofErr w:type="spellEnd"/>
      <w:r w:rsidRPr="00655EAB">
        <w:rPr>
          <w:rFonts w:ascii="Trebuchet MS" w:hAnsi="Trebuchet MS"/>
          <w:sz w:val="22"/>
          <w:szCs w:val="22"/>
          <w:lang w:val="en-US"/>
        </w:rPr>
        <w:t xml:space="preserve"> rating than visual tactile or global rating. The criteria </w:t>
      </w:r>
      <w:proofErr w:type="spellStart"/>
      <w:r w:rsidRPr="00655EAB">
        <w:rPr>
          <w:rFonts w:ascii="Trebuchet MS" w:hAnsi="Trebuchet MS"/>
          <w:sz w:val="22"/>
          <w:szCs w:val="22"/>
          <w:lang w:val="en-US"/>
        </w:rPr>
        <w:t>favourably</w:t>
      </w:r>
      <w:proofErr w:type="spellEnd"/>
      <w:r w:rsidRPr="00655EAB">
        <w:rPr>
          <w:rFonts w:ascii="Trebuchet MS" w:hAnsi="Trebuchet MS"/>
          <w:sz w:val="22"/>
          <w:szCs w:val="22"/>
          <w:lang w:val="en-US"/>
        </w:rPr>
        <w:t xml:space="preserve"> perceived by different senses to define a good top/back plate were isolated. The evaluation of the makers were </w:t>
      </w:r>
      <w:proofErr w:type="spellStart"/>
      <w:r w:rsidRPr="00655EAB">
        <w:rPr>
          <w:rFonts w:ascii="Trebuchet MS" w:hAnsi="Trebuchet MS"/>
          <w:sz w:val="22"/>
          <w:szCs w:val="22"/>
          <w:lang w:val="en-US"/>
        </w:rPr>
        <w:t>analysed</w:t>
      </w:r>
      <w:proofErr w:type="spellEnd"/>
      <w:r w:rsidRPr="00655EAB">
        <w:rPr>
          <w:rFonts w:ascii="Trebuchet MS" w:hAnsi="Trebuchet MS"/>
          <w:sz w:val="22"/>
          <w:szCs w:val="22"/>
          <w:lang w:val="en-US"/>
        </w:rPr>
        <w:t xml:space="preserve"> in regards to the physical measures of the specimen in order to characterize their perception threshold: Makers have a good perception threshold of density and visual criteria especially for Ring width, Color &amp; Gloss. Moreover their Visual evaluation shows correlations with the Young and specific modulus of elasticity and is well related to the damping and to the “characteristic impedance’. Thanks to the psychosensory study, it has been shown that makers have a good perception of the visual and tactile criteria which gave them a reliable information on mechanical properties</w:t>
      </w:r>
    </w:p>
    <w:p w:rsidR="00AF78AC" w:rsidRDefault="00AF78AC" w:rsidP="00984A9A">
      <w:pPr>
        <w:spacing w:before="120" w:after="120"/>
        <w:ind w:left="851"/>
        <w:jc w:val="both"/>
        <w:rPr>
          <w:rFonts w:ascii="Trebuchet MS" w:hAnsi="Trebuchet MS"/>
          <w:sz w:val="22"/>
          <w:szCs w:val="22"/>
          <w:lang w:val="en-US"/>
        </w:rPr>
      </w:pPr>
    </w:p>
    <w:p w:rsidR="00AF78AC" w:rsidRDefault="00AF78AC" w:rsidP="00025A9B">
      <w:pPr>
        <w:spacing w:before="120" w:after="120"/>
        <w:jc w:val="both"/>
        <w:rPr>
          <w:rFonts w:ascii="Trebuchet MS" w:hAnsi="Trebuchet MS"/>
          <w:sz w:val="22"/>
          <w:szCs w:val="22"/>
          <w:lang w:val="en-US"/>
        </w:rPr>
      </w:pPr>
      <w:r w:rsidRPr="005D31DC">
        <w:rPr>
          <w:rFonts w:ascii="Trebuchet MS" w:hAnsi="Trebuchet MS"/>
          <w:sz w:val="22"/>
          <w:szCs w:val="22"/>
          <w:u w:val="single"/>
          <w:lang w:val="en-US"/>
        </w:rPr>
        <w:t>Keywords</w:t>
      </w:r>
      <w:r w:rsidRPr="005D31DC">
        <w:rPr>
          <w:rFonts w:ascii="Trebuchet MS" w:hAnsi="Trebuchet MS"/>
          <w:sz w:val="22"/>
          <w:szCs w:val="22"/>
          <w:lang w:val="en-US"/>
        </w:rPr>
        <w:t>:</w:t>
      </w:r>
      <w:r w:rsidR="00C27A7B">
        <w:rPr>
          <w:rFonts w:ascii="Trebuchet MS" w:hAnsi="Trebuchet MS"/>
          <w:sz w:val="22"/>
          <w:szCs w:val="22"/>
          <w:lang w:val="en-US"/>
        </w:rPr>
        <w:t xml:space="preserve"> Resonance wood – Mechanical and Acoustical characterization – Psychosensory study - Survey</w:t>
      </w:r>
    </w:p>
    <w:p w:rsidR="00AF78AC" w:rsidRPr="00984A9A" w:rsidRDefault="00AF78AC" w:rsidP="00984A9A">
      <w:pPr>
        <w:jc w:val="both"/>
        <w:rPr>
          <w:rFonts w:ascii="Helvetica Neue" w:hAnsi="Helvetica Neue"/>
          <w:sz w:val="22"/>
          <w:lang w:val="en-US"/>
        </w:rPr>
      </w:pPr>
    </w:p>
    <w:sectPr w:rsidR="00AF78AC" w:rsidRPr="00984A9A" w:rsidSect="00B052BF">
      <w:headerReference w:type="default" r:id="rId7"/>
      <w:footerReference w:type="default" r:id="rId8"/>
      <w:pgSz w:w="11900" w:h="16840"/>
      <w:pgMar w:top="851" w:right="1134" w:bottom="567" w:left="1134" w:header="454" w:footer="34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16E2" w:rsidRDefault="00F516E2">
      <w:r>
        <w:separator/>
      </w:r>
    </w:p>
  </w:endnote>
  <w:endnote w:type="continuationSeparator" w:id="0">
    <w:p w:rsidR="00F516E2" w:rsidRDefault="00F516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Helvetica Neue">
    <w:altName w:val="Corbel"/>
    <w:panose1 w:val="00000000000000000000"/>
    <w:charset w:val="00"/>
    <w:family w:val="auto"/>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78AC" w:rsidRPr="00804E4D" w:rsidRDefault="00D721E7" w:rsidP="00B052BF">
    <w:pPr>
      <w:pStyle w:val="Pieddepage"/>
      <w:tabs>
        <w:tab w:val="clear" w:pos="9072"/>
        <w:tab w:val="right" w:pos="10490"/>
      </w:tabs>
      <w:ind w:left="-1418" w:right="-1418"/>
    </w:pPr>
    <w:r>
      <w:rPr>
        <w:noProof/>
      </w:rPr>
      <mc:AlternateContent>
        <mc:Choice Requires="wpg">
          <w:drawing>
            <wp:anchor distT="0" distB="0" distL="114300" distR="114300" simplePos="0" relativeHeight="251662336" behindDoc="0" locked="0" layoutInCell="1" allowOverlap="1">
              <wp:simplePos x="0" y="0"/>
              <wp:positionH relativeFrom="column">
                <wp:posOffset>-674370</wp:posOffset>
              </wp:positionH>
              <wp:positionV relativeFrom="paragraph">
                <wp:posOffset>-414020</wp:posOffset>
              </wp:positionV>
              <wp:extent cx="7546975" cy="708660"/>
              <wp:effectExtent l="1905" t="0" r="0" b="635"/>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6975" cy="708660"/>
                        <a:chOff x="72" y="13864"/>
                        <a:chExt cx="11885" cy="1116"/>
                      </a:xfrm>
                    </wpg:grpSpPr>
                    <pic:pic xmlns:pic="http://schemas.openxmlformats.org/drawingml/2006/picture">
                      <pic:nvPicPr>
                        <pic:cNvPr id="2" name="Image 7"/>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2" y="13866"/>
                          <a:ext cx="11885" cy="1114"/>
                        </a:xfrm>
                        <a:prstGeom prst="rect">
                          <a:avLst/>
                        </a:prstGeom>
                        <a:noFill/>
                        <a:extLst>
                          <a:ext uri="{909E8E84-426E-40DD-AFC4-6F175D3DCCD1}">
                            <a14:hiddenFill xmlns:a14="http://schemas.microsoft.com/office/drawing/2010/main">
                              <a:solidFill>
                                <a:srgbClr val="FFFFFF"/>
                              </a:solidFill>
                            </a14:hiddenFill>
                          </a:ext>
                        </a:extLst>
                      </pic:spPr>
                    </pic:pic>
                    <wps:wsp>
                      <wps:cNvPr id="3" name="Text Box 4"/>
                      <wps:cNvSpPr txBox="1">
                        <a:spLocks noChangeArrowheads="1"/>
                      </wps:cNvSpPr>
                      <wps:spPr bwMode="auto">
                        <a:xfrm>
                          <a:off x="830" y="13864"/>
                          <a:ext cx="10411" cy="8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78AC" w:rsidRPr="00D46CB6" w:rsidRDefault="00AF78AC" w:rsidP="00B052BF">
                            <w:pPr>
                              <w:autoSpaceDE w:val="0"/>
                              <w:autoSpaceDN w:val="0"/>
                              <w:adjustRightInd w:val="0"/>
                              <w:jc w:val="right"/>
                              <w:rPr>
                                <w:rFonts w:ascii="Helvetica Neue" w:hAnsi="Helvetica Neue" w:cs="Garamond"/>
                                <w:b/>
                                <w:color w:val="FFFFFF"/>
                                <w:sz w:val="16"/>
                                <w:szCs w:val="16"/>
                              </w:rPr>
                            </w:pPr>
                            <w:r w:rsidRPr="00D46CB6">
                              <w:rPr>
                                <w:rFonts w:ascii="Helvetica Neue" w:hAnsi="Helvetica Neue" w:cs="Arial"/>
                                <w:b/>
                                <w:color w:val="FFFFFF"/>
                                <w:sz w:val="16"/>
                                <w:szCs w:val="16"/>
                              </w:rPr>
                              <w:t xml:space="preserve">Pôle de Compétitivité </w:t>
                            </w:r>
                            <w:proofErr w:type="spellStart"/>
                            <w:r w:rsidRPr="00D46CB6">
                              <w:rPr>
                                <w:rFonts w:ascii="Helvetica Neue" w:hAnsi="Helvetica Neue" w:cs="Arial"/>
                                <w:b/>
                                <w:color w:val="FFFFFF"/>
                                <w:sz w:val="16"/>
                                <w:szCs w:val="16"/>
                              </w:rPr>
                              <w:t>Xylofutur</w:t>
                            </w:r>
                            <w:proofErr w:type="spellEnd"/>
                            <w:r w:rsidRPr="00D46CB6">
                              <w:rPr>
                                <w:rFonts w:ascii="Helvetica Neue" w:hAnsi="Helvetica Neue" w:cs="Garamond"/>
                                <w:b/>
                                <w:color w:val="FFFFFF"/>
                                <w:sz w:val="16"/>
                                <w:szCs w:val="16"/>
                              </w:rPr>
                              <w:t xml:space="preserve"> - Produits  et Matériaux des Forêts Cultivées </w:t>
                            </w:r>
                          </w:p>
                          <w:p w:rsidR="00AF78AC" w:rsidRPr="00D46CB6" w:rsidRDefault="00AF78AC" w:rsidP="00B052BF">
                            <w:pPr>
                              <w:autoSpaceDE w:val="0"/>
                              <w:autoSpaceDN w:val="0"/>
                              <w:adjustRightInd w:val="0"/>
                              <w:jc w:val="right"/>
                              <w:rPr>
                                <w:rFonts w:ascii="Helvetica Neue" w:hAnsi="Helvetica Neue" w:cs="Garamond"/>
                                <w:b/>
                                <w:color w:val="FFFFFF"/>
                                <w:sz w:val="16"/>
                                <w:szCs w:val="16"/>
                              </w:rPr>
                            </w:pPr>
                            <w:r w:rsidRPr="00D46CB6">
                              <w:rPr>
                                <w:rFonts w:ascii="Helvetica Neue" w:hAnsi="Helvetica Neue" w:cs="Garamond"/>
                                <w:b/>
                                <w:color w:val="FFFFFF"/>
                                <w:sz w:val="16"/>
                                <w:szCs w:val="16"/>
                              </w:rPr>
                              <w:t>Campus Bordeaux sciences Agro – 1 cours du Général de Gaulle – CS 40201 – 33175 Gradignan cedex</w:t>
                            </w:r>
                          </w:p>
                          <w:p w:rsidR="00AF78AC" w:rsidRPr="00CA6F09" w:rsidRDefault="00AF78AC" w:rsidP="00B052BF">
                            <w:pPr>
                              <w:jc w:val="right"/>
                              <w:rPr>
                                <w:rFonts w:ascii="Helvetica Neue" w:hAnsi="Helvetica Neue"/>
                                <w:b/>
                                <w:color w:val="FFFFFF"/>
                                <w:lang w:val="en-GB"/>
                              </w:rPr>
                            </w:pPr>
                            <w:r w:rsidRPr="00D46CB6">
                              <w:rPr>
                                <w:rFonts w:ascii="Helvetica Neue" w:hAnsi="Helvetica Neue" w:cs="Garamond"/>
                                <w:b/>
                                <w:color w:val="FFFFFF"/>
                                <w:sz w:val="16"/>
                                <w:szCs w:val="16"/>
                                <w:lang w:val="pt-BR"/>
                              </w:rPr>
                              <w:t>Tel 05 56 81 54 87 - Fax 09 56 35 16 40 - http://www.xylofutur.fr</w:t>
                            </w:r>
                          </w:p>
                        </w:txbxContent>
                      </wps:txbx>
                      <wps:bodyPr rot="0" vert="horz" wrap="square" lIns="91440" tIns="91440" rIns="91440" bIns="91440" anchor="t" anchorCtr="0" upright="1">
                        <a:noAutofit/>
                      </wps:bodyPr>
                    </wps:wsp>
                    <pic:pic xmlns:pic="http://schemas.openxmlformats.org/drawingml/2006/picture">
                      <pic:nvPicPr>
                        <pic:cNvPr id="4" name="Image 4" descr="Logo national.BMP"/>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91" y="14045"/>
                          <a:ext cx="2074" cy="5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53.1pt;margin-top:-32.6pt;width:594.25pt;height:55.8pt;z-index:251662336" coordorigin="72,13864" coordsize="11885,1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left:72;top:13866;width:11885;height:1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nBXjCAAAA2gAAAA8AAABkcnMvZG93bnJldi54bWxEj8FqwzAQRO+B/oPYQm+JHENb40YJwVAI&#10;PTV2Lr5trK1tbK2MpMbu31eBQo/DzLxhdofFjOJGzveWFWw3CQjixuqeWwWX6n2dgfABWeNomRT8&#10;kIfD/mG1w1zbmc90K0MrIoR9jgq6EKZcSt90ZNBv7EQcvS/rDIYoXSu1wznCzSjTJHmRBnuOCx1O&#10;VHTUDOW3UfAxuOrkR5s9f16H+bXAupauVurpcTm+gQi0hP/wX/ukFaRwvxJvgN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5wV4wgAAANoAAAAPAAAAAAAAAAAAAAAAAJ8C&#10;AABkcnMvZG93bnJldi54bWxQSwUGAAAAAAQABAD3AAAAjgMAAAAA&#10;">
                <v:imagedata r:id="rId3" o:title=""/>
                <o:lock v:ext="edit" aspectratio="f"/>
              </v:shape>
              <v:shapetype id="_x0000_t202" coordsize="21600,21600" o:spt="202" path="m,l,21600r21600,l21600,xe">
                <v:stroke joinstyle="miter"/>
                <v:path gradientshapeok="t" o:connecttype="rect"/>
              </v:shapetype>
              <v:shape id="Text Box 4" o:spid="_x0000_s1028" type="#_x0000_t202" style="position:absolute;left:830;top:13864;width:10411;height: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wDeMEA&#10;AADaAAAADwAAAGRycy9kb3ducmV2LnhtbESPQWsCMRSE74L/ITzBm2ZVWmU1iihCr7WC1+fmuVlM&#10;XpZN3N3665tCocdhZr5hNrveWdFSEyrPCmbTDARx4XXFpYLL12myAhEiskbrmRR8U4DddjjYYK59&#10;x5/UnmMpEoRDjgpMjHUuZSgMOQxTXxMn7+4bhzHJppS6wS7BnZXzLHuXDitOCwZrOhgqHuenU1C8&#10;nsfVobq13Wt5Xd56Y9/ubJUaj/r9GkSkPv6H/9ofWsECfq+kG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8A3jBAAAA2gAAAA8AAAAAAAAAAAAAAAAAmAIAAGRycy9kb3du&#10;cmV2LnhtbFBLBQYAAAAABAAEAPUAAACGAwAAAAA=&#10;" filled="f" stroked="f">
                <v:textbox inset=",7.2pt,,7.2pt">
                  <w:txbxContent>
                    <w:p w:rsidR="00AF78AC" w:rsidRPr="00D46CB6" w:rsidRDefault="00AF78AC" w:rsidP="00B052BF">
                      <w:pPr>
                        <w:autoSpaceDE w:val="0"/>
                        <w:autoSpaceDN w:val="0"/>
                        <w:adjustRightInd w:val="0"/>
                        <w:jc w:val="right"/>
                        <w:rPr>
                          <w:rFonts w:ascii="Helvetica Neue" w:hAnsi="Helvetica Neue" w:cs="Garamond"/>
                          <w:b/>
                          <w:color w:val="FFFFFF"/>
                          <w:sz w:val="16"/>
                          <w:szCs w:val="16"/>
                        </w:rPr>
                      </w:pPr>
                      <w:r w:rsidRPr="00D46CB6">
                        <w:rPr>
                          <w:rFonts w:ascii="Helvetica Neue" w:hAnsi="Helvetica Neue" w:cs="Arial"/>
                          <w:b/>
                          <w:color w:val="FFFFFF"/>
                          <w:sz w:val="16"/>
                          <w:szCs w:val="16"/>
                        </w:rPr>
                        <w:t>Pôle de Compétitivité Xylofutur</w:t>
                      </w:r>
                      <w:r w:rsidRPr="00D46CB6">
                        <w:rPr>
                          <w:rFonts w:ascii="Helvetica Neue" w:hAnsi="Helvetica Neue" w:cs="Garamond"/>
                          <w:b/>
                          <w:color w:val="FFFFFF"/>
                          <w:sz w:val="16"/>
                          <w:szCs w:val="16"/>
                        </w:rPr>
                        <w:t xml:space="preserve"> - Produits  et Matériaux des Forêts Cultivées </w:t>
                      </w:r>
                    </w:p>
                    <w:p w:rsidR="00AF78AC" w:rsidRPr="00D46CB6" w:rsidRDefault="00AF78AC" w:rsidP="00B052BF">
                      <w:pPr>
                        <w:autoSpaceDE w:val="0"/>
                        <w:autoSpaceDN w:val="0"/>
                        <w:adjustRightInd w:val="0"/>
                        <w:jc w:val="right"/>
                        <w:rPr>
                          <w:rFonts w:ascii="Helvetica Neue" w:hAnsi="Helvetica Neue" w:cs="Garamond"/>
                          <w:b/>
                          <w:color w:val="FFFFFF"/>
                          <w:sz w:val="16"/>
                          <w:szCs w:val="16"/>
                        </w:rPr>
                      </w:pPr>
                      <w:r w:rsidRPr="00D46CB6">
                        <w:rPr>
                          <w:rFonts w:ascii="Helvetica Neue" w:hAnsi="Helvetica Neue" w:cs="Garamond"/>
                          <w:b/>
                          <w:color w:val="FFFFFF"/>
                          <w:sz w:val="16"/>
                          <w:szCs w:val="16"/>
                        </w:rPr>
                        <w:t>Campus Bordeaux sciences Agro – 1 cours du Général de Gaulle – CS 40201 – 33175 Gradignan cedex</w:t>
                      </w:r>
                    </w:p>
                    <w:p w:rsidR="00AF78AC" w:rsidRPr="00CA6F09" w:rsidRDefault="00AF78AC" w:rsidP="00B052BF">
                      <w:pPr>
                        <w:jc w:val="right"/>
                        <w:rPr>
                          <w:rFonts w:ascii="Helvetica Neue" w:hAnsi="Helvetica Neue"/>
                          <w:b/>
                          <w:color w:val="FFFFFF"/>
                          <w:lang w:val="en-GB"/>
                        </w:rPr>
                      </w:pPr>
                      <w:r w:rsidRPr="00D46CB6">
                        <w:rPr>
                          <w:rFonts w:ascii="Helvetica Neue" w:hAnsi="Helvetica Neue" w:cs="Garamond"/>
                          <w:b/>
                          <w:color w:val="FFFFFF"/>
                          <w:sz w:val="16"/>
                          <w:szCs w:val="16"/>
                          <w:lang w:val="pt-BR"/>
                        </w:rPr>
                        <w:t>Tel 05 56 81 54 87 - Fax 09 56 35 16 40 - http://www.xylofutur.fr</w:t>
                      </w:r>
                    </w:p>
                  </w:txbxContent>
                </v:textbox>
              </v:shape>
              <v:shape id="Image 4" o:spid="_x0000_s1029" type="#_x0000_t75" alt="Logo national.BMP" style="position:absolute;left:891;top:14045;width:2074;height: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PornDAAAA2gAAAA8AAABkcnMvZG93bnJldi54bWxEj0FrwkAUhO8F/8PyBC+lbhQpJs0qWqh4&#10;NVro8TX7mg3Jvg3ZVaO/3i0Uehxm5hsmXw+2FRfqfe1YwWyagCAuna65UnA6frwsQfiArLF1TApu&#10;5GG9Gj3lmGl35QNdilCJCGGfoQITQpdJ6UtDFv3UdcTR+3G9xRBlX0nd4zXCbSvnSfIqLdYcFwx2&#10;9G6obIqzVbBNPrfpvHlOz/t7uzMmLb7p66bUZDxs3kAEGsJ/+K+91woW8Hsl3gC5e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A+iucMAAADaAAAADwAAAAAAAAAAAAAAAACf&#10;AgAAZHJzL2Rvd25yZXYueG1sUEsFBgAAAAAEAAQA9wAAAI8DAAAAAA==&#10;">
                <v:imagedata r:id="rId4" o:title="Logo national"/>
                <o:lock v:ext="edit" aspectratio="f"/>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16E2" w:rsidRDefault="00F516E2">
      <w:r>
        <w:separator/>
      </w:r>
    </w:p>
  </w:footnote>
  <w:footnote w:type="continuationSeparator" w:id="0">
    <w:p w:rsidR="00F516E2" w:rsidRDefault="00F516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7F29" w:rsidRDefault="00EA7F29" w:rsidP="00EA7F29">
    <w:pPr>
      <w:pStyle w:val="En-tte"/>
      <w:tabs>
        <w:tab w:val="clear" w:pos="9072"/>
      </w:tabs>
      <w:ind w:left="-1418"/>
      <w:jc w:val="center"/>
      <w:rPr>
        <w:noProof/>
      </w:rPr>
    </w:pPr>
    <w:r>
      <w:rPr>
        <w:noProof/>
      </w:rPr>
      <w:drawing>
        <wp:anchor distT="0" distB="0" distL="114300" distR="114300" simplePos="0" relativeHeight="251660288" behindDoc="0" locked="0" layoutInCell="1" allowOverlap="1" wp14:anchorId="5A205C17" wp14:editId="2679B1D4">
          <wp:simplePos x="0" y="0"/>
          <wp:positionH relativeFrom="column">
            <wp:posOffset>-786765</wp:posOffset>
          </wp:positionH>
          <wp:positionV relativeFrom="paragraph">
            <wp:posOffset>-288290</wp:posOffset>
          </wp:positionV>
          <wp:extent cx="7505700" cy="1181100"/>
          <wp:effectExtent l="0" t="0" r="0" b="0"/>
          <wp:wrapNone/>
          <wp:docPr id="5" name="Image 1" descr="Macintosh HD:Users:seppad2:Desktop:SEPPA DIGITAL:CLIENT:XYLOFUTUR:CHARTE POWERPOINT:bg-xylofutur-powerpo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Macintosh HD:Users:seppad2:Desktop:SEPPA DIGITAL:CLIENT:XYLOFUTUR:CHARTE POWERPOINT:bg-xylofutur-powerpoint.png"/>
                  <pic:cNvPicPr>
                    <a:picLocks noChangeAspect="1" noChangeArrowheads="1"/>
                  </pic:cNvPicPr>
                </pic:nvPicPr>
                <pic:blipFill>
                  <a:blip r:embed="rId1">
                    <a:extLst>
                      <a:ext uri="{28A0092B-C50C-407E-A947-70E740481C1C}">
                        <a14:useLocalDpi xmlns:a14="http://schemas.microsoft.com/office/drawing/2010/main" val="0"/>
                      </a:ext>
                    </a:extLst>
                  </a:blip>
                  <a:srcRect b="77876"/>
                  <a:stretch>
                    <a:fillRect/>
                  </a:stretch>
                </pic:blipFill>
                <pic:spPr bwMode="auto">
                  <a:xfrm>
                    <a:off x="0" y="0"/>
                    <a:ext cx="7505700" cy="1181100"/>
                  </a:xfrm>
                  <a:prstGeom prst="rect">
                    <a:avLst/>
                  </a:prstGeom>
                  <a:noFill/>
                </pic:spPr>
              </pic:pic>
            </a:graphicData>
          </a:graphic>
          <wp14:sizeRelH relativeFrom="page">
            <wp14:pctWidth>0</wp14:pctWidth>
          </wp14:sizeRelH>
          <wp14:sizeRelV relativeFrom="page">
            <wp14:pctHeight>0</wp14:pctHeight>
          </wp14:sizeRelV>
        </wp:anchor>
      </w:drawing>
    </w:r>
  </w:p>
  <w:p w:rsidR="00EA7F29" w:rsidRDefault="00EA7F29" w:rsidP="00EA7F29">
    <w:pPr>
      <w:pStyle w:val="En-tte"/>
      <w:tabs>
        <w:tab w:val="clear" w:pos="9072"/>
      </w:tabs>
      <w:ind w:left="-1418"/>
      <w:jc w:val="center"/>
      <w:rPr>
        <w:noProof/>
      </w:rPr>
    </w:pPr>
  </w:p>
  <w:p w:rsidR="00AF78AC" w:rsidRDefault="00EA7F29" w:rsidP="00EA7F29">
    <w:pPr>
      <w:pStyle w:val="En-tte"/>
      <w:tabs>
        <w:tab w:val="clear" w:pos="9072"/>
      </w:tabs>
      <w:ind w:left="-1418"/>
      <w:jc w:val="center"/>
      <w:rPr>
        <w:noProof/>
      </w:rPr>
    </w:pPr>
    <w:r>
      <w:rPr>
        <w:rFonts w:ascii="Trebuchet MS" w:hAnsi="Trebuchet MS"/>
        <w:b/>
        <w:bCs/>
        <w:noProof/>
        <w:color w:val="455560"/>
        <w:sz w:val="48"/>
        <w:szCs w:val="48"/>
        <w14:shadow w14:blurRad="50800" w14:dist="38100" w14:dir="2700000" w14:sx="100000" w14:sy="100000" w14:kx="0" w14:ky="0" w14:algn="tl">
          <w14:srgbClr w14:val="000000">
            <w14:alpha w14:val="60000"/>
          </w14:srgbClr>
        </w14:shadow>
      </w:rPr>
      <w:t xml:space="preserve">                            </w:t>
    </w:r>
    <w:r>
      <w:rPr>
        <w:noProof/>
      </w:rPr>
      <w:drawing>
        <wp:inline distT="0" distB="0" distL="0" distR="0" wp14:anchorId="7E56DCD3" wp14:editId="65627EDD">
          <wp:extent cx="755453" cy="771525"/>
          <wp:effectExtent l="0" t="0" r="698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DR-bois_Logo.png"/>
                  <pic:cNvPicPr/>
                </pic:nvPicPr>
                <pic:blipFill>
                  <a:blip r:embed="rId2">
                    <a:extLst>
                      <a:ext uri="{28A0092B-C50C-407E-A947-70E740481C1C}">
                        <a14:useLocalDpi xmlns:a14="http://schemas.microsoft.com/office/drawing/2010/main" val="0"/>
                      </a:ext>
                    </a:extLst>
                  </a:blip>
                  <a:stretch>
                    <a:fillRect/>
                  </a:stretch>
                </pic:blipFill>
                <pic:spPr>
                  <a:xfrm>
                    <a:off x="0" y="0"/>
                    <a:ext cx="756809" cy="772910"/>
                  </a:xfrm>
                  <a:prstGeom prst="rect">
                    <a:avLst/>
                  </a:prstGeom>
                </pic:spPr>
              </pic:pic>
            </a:graphicData>
          </a:graphic>
        </wp:inline>
      </w:drawing>
    </w:r>
    <w:r>
      <w:rPr>
        <w:rFonts w:ascii="Trebuchet MS" w:hAnsi="Trebuchet MS"/>
        <w:b/>
        <w:bCs/>
        <w:noProof/>
        <w:color w:val="455560"/>
        <w:sz w:val="48"/>
        <w:szCs w:val="48"/>
        <w14:shadow w14:blurRad="50800" w14:dist="38100" w14:dir="2700000" w14:sx="100000" w14:sy="100000" w14:kx="0" w14:ky="0" w14:algn="tl">
          <w14:srgbClr w14:val="000000">
            <w14:alpha w14:val="60000"/>
          </w14:srgbClr>
        </w14:shadow>
      </w:rPr>
      <w:t xml:space="preserve">                    </w:t>
    </w:r>
    <w:r w:rsidRPr="006D40CE">
      <w:rPr>
        <w:rFonts w:ascii="Trebuchet MS" w:hAnsi="Trebuchet MS"/>
        <w:b/>
        <w:bCs/>
        <w:noProof/>
        <w:color w:val="455560"/>
        <w:sz w:val="48"/>
        <w:szCs w:val="48"/>
        <w14:shadow w14:blurRad="50800" w14:dist="38100" w14:dir="2700000" w14:sx="100000" w14:sy="100000" w14:kx="0" w14:ky="0" w14:algn="tl">
          <w14:srgbClr w14:val="000000">
            <w14:alpha w14:val="60000"/>
          </w14:srgbClr>
        </w14:shadow>
      </w:rPr>
      <w:drawing>
        <wp:inline distT="0" distB="0" distL="0" distR="0" wp14:anchorId="170D7E90" wp14:editId="7BBD0BD6">
          <wp:extent cx="1666875" cy="923925"/>
          <wp:effectExtent l="0" t="0" r="9525"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66875" cy="923925"/>
                  </a:xfrm>
                  <a:prstGeom prst="rect">
                    <a:avLst/>
                  </a:prstGeom>
                  <a:noFill/>
                  <a:ln>
                    <a:noFill/>
                  </a:ln>
                </pic:spPr>
              </pic:pic>
            </a:graphicData>
          </a:graphic>
        </wp:inline>
      </w:drawing>
    </w:r>
  </w:p>
  <w:p w:rsidR="00AF78AC" w:rsidRDefault="00AF78AC" w:rsidP="00B052BF">
    <w:pPr>
      <w:pStyle w:val="En-tte"/>
      <w:tabs>
        <w:tab w:val="clear" w:pos="9072"/>
      </w:tabs>
      <w:ind w:left="-1418"/>
      <w:jc w:val="right"/>
      <w:rPr>
        <w:noProof/>
      </w:rPr>
    </w:pPr>
  </w:p>
  <w:p w:rsidR="00AF78AC" w:rsidRDefault="00AF78AC" w:rsidP="00B052BF">
    <w:pPr>
      <w:pStyle w:val="En-tte"/>
      <w:tabs>
        <w:tab w:val="clear" w:pos="9072"/>
      </w:tabs>
      <w:ind w:left="-1418"/>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1438E6"/>
    <w:multiLevelType w:val="hybridMultilevel"/>
    <w:tmpl w:val="93E0A458"/>
    <w:lvl w:ilvl="0" w:tplc="8EB8D096">
      <w:numFmt w:val="bullet"/>
      <w:lvlText w:val="-"/>
      <w:lvlJc w:val="left"/>
      <w:pPr>
        <w:ind w:left="1068" w:hanging="360"/>
      </w:pPr>
      <w:rPr>
        <w:rFonts w:ascii="Trebuchet MS" w:eastAsia="Times New Roman" w:hAnsi="Trebuchet MS"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 w15:restartNumberingAfterBreak="0">
    <w:nsid w:val="34AB336B"/>
    <w:multiLevelType w:val="hybridMultilevel"/>
    <w:tmpl w:val="A7E483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640" w:hanging="360"/>
      </w:pPr>
      <w:rPr>
        <w:rFonts w:ascii="Courier New" w:hAnsi="Courier New" w:hint="default"/>
      </w:rPr>
    </w:lvl>
    <w:lvl w:ilvl="2" w:tplc="040C0005" w:tentative="1">
      <w:start w:val="1"/>
      <w:numFmt w:val="bullet"/>
      <w:lvlText w:val=""/>
      <w:lvlJc w:val="left"/>
      <w:pPr>
        <w:ind w:left="2360" w:hanging="360"/>
      </w:pPr>
      <w:rPr>
        <w:rFonts w:ascii="Wingdings" w:hAnsi="Wingdings" w:hint="default"/>
      </w:rPr>
    </w:lvl>
    <w:lvl w:ilvl="3" w:tplc="040C0001" w:tentative="1">
      <w:start w:val="1"/>
      <w:numFmt w:val="bullet"/>
      <w:lvlText w:val=""/>
      <w:lvlJc w:val="left"/>
      <w:pPr>
        <w:ind w:left="3080" w:hanging="360"/>
      </w:pPr>
      <w:rPr>
        <w:rFonts w:ascii="Symbol" w:hAnsi="Symbol" w:hint="default"/>
      </w:rPr>
    </w:lvl>
    <w:lvl w:ilvl="4" w:tplc="040C0003" w:tentative="1">
      <w:start w:val="1"/>
      <w:numFmt w:val="bullet"/>
      <w:lvlText w:val="o"/>
      <w:lvlJc w:val="left"/>
      <w:pPr>
        <w:ind w:left="3800" w:hanging="360"/>
      </w:pPr>
      <w:rPr>
        <w:rFonts w:ascii="Courier New" w:hAnsi="Courier New" w:hint="default"/>
      </w:rPr>
    </w:lvl>
    <w:lvl w:ilvl="5" w:tplc="040C0005" w:tentative="1">
      <w:start w:val="1"/>
      <w:numFmt w:val="bullet"/>
      <w:lvlText w:val=""/>
      <w:lvlJc w:val="left"/>
      <w:pPr>
        <w:ind w:left="4520" w:hanging="360"/>
      </w:pPr>
      <w:rPr>
        <w:rFonts w:ascii="Wingdings" w:hAnsi="Wingdings" w:hint="default"/>
      </w:rPr>
    </w:lvl>
    <w:lvl w:ilvl="6" w:tplc="040C0001" w:tentative="1">
      <w:start w:val="1"/>
      <w:numFmt w:val="bullet"/>
      <w:lvlText w:val=""/>
      <w:lvlJc w:val="left"/>
      <w:pPr>
        <w:ind w:left="5240" w:hanging="360"/>
      </w:pPr>
      <w:rPr>
        <w:rFonts w:ascii="Symbol" w:hAnsi="Symbol" w:hint="default"/>
      </w:rPr>
    </w:lvl>
    <w:lvl w:ilvl="7" w:tplc="040C0003" w:tentative="1">
      <w:start w:val="1"/>
      <w:numFmt w:val="bullet"/>
      <w:lvlText w:val="o"/>
      <w:lvlJc w:val="left"/>
      <w:pPr>
        <w:ind w:left="5960" w:hanging="360"/>
      </w:pPr>
      <w:rPr>
        <w:rFonts w:ascii="Courier New" w:hAnsi="Courier New" w:hint="default"/>
      </w:rPr>
    </w:lvl>
    <w:lvl w:ilvl="8" w:tplc="040C0005" w:tentative="1">
      <w:start w:val="1"/>
      <w:numFmt w:val="bullet"/>
      <w:lvlText w:val=""/>
      <w:lvlJc w:val="left"/>
      <w:pPr>
        <w:ind w:left="6680" w:hanging="360"/>
      </w:pPr>
      <w:rPr>
        <w:rFonts w:ascii="Wingdings" w:hAnsi="Wingdings" w:hint="default"/>
      </w:rPr>
    </w:lvl>
  </w:abstractNum>
  <w:abstractNum w:abstractNumId="2" w15:restartNumberingAfterBreak="0">
    <w:nsid w:val="432F1377"/>
    <w:multiLevelType w:val="hybridMultilevel"/>
    <w:tmpl w:val="D0B6657C"/>
    <w:lvl w:ilvl="0" w:tplc="040C000F">
      <w:start w:val="1"/>
      <w:numFmt w:val="decimal"/>
      <w:lvlText w:val="%1."/>
      <w:lvlJc w:val="left"/>
      <w:pPr>
        <w:ind w:left="720" w:hanging="360"/>
      </w:pPr>
      <w:rPr>
        <w:rFonts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4E4D"/>
    <w:rsid w:val="00025A9B"/>
    <w:rsid w:val="00045650"/>
    <w:rsid w:val="000559D3"/>
    <w:rsid w:val="000702C6"/>
    <w:rsid w:val="001B077C"/>
    <w:rsid w:val="001B07AC"/>
    <w:rsid w:val="00201865"/>
    <w:rsid w:val="002049D3"/>
    <w:rsid w:val="002137D8"/>
    <w:rsid w:val="0027289F"/>
    <w:rsid w:val="00285D49"/>
    <w:rsid w:val="002A3BDB"/>
    <w:rsid w:val="002C29DA"/>
    <w:rsid w:val="00302454"/>
    <w:rsid w:val="003319A9"/>
    <w:rsid w:val="00387ABF"/>
    <w:rsid w:val="003F6CD9"/>
    <w:rsid w:val="00416E5A"/>
    <w:rsid w:val="004415B1"/>
    <w:rsid w:val="0047706D"/>
    <w:rsid w:val="004F3F53"/>
    <w:rsid w:val="005319E8"/>
    <w:rsid w:val="0057330E"/>
    <w:rsid w:val="005D31DC"/>
    <w:rsid w:val="00655EAB"/>
    <w:rsid w:val="006A4348"/>
    <w:rsid w:val="006B254E"/>
    <w:rsid w:val="006D1FF8"/>
    <w:rsid w:val="0073797F"/>
    <w:rsid w:val="00744FB2"/>
    <w:rsid w:val="00770593"/>
    <w:rsid w:val="00794F5F"/>
    <w:rsid w:val="007E6BE1"/>
    <w:rsid w:val="00804E4D"/>
    <w:rsid w:val="008778C2"/>
    <w:rsid w:val="0093661E"/>
    <w:rsid w:val="00984A9A"/>
    <w:rsid w:val="00992A4A"/>
    <w:rsid w:val="009D11BE"/>
    <w:rsid w:val="00A058AA"/>
    <w:rsid w:val="00A30BE4"/>
    <w:rsid w:val="00A727D3"/>
    <w:rsid w:val="00A75025"/>
    <w:rsid w:val="00AA51A7"/>
    <w:rsid w:val="00AF78AC"/>
    <w:rsid w:val="00B052BF"/>
    <w:rsid w:val="00BA25F7"/>
    <w:rsid w:val="00BD43C2"/>
    <w:rsid w:val="00BE0485"/>
    <w:rsid w:val="00C27A7B"/>
    <w:rsid w:val="00CA6F09"/>
    <w:rsid w:val="00D23101"/>
    <w:rsid w:val="00D3195F"/>
    <w:rsid w:val="00D46CB6"/>
    <w:rsid w:val="00D675F1"/>
    <w:rsid w:val="00D721E7"/>
    <w:rsid w:val="00EA7E37"/>
    <w:rsid w:val="00EA7F29"/>
    <w:rsid w:val="00F26342"/>
    <w:rsid w:val="00F516E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118EC637-10D0-4ABB-B44E-6221F28B5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Times New Roman" w:hAnsi="Cambria" w:cs="Times New Roman"/>
        <w:sz w:val="22"/>
        <w:szCs w:val="22"/>
        <w:lang w:val="fr-FR" w:eastAsia="fr-F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07AC"/>
    <w:rPr>
      <w:rFonts w:ascii="Times New Roman" w:hAnsi="Times New Roman"/>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1B07AC"/>
    <w:pPr>
      <w:tabs>
        <w:tab w:val="center" w:pos="4536"/>
        <w:tab w:val="right" w:pos="9072"/>
      </w:tabs>
    </w:pPr>
  </w:style>
  <w:style w:type="character" w:customStyle="1" w:styleId="En-tteCar">
    <w:name w:val="En-tête Car"/>
    <w:basedOn w:val="Policepardfaut"/>
    <w:link w:val="En-tte"/>
    <w:uiPriority w:val="99"/>
    <w:locked/>
    <w:rsid w:val="001B07AC"/>
    <w:rPr>
      <w:rFonts w:cs="Times New Roman"/>
    </w:rPr>
  </w:style>
  <w:style w:type="paragraph" w:styleId="Pieddepage">
    <w:name w:val="footer"/>
    <w:basedOn w:val="Normal"/>
    <w:link w:val="PieddepageCar"/>
    <w:uiPriority w:val="99"/>
    <w:rsid w:val="001B07AC"/>
    <w:pPr>
      <w:tabs>
        <w:tab w:val="center" w:pos="4536"/>
        <w:tab w:val="right" w:pos="9072"/>
      </w:tabs>
    </w:pPr>
  </w:style>
  <w:style w:type="character" w:customStyle="1" w:styleId="PieddepageCar">
    <w:name w:val="Pied de page Car"/>
    <w:basedOn w:val="Policepardfaut"/>
    <w:link w:val="Pieddepage"/>
    <w:uiPriority w:val="99"/>
    <w:locked/>
    <w:rsid w:val="001B07AC"/>
    <w:rPr>
      <w:rFonts w:cs="Times New Roman"/>
    </w:rPr>
  </w:style>
  <w:style w:type="table" w:styleId="Listecouleur-Accent1">
    <w:name w:val="Colorful List Accent 1"/>
    <w:basedOn w:val="TableauNormal"/>
    <w:uiPriority w:val="99"/>
    <w:rsid w:val="00744FB2"/>
    <w:rPr>
      <w:color w:val="000000"/>
      <w:sz w:val="20"/>
      <w:szCs w:val="2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paragraph" w:styleId="Textedebulles">
    <w:name w:val="Balloon Text"/>
    <w:basedOn w:val="Normal"/>
    <w:link w:val="TextedebullesCar"/>
    <w:uiPriority w:val="99"/>
    <w:rsid w:val="001B07AC"/>
    <w:rPr>
      <w:rFonts w:ascii="Lucida Grande" w:hAnsi="Lucida Grande" w:cs="Lucida Grande"/>
      <w:sz w:val="18"/>
      <w:szCs w:val="18"/>
    </w:rPr>
  </w:style>
  <w:style w:type="character" w:customStyle="1" w:styleId="TextedebullesCar">
    <w:name w:val="Texte de bulles Car"/>
    <w:basedOn w:val="Policepardfaut"/>
    <w:link w:val="Textedebulles"/>
    <w:uiPriority w:val="99"/>
    <w:locked/>
    <w:rsid w:val="001B07AC"/>
    <w:rPr>
      <w:rFonts w:ascii="Lucida Grande" w:hAnsi="Lucida Grande" w:cs="Lucida Grande"/>
      <w:sz w:val="18"/>
      <w:szCs w:val="18"/>
      <w:lang w:eastAsia="fr-FR"/>
    </w:rPr>
  </w:style>
  <w:style w:type="character" w:styleId="Lienhypertexte">
    <w:name w:val="Hyperlink"/>
    <w:basedOn w:val="Policepardfaut"/>
    <w:uiPriority w:val="99"/>
    <w:rsid w:val="001B07AC"/>
    <w:rPr>
      <w:rFonts w:cs="Times New Roman"/>
      <w:color w:val="0000FF"/>
      <w:u w:val="single"/>
    </w:rPr>
  </w:style>
  <w:style w:type="character" w:styleId="lev">
    <w:name w:val="Strong"/>
    <w:basedOn w:val="Policepardfaut"/>
    <w:uiPriority w:val="99"/>
    <w:qFormat/>
    <w:rsid w:val="001B07AC"/>
    <w:rPr>
      <w:rFonts w:cs="Times New Roman"/>
      <w:b/>
    </w:rPr>
  </w:style>
  <w:style w:type="character" w:styleId="Lienhypertextesuivivisit">
    <w:name w:val="FollowedHyperlink"/>
    <w:basedOn w:val="Policepardfaut"/>
    <w:uiPriority w:val="99"/>
    <w:rsid w:val="001B07AC"/>
    <w:rPr>
      <w:rFonts w:cs="Times New Roman"/>
      <w:color w:val="800080"/>
      <w:u w:val="single"/>
    </w:rPr>
  </w:style>
  <w:style w:type="paragraph" w:styleId="Retraitcorpsdetexte2">
    <w:name w:val="Body Text Indent 2"/>
    <w:basedOn w:val="Normal"/>
    <w:link w:val="Retraitcorpsdetexte2Car"/>
    <w:uiPriority w:val="99"/>
    <w:rsid w:val="001B07AC"/>
    <w:pPr>
      <w:spacing w:after="120" w:line="480" w:lineRule="auto"/>
      <w:ind w:left="283"/>
    </w:pPr>
  </w:style>
  <w:style w:type="character" w:customStyle="1" w:styleId="Retraitcorpsdetexte2Car">
    <w:name w:val="Retrait corps de texte 2 Car"/>
    <w:basedOn w:val="Policepardfaut"/>
    <w:link w:val="Retraitcorpsdetexte2"/>
    <w:uiPriority w:val="99"/>
    <w:locked/>
    <w:rsid w:val="001B07AC"/>
    <w:rPr>
      <w:rFonts w:ascii="Times New Roman" w:hAnsi="Times New Roman" w:cs="Times New Roman"/>
      <w:lang w:eastAsia="fr-FR"/>
    </w:rPr>
  </w:style>
  <w:style w:type="paragraph" w:styleId="NormalWeb">
    <w:name w:val="Normal (Web)"/>
    <w:basedOn w:val="Normal"/>
    <w:uiPriority w:val="99"/>
    <w:rsid w:val="00984A9A"/>
    <w:pPr>
      <w:spacing w:before="100" w:beforeAutospacing="1" w:after="100" w:afterAutospacing="1"/>
    </w:pPr>
  </w:style>
  <w:style w:type="paragraph" w:styleId="PrformatHTML">
    <w:name w:val="HTML Preformatted"/>
    <w:basedOn w:val="Normal"/>
    <w:link w:val="PrformatHTMLCar"/>
    <w:uiPriority w:val="99"/>
    <w:rsid w:val="00984A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HTMLCar">
    <w:name w:val="Préformaté HTML Car"/>
    <w:basedOn w:val="Policepardfaut"/>
    <w:link w:val="PrformatHTML"/>
    <w:uiPriority w:val="99"/>
    <w:semiHidden/>
    <w:locked/>
    <w:rsid w:val="0047706D"/>
    <w:rPr>
      <w:rFonts w:ascii="Courier New" w:hAnsi="Courier New" w:cs="Courier New"/>
      <w:sz w:val="20"/>
      <w:szCs w:val="20"/>
    </w:rPr>
  </w:style>
  <w:style w:type="paragraph" w:styleId="Sansinterligne">
    <w:name w:val="No Spacing"/>
    <w:uiPriority w:val="1"/>
    <w:qFormat/>
    <w:rsid w:val="00CA6F09"/>
    <w:rPr>
      <w:rFonts w:asciiTheme="minorHAnsi" w:eastAsiaTheme="minorHAnsi" w:hAnsiTheme="minorHAnsi" w:cstheme="minorBidi"/>
      <w:lang w:eastAsia="en-US"/>
    </w:rPr>
  </w:style>
  <w:style w:type="character" w:customStyle="1" w:styleId="st">
    <w:name w:val="st"/>
    <w:basedOn w:val="Policepardfaut"/>
    <w:rsid w:val="00C27A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6973454">
      <w:marLeft w:val="0"/>
      <w:marRight w:val="0"/>
      <w:marTop w:val="0"/>
      <w:marBottom w:val="0"/>
      <w:divBdr>
        <w:top w:val="none" w:sz="0" w:space="0" w:color="auto"/>
        <w:left w:val="none" w:sz="0" w:space="0" w:color="auto"/>
        <w:bottom w:val="none" w:sz="0" w:space="0" w:color="auto"/>
        <w:right w:val="none" w:sz="0" w:space="0" w:color="auto"/>
      </w:divBdr>
      <w:divsChild>
        <w:div w:id="2116973453">
          <w:marLeft w:val="0"/>
          <w:marRight w:val="0"/>
          <w:marTop w:val="0"/>
          <w:marBottom w:val="0"/>
          <w:divBdr>
            <w:top w:val="none" w:sz="0" w:space="0" w:color="auto"/>
            <w:left w:val="none" w:sz="0" w:space="0" w:color="auto"/>
            <w:bottom w:val="none" w:sz="0" w:space="0" w:color="auto"/>
            <w:right w:val="none" w:sz="0" w:space="0" w:color="auto"/>
          </w:divBdr>
        </w:div>
        <w:div w:id="2116973459">
          <w:marLeft w:val="0"/>
          <w:marRight w:val="0"/>
          <w:marTop w:val="0"/>
          <w:marBottom w:val="0"/>
          <w:divBdr>
            <w:top w:val="none" w:sz="0" w:space="0" w:color="auto"/>
            <w:left w:val="none" w:sz="0" w:space="0" w:color="auto"/>
            <w:bottom w:val="none" w:sz="0" w:space="0" w:color="auto"/>
            <w:right w:val="none" w:sz="0" w:space="0" w:color="auto"/>
          </w:divBdr>
        </w:div>
        <w:div w:id="2116973460">
          <w:marLeft w:val="0"/>
          <w:marRight w:val="0"/>
          <w:marTop w:val="0"/>
          <w:marBottom w:val="0"/>
          <w:divBdr>
            <w:top w:val="none" w:sz="0" w:space="0" w:color="auto"/>
            <w:left w:val="none" w:sz="0" w:space="0" w:color="auto"/>
            <w:bottom w:val="none" w:sz="0" w:space="0" w:color="auto"/>
            <w:right w:val="none" w:sz="0" w:space="0" w:color="auto"/>
          </w:divBdr>
        </w:div>
        <w:div w:id="2116973461">
          <w:marLeft w:val="0"/>
          <w:marRight w:val="0"/>
          <w:marTop w:val="0"/>
          <w:marBottom w:val="0"/>
          <w:divBdr>
            <w:top w:val="none" w:sz="0" w:space="0" w:color="auto"/>
            <w:left w:val="none" w:sz="0" w:space="0" w:color="auto"/>
            <w:bottom w:val="none" w:sz="0" w:space="0" w:color="auto"/>
            <w:right w:val="none" w:sz="0" w:space="0" w:color="auto"/>
          </w:divBdr>
        </w:div>
        <w:div w:id="2116973462">
          <w:marLeft w:val="0"/>
          <w:marRight w:val="0"/>
          <w:marTop w:val="0"/>
          <w:marBottom w:val="0"/>
          <w:divBdr>
            <w:top w:val="none" w:sz="0" w:space="0" w:color="auto"/>
            <w:left w:val="none" w:sz="0" w:space="0" w:color="auto"/>
            <w:bottom w:val="none" w:sz="0" w:space="0" w:color="auto"/>
            <w:right w:val="none" w:sz="0" w:space="0" w:color="auto"/>
          </w:divBdr>
        </w:div>
        <w:div w:id="2116973467">
          <w:marLeft w:val="0"/>
          <w:marRight w:val="0"/>
          <w:marTop w:val="0"/>
          <w:marBottom w:val="0"/>
          <w:divBdr>
            <w:top w:val="none" w:sz="0" w:space="0" w:color="auto"/>
            <w:left w:val="none" w:sz="0" w:space="0" w:color="auto"/>
            <w:bottom w:val="none" w:sz="0" w:space="0" w:color="auto"/>
            <w:right w:val="none" w:sz="0" w:space="0" w:color="auto"/>
          </w:divBdr>
        </w:div>
      </w:divsChild>
    </w:div>
    <w:div w:id="2116973458">
      <w:marLeft w:val="0"/>
      <w:marRight w:val="0"/>
      <w:marTop w:val="0"/>
      <w:marBottom w:val="0"/>
      <w:divBdr>
        <w:top w:val="none" w:sz="0" w:space="0" w:color="auto"/>
        <w:left w:val="none" w:sz="0" w:space="0" w:color="auto"/>
        <w:bottom w:val="none" w:sz="0" w:space="0" w:color="auto"/>
        <w:right w:val="none" w:sz="0" w:space="0" w:color="auto"/>
      </w:divBdr>
    </w:div>
    <w:div w:id="2116973464">
      <w:marLeft w:val="0"/>
      <w:marRight w:val="0"/>
      <w:marTop w:val="0"/>
      <w:marBottom w:val="0"/>
      <w:divBdr>
        <w:top w:val="none" w:sz="0" w:space="0" w:color="auto"/>
        <w:left w:val="none" w:sz="0" w:space="0" w:color="auto"/>
        <w:bottom w:val="none" w:sz="0" w:space="0" w:color="auto"/>
        <w:right w:val="none" w:sz="0" w:space="0" w:color="auto"/>
      </w:divBdr>
    </w:div>
    <w:div w:id="2116973466">
      <w:marLeft w:val="0"/>
      <w:marRight w:val="0"/>
      <w:marTop w:val="0"/>
      <w:marBottom w:val="0"/>
      <w:divBdr>
        <w:top w:val="none" w:sz="0" w:space="0" w:color="auto"/>
        <w:left w:val="none" w:sz="0" w:space="0" w:color="auto"/>
        <w:bottom w:val="none" w:sz="0" w:space="0" w:color="auto"/>
        <w:right w:val="none" w:sz="0" w:space="0" w:color="auto"/>
      </w:divBdr>
    </w:div>
    <w:div w:id="2116973468">
      <w:marLeft w:val="0"/>
      <w:marRight w:val="0"/>
      <w:marTop w:val="0"/>
      <w:marBottom w:val="0"/>
      <w:divBdr>
        <w:top w:val="none" w:sz="0" w:space="0" w:color="auto"/>
        <w:left w:val="none" w:sz="0" w:space="0" w:color="auto"/>
        <w:bottom w:val="none" w:sz="0" w:space="0" w:color="auto"/>
        <w:right w:val="none" w:sz="0" w:space="0" w:color="auto"/>
      </w:divBdr>
      <w:divsChild>
        <w:div w:id="2116973455">
          <w:marLeft w:val="0"/>
          <w:marRight w:val="0"/>
          <w:marTop w:val="0"/>
          <w:marBottom w:val="0"/>
          <w:divBdr>
            <w:top w:val="none" w:sz="0" w:space="0" w:color="auto"/>
            <w:left w:val="none" w:sz="0" w:space="0" w:color="auto"/>
            <w:bottom w:val="none" w:sz="0" w:space="0" w:color="auto"/>
            <w:right w:val="none" w:sz="0" w:space="0" w:color="auto"/>
          </w:divBdr>
        </w:div>
        <w:div w:id="2116973456">
          <w:marLeft w:val="0"/>
          <w:marRight w:val="0"/>
          <w:marTop w:val="0"/>
          <w:marBottom w:val="0"/>
          <w:divBdr>
            <w:top w:val="none" w:sz="0" w:space="0" w:color="auto"/>
            <w:left w:val="none" w:sz="0" w:space="0" w:color="auto"/>
            <w:bottom w:val="none" w:sz="0" w:space="0" w:color="auto"/>
            <w:right w:val="none" w:sz="0" w:space="0" w:color="auto"/>
          </w:divBdr>
        </w:div>
        <w:div w:id="2116973457">
          <w:marLeft w:val="0"/>
          <w:marRight w:val="0"/>
          <w:marTop w:val="0"/>
          <w:marBottom w:val="0"/>
          <w:divBdr>
            <w:top w:val="none" w:sz="0" w:space="0" w:color="auto"/>
            <w:left w:val="none" w:sz="0" w:space="0" w:color="auto"/>
            <w:bottom w:val="none" w:sz="0" w:space="0" w:color="auto"/>
            <w:right w:val="none" w:sz="0" w:space="0" w:color="auto"/>
          </w:divBdr>
        </w:div>
        <w:div w:id="2116973463">
          <w:marLeft w:val="0"/>
          <w:marRight w:val="0"/>
          <w:marTop w:val="0"/>
          <w:marBottom w:val="0"/>
          <w:divBdr>
            <w:top w:val="none" w:sz="0" w:space="0" w:color="auto"/>
            <w:left w:val="none" w:sz="0" w:space="0" w:color="auto"/>
            <w:bottom w:val="none" w:sz="0" w:space="0" w:color="auto"/>
            <w:right w:val="none" w:sz="0" w:space="0" w:color="auto"/>
          </w:divBdr>
        </w:div>
        <w:div w:id="21169734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3</Pages>
  <Words>1091</Words>
  <Characters>6002</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iMac20 Apple</dc:creator>
  <cp:keywords/>
  <dc:description/>
  <cp:lastModifiedBy>Capucine Carlier</cp:lastModifiedBy>
  <cp:revision>5</cp:revision>
  <cp:lastPrinted>2014-01-27T14:57:00Z</cp:lastPrinted>
  <dcterms:created xsi:type="dcterms:W3CDTF">2016-09-15T13:07:00Z</dcterms:created>
  <dcterms:modified xsi:type="dcterms:W3CDTF">2018-12-18T14:32:00Z</dcterms:modified>
</cp:coreProperties>
</file>