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262626"/>
        </w:rPr>
      </w:pPr>
      <w:r>
        <w:rPr>
          <w:rFonts w:ascii="Arial" w:hAnsi="Arial" w:cs="Arial"/>
          <w:color w:val="262626"/>
          <w:sz w:val="22"/>
          <w:szCs w:val="22"/>
          <w:u w:val="single" w:color="262626"/>
        </w:rPr>
        <w:t>Sci Rep.</w:t>
      </w:r>
      <w:r>
        <w:rPr>
          <w:rFonts w:ascii="Arial" w:hAnsi="Arial" w:cs="Arial"/>
          <w:sz w:val="22"/>
          <w:szCs w:val="22"/>
          <w:u w:color="262626"/>
        </w:rPr>
        <w:t xml:space="preserve"> 2017 Jul 11</w:t>
      </w:r>
      <w:proofErr w:type="gramStart"/>
      <w:r>
        <w:rPr>
          <w:rFonts w:ascii="Arial" w:hAnsi="Arial" w:cs="Arial"/>
          <w:sz w:val="22"/>
          <w:szCs w:val="22"/>
          <w:u w:color="262626"/>
        </w:rPr>
        <w:t>;7</w:t>
      </w:r>
      <w:proofErr w:type="gramEnd"/>
      <w:r>
        <w:rPr>
          <w:rFonts w:ascii="Arial" w:hAnsi="Arial" w:cs="Arial"/>
          <w:sz w:val="22"/>
          <w:szCs w:val="22"/>
          <w:u w:color="262626"/>
        </w:rPr>
        <w:t xml:space="preserve">(1):5059. </w:t>
      </w:r>
      <w:proofErr w:type="gramStart"/>
      <w:r>
        <w:rPr>
          <w:rFonts w:ascii="Arial" w:hAnsi="Arial" w:cs="Arial"/>
          <w:sz w:val="22"/>
          <w:szCs w:val="22"/>
          <w:u w:color="262626"/>
        </w:rPr>
        <w:t>doi</w:t>
      </w:r>
      <w:proofErr w:type="gramEnd"/>
      <w:r>
        <w:rPr>
          <w:rFonts w:ascii="Arial" w:hAnsi="Arial" w:cs="Arial"/>
          <w:sz w:val="22"/>
          <w:szCs w:val="22"/>
          <w:u w:color="262626"/>
        </w:rPr>
        <w:t>: 10.1038/s41598-017-04998-7.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color="262626"/>
        </w:rPr>
      </w:pPr>
      <w:r>
        <w:rPr>
          <w:rFonts w:ascii="Arial" w:hAnsi="Arial" w:cs="Arial"/>
          <w:b/>
          <w:bCs/>
          <w:sz w:val="36"/>
          <w:szCs w:val="36"/>
          <w:u w:color="262626"/>
        </w:rPr>
        <w:t>Heart rhythm characterization through induced physiological variables.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u w:color="262626"/>
        </w:rPr>
      </w:pPr>
      <w:hyperlink r:id="rId5" w:history="1">
        <w:r>
          <w:rPr>
            <w:rFonts w:ascii="Arial" w:hAnsi="Arial" w:cs="Arial"/>
            <w:color w:val="262626"/>
            <w:u w:val="single" w:color="262626"/>
          </w:rPr>
          <w:t>Pons JF</w:t>
        </w:r>
      </w:hyperlink>
      <w:r>
        <w:rPr>
          <w:rFonts w:ascii="Arial" w:hAnsi="Arial" w:cs="Arial"/>
          <w:sz w:val="20"/>
          <w:szCs w:val="20"/>
          <w:u w:color="262626"/>
        </w:rPr>
        <w:t>1</w:t>
      </w:r>
      <w:r>
        <w:rPr>
          <w:rFonts w:ascii="Arial" w:hAnsi="Arial" w:cs="Arial"/>
          <w:u w:color="262626"/>
        </w:rPr>
        <w:t xml:space="preserve">, </w:t>
      </w:r>
      <w:hyperlink r:id="rId6" w:history="1">
        <w:r>
          <w:rPr>
            <w:rFonts w:ascii="Arial" w:hAnsi="Arial" w:cs="Arial"/>
            <w:color w:val="262626"/>
            <w:u w:val="single" w:color="262626"/>
          </w:rPr>
          <w:t>Haddi Z</w:t>
        </w:r>
      </w:hyperlink>
      <w:r>
        <w:rPr>
          <w:rFonts w:ascii="Arial" w:hAnsi="Arial" w:cs="Arial"/>
          <w:sz w:val="20"/>
          <w:szCs w:val="20"/>
          <w:u w:color="262626"/>
        </w:rPr>
        <w:t>2</w:t>
      </w:r>
      <w:r>
        <w:rPr>
          <w:rFonts w:ascii="Arial" w:hAnsi="Arial" w:cs="Arial"/>
          <w:u w:color="262626"/>
        </w:rPr>
        <w:t xml:space="preserve">, </w:t>
      </w:r>
      <w:hyperlink r:id="rId7" w:history="1">
        <w:r>
          <w:rPr>
            <w:rFonts w:ascii="Arial" w:hAnsi="Arial" w:cs="Arial"/>
            <w:color w:val="262626"/>
            <w:u w:val="single" w:color="262626"/>
          </w:rPr>
          <w:t>Deharo JC</w:t>
        </w:r>
      </w:hyperlink>
      <w:r>
        <w:rPr>
          <w:rFonts w:ascii="Arial" w:hAnsi="Arial" w:cs="Arial"/>
          <w:sz w:val="20"/>
          <w:szCs w:val="20"/>
          <w:u w:color="262626"/>
        </w:rPr>
        <w:t>3,4</w:t>
      </w:r>
      <w:r>
        <w:rPr>
          <w:rFonts w:ascii="Arial" w:hAnsi="Arial" w:cs="Arial"/>
          <w:u w:color="262626"/>
        </w:rPr>
        <w:t xml:space="preserve">, </w:t>
      </w:r>
      <w:hyperlink r:id="rId8" w:history="1">
        <w:r>
          <w:rPr>
            <w:rFonts w:ascii="Arial" w:hAnsi="Arial" w:cs="Arial"/>
            <w:color w:val="262626"/>
            <w:u w:val="single" w:color="262626"/>
          </w:rPr>
          <w:t>Charaï A</w:t>
        </w:r>
      </w:hyperlink>
      <w:r>
        <w:rPr>
          <w:rFonts w:ascii="Arial" w:hAnsi="Arial" w:cs="Arial"/>
          <w:sz w:val="20"/>
          <w:szCs w:val="20"/>
          <w:u w:color="262626"/>
        </w:rPr>
        <w:t>5</w:t>
      </w:r>
      <w:r>
        <w:rPr>
          <w:rFonts w:ascii="Arial" w:hAnsi="Arial" w:cs="Arial"/>
          <w:u w:color="262626"/>
        </w:rPr>
        <w:t xml:space="preserve">, </w:t>
      </w:r>
      <w:hyperlink r:id="rId9" w:history="1">
        <w:r>
          <w:rPr>
            <w:rFonts w:ascii="Arial" w:hAnsi="Arial" w:cs="Arial"/>
            <w:color w:val="262626"/>
            <w:u w:val="single" w:color="262626"/>
          </w:rPr>
          <w:t>Bouchakour R</w:t>
        </w:r>
      </w:hyperlink>
      <w:r>
        <w:rPr>
          <w:rFonts w:ascii="Arial" w:hAnsi="Arial" w:cs="Arial"/>
          <w:sz w:val="20"/>
          <w:szCs w:val="20"/>
          <w:u w:color="262626"/>
        </w:rPr>
        <w:t>5</w:t>
      </w:r>
      <w:r>
        <w:rPr>
          <w:rFonts w:ascii="Arial" w:hAnsi="Arial" w:cs="Arial"/>
          <w:u w:color="262626"/>
        </w:rPr>
        <w:t xml:space="preserve">, </w:t>
      </w:r>
      <w:hyperlink r:id="rId10" w:history="1">
        <w:r>
          <w:rPr>
            <w:rFonts w:ascii="Arial" w:hAnsi="Arial" w:cs="Arial"/>
            <w:color w:val="262626"/>
            <w:u w:val="single" w:color="262626"/>
          </w:rPr>
          <w:t>Ouladsine M</w:t>
        </w:r>
      </w:hyperlink>
      <w:r>
        <w:rPr>
          <w:rFonts w:ascii="Arial" w:hAnsi="Arial" w:cs="Arial"/>
          <w:sz w:val="20"/>
          <w:szCs w:val="20"/>
          <w:u w:color="262626"/>
        </w:rPr>
        <w:t>2</w:t>
      </w:r>
      <w:r>
        <w:rPr>
          <w:rFonts w:ascii="Arial" w:hAnsi="Arial" w:cs="Arial"/>
          <w:u w:color="262626"/>
        </w:rPr>
        <w:t xml:space="preserve">, </w:t>
      </w:r>
      <w:hyperlink r:id="rId11" w:history="1">
        <w:r>
          <w:rPr>
            <w:rFonts w:ascii="Arial" w:hAnsi="Arial" w:cs="Arial"/>
            <w:color w:val="262626"/>
            <w:u w:val="single" w:color="262626"/>
          </w:rPr>
          <w:t>Delliaux S</w:t>
        </w:r>
      </w:hyperlink>
      <w:r>
        <w:rPr>
          <w:rFonts w:ascii="Arial" w:hAnsi="Arial" w:cs="Arial"/>
          <w:sz w:val="20"/>
          <w:szCs w:val="20"/>
          <w:u w:color="262626"/>
        </w:rPr>
        <w:t>6,7</w:t>
      </w:r>
      <w:r>
        <w:rPr>
          <w:rFonts w:ascii="Arial" w:hAnsi="Arial" w:cs="Arial"/>
          <w:u w:color="262626"/>
        </w:rPr>
        <w:t>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262626"/>
          <w:sz w:val="28"/>
          <w:szCs w:val="28"/>
          <w:u w:color="262626"/>
        </w:rPr>
        <w:t>Author information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  <w:u w:color="262626"/>
        </w:rPr>
      </w:pP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1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Aix Marseille Univ., Univ. Toulon, CNRS, IM2NP, Marseille, France. jean-francois.pons@im2np.fr.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2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Aix Marseille Univ., Univ. Toulon, CNRS, ENSAM, LSIS, Marseille, France.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3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Aix Marseille Univ., IRBA, DS-ACI, Marseille, France.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4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APHM, Hôpital La Timone, Service de Cardiologie du pôle cardiovasculaire et thoracique, Marseille, France.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5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Aix Marseille Univ., Univ. Toulon, CNRS, IM2NP, Marseille, France.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6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Aix Marseille Univ., IRBA, DS-ACI, Marseille, France. stephane.delliaux@univ-amu.fr.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7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sz w:val="26"/>
          <w:szCs w:val="26"/>
          <w:u w:color="262626"/>
        </w:rPr>
        <w:t>APHM, Hôpital Nord, Service des Explorations Fonctionnelles Respiratoires, Pôle cardiovasculaire, Marseille, France. stephane.delliaux@univ-amu.fr.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262626"/>
        </w:rPr>
      </w:pPr>
      <w:r>
        <w:rPr>
          <w:rFonts w:ascii="Arial" w:hAnsi="Arial" w:cs="Arial"/>
          <w:b/>
          <w:bCs/>
          <w:color w:val="854428"/>
          <w:sz w:val="28"/>
          <w:szCs w:val="28"/>
          <w:u w:color="262626"/>
        </w:rPr>
        <w:t>Abstract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262626"/>
        </w:rPr>
      </w:pPr>
      <w:r>
        <w:rPr>
          <w:rFonts w:ascii="Arial" w:hAnsi="Arial" w:cs="Arial"/>
          <w:sz w:val="28"/>
          <w:szCs w:val="28"/>
          <w:u w:color="262626"/>
        </w:rPr>
        <w:t xml:space="preserve">Atrial fibrillation remains a major cause of morbi-mortality, making mass screening desirable and leading industry to actively develop devices devoted to automatic AF detection. Because there is a tendency toward mobile devices, there is a need for an accurate, rapid method for studying short inter-beat interval time series for real-time automatic medical monitoring. We report a new methodology to efficiently select highly discriminative variables between physiological states, here a normal sinus rhythm or atrial fibrillation. We generate induced variables using the first ten time derivatives of an RR interval time series and formally express a new multivariate metric quantifying their discriminative power to drive state variable selection. When combined with a simple classifier, this new methodology results in 99.9% classification accuracy for 1-min RR interval time series (n = 7,400), with heart rate accelerations and jerks being the most discriminant variables. We show that the RR interval time series can be drastically reduced from 60 s to 3 s, with a classification accuracy of </w:t>
      </w:r>
      <w:r>
        <w:rPr>
          <w:rFonts w:ascii="Arial" w:hAnsi="Arial" w:cs="Arial"/>
          <w:sz w:val="28"/>
          <w:szCs w:val="28"/>
          <w:u w:color="262626"/>
        </w:rPr>
        <w:lastRenderedPageBreak/>
        <w:t>95.0%. We show that heart rhythm characterization is facilitated by induced variables using time derivatives, which is a generic methodology that is particularly suitable to real-time medical monitoring.</w:t>
      </w:r>
    </w:p>
    <w:p w:rsidR="001435E3" w:rsidRDefault="001435E3" w:rsidP="001435E3">
      <w:pPr>
        <w:widowControl w:val="0"/>
        <w:autoSpaceDE w:val="0"/>
        <w:autoSpaceDN w:val="0"/>
        <w:adjustRightInd w:val="0"/>
        <w:rPr>
          <w:rFonts w:ascii="Arial" w:hAnsi="Arial" w:cs="Arial"/>
          <w:color w:val="454545"/>
          <w:sz w:val="26"/>
          <w:szCs w:val="26"/>
          <w:u w:color="262626"/>
        </w:rPr>
      </w:pPr>
      <w:r>
        <w:rPr>
          <w:rFonts w:ascii="Arial" w:hAnsi="Arial" w:cs="Arial"/>
          <w:color w:val="454545"/>
          <w:sz w:val="22"/>
          <w:szCs w:val="22"/>
          <w:u w:color="262626"/>
        </w:rPr>
        <w:t xml:space="preserve">PMID: 28698645 PMCID: </w:t>
      </w:r>
      <w:hyperlink r:id="rId12" w:history="1">
        <w:r>
          <w:rPr>
            <w:rFonts w:ascii="Arial" w:hAnsi="Arial" w:cs="Arial"/>
            <w:color w:val="262626"/>
            <w:sz w:val="22"/>
            <w:szCs w:val="22"/>
            <w:u w:val="single" w:color="262626"/>
          </w:rPr>
          <w:t>PMC5505978</w:t>
        </w:r>
      </w:hyperlink>
      <w:r>
        <w:rPr>
          <w:rFonts w:ascii="Arial" w:hAnsi="Arial" w:cs="Arial"/>
          <w:color w:val="454545"/>
          <w:sz w:val="22"/>
          <w:szCs w:val="22"/>
          <w:u w:color="262626"/>
        </w:rPr>
        <w:t xml:space="preserve"> DOI: </w:t>
      </w:r>
      <w:hyperlink r:id="rId13" w:history="1">
        <w:r>
          <w:rPr>
            <w:rFonts w:ascii="Arial" w:hAnsi="Arial" w:cs="Arial"/>
            <w:color w:val="262626"/>
            <w:sz w:val="22"/>
            <w:szCs w:val="22"/>
            <w:u w:val="single" w:color="262626"/>
          </w:rPr>
          <w:t>10.1038/s41598-017-04998-7</w:t>
        </w:r>
      </w:hyperlink>
    </w:p>
    <w:p w:rsidR="00F71D30" w:rsidRDefault="00F71D30">
      <w:bookmarkStart w:id="0" w:name="_GoBack"/>
      <w:bookmarkEnd w:id="0"/>
    </w:p>
    <w:sectPr w:rsidR="00F71D30" w:rsidSect="000539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E3"/>
    <w:rsid w:val="001435E3"/>
    <w:rsid w:val="002F1C68"/>
    <w:rsid w:val="00F7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FD3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?term=Delliaux%20S%5BAuthor%5D&amp;cauthor=true&amp;cauthor_uid=28698645" TargetMode="External"/><Relationship Id="rId12" Type="http://schemas.openxmlformats.org/officeDocument/2006/relationships/hyperlink" Target="https://www.ncbi.nlm.nih.gov/pmc/articles/PMC5505978/" TargetMode="External"/><Relationship Id="rId13" Type="http://schemas.openxmlformats.org/officeDocument/2006/relationships/hyperlink" Target="https://doi.org/10.1038/s41598-017-04998-7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?term=Pons%20JF%5BAuthor%5D&amp;cauthor=true&amp;cauthor_uid=28698645" TargetMode="External"/><Relationship Id="rId6" Type="http://schemas.openxmlformats.org/officeDocument/2006/relationships/hyperlink" Target="https://www.ncbi.nlm.nih.gov/pubmed/?term=Haddi%20Z%5BAuthor%5D&amp;cauthor=true&amp;cauthor_uid=28698645" TargetMode="External"/><Relationship Id="rId7" Type="http://schemas.openxmlformats.org/officeDocument/2006/relationships/hyperlink" Target="https://www.ncbi.nlm.nih.gov/pubmed/?term=Deharo%20JC%5BAuthor%5D&amp;cauthor=true&amp;cauthor_uid=28698645" TargetMode="External"/><Relationship Id="rId8" Type="http://schemas.openxmlformats.org/officeDocument/2006/relationships/hyperlink" Target="https://www.ncbi.nlm.nih.gov/pubmed/?term=Chara%C3%AF%20A%5BAuthor%5D&amp;cauthor=true&amp;cauthor_uid=28698645" TargetMode="External"/><Relationship Id="rId9" Type="http://schemas.openxmlformats.org/officeDocument/2006/relationships/hyperlink" Target="https://www.ncbi.nlm.nih.gov/pubmed/?term=Bouchakour%20R%5BAuthor%5D&amp;cauthor=true&amp;cauthor_uid=28698645" TargetMode="External"/><Relationship Id="rId10" Type="http://schemas.openxmlformats.org/officeDocument/2006/relationships/hyperlink" Target="https://www.ncbi.nlm.nih.gov/pubmed/?term=Ouladsine%20M%5BAuthor%5D&amp;cauthor=true&amp;cauthor_uid=2869864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2712</Characters>
  <Application>Microsoft Macintosh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Guieu</dc:creator>
  <cp:keywords/>
  <dc:description/>
  <cp:lastModifiedBy>Regis Guieu</cp:lastModifiedBy>
  <cp:revision>1</cp:revision>
  <dcterms:created xsi:type="dcterms:W3CDTF">2018-04-05T13:05:00Z</dcterms:created>
  <dcterms:modified xsi:type="dcterms:W3CDTF">2018-04-05T13:05:00Z</dcterms:modified>
</cp:coreProperties>
</file>