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C8" w:rsidRPr="00B64C95" w:rsidRDefault="000F7DC8" w:rsidP="000F7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4C95">
        <w:rPr>
          <w:rFonts w:ascii="Times New Roman" w:hAnsi="Times New Roman" w:cs="Times New Roman"/>
          <w:b/>
          <w:sz w:val="24"/>
          <w:szCs w:val="24"/>
          <w:lang w:val="en-US"/>
        </w:rPr>
        <w:t>Supplementary Table 1.</w:t>
      </w:r>
      <w:r w:rsidRPr="00B64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Mean (and standard deviation)</w:t>
      </w:r>
      <w:r w:rsidRPr="00B64C95">
        <w:rPr>
          <w:rFonts w:ascii="Times New Roman" w:hAnsi="Times New Roman" w:cs="Times New Roman"/>
          <w:sz w:val="24"/>
          <w:szCs w:val="24"/>
          <w:lang w:val="en-US"/>
        </w:rPr>
        <w:t xml:space="preserve"> of the burn-in and required length (RL) to achieve an accuracy of 0.1 for the 0.5 </w:t>
      </w:r>
      <w:r>
        <w:rPr>
          <w:rFonts w:ascii="Times New Roman" w:hAnsi="Times New Roman" w:cs="Times New Roman"/>
          <w:sz w:val="24"/>
          <w:szCs w:val="24"/>
          <w:lang w:val="en-US"/>
        </w:rPr>
        <w:t>quantile</w:t>
      </w:r>
      <w:r w:rsidRPr="00B64C95">
        <w:rPr>
          <w:rFonts w:ascii="Times New Roman" w:hAnsi="Times New Roman" w:cs="Times New Roman"/>
          <w:sz w:val="24"/>
          <w:szCs w:val="24"/>
          <w:lang w:val="en-US"/>
        </w:rPr>
        <w:t xml:space="preserve"> with a 95% of probability and effective sample size (EFS) for heritability (</w:t>
      </w:r>
      <w:r w:rsidRPr="008845F5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8845F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B64C95">
        <w:rPr>
          <w:rFonts w:ascii="Times New Roman" w:hAnsi="Times New Roman" w:cs="Times New Roman"/>
          <w:sz w:val="24"/>
          <w:szCs w:val="24"/>
          <w:lang w:val="en-US"/>
        </w:rPr>
        <w:t>), percentage of dominance variation (</w:t>
      </w:r>
      <w:r w:rsidRPr="008845F5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8845F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B64C95">
        <w:rPr>
          <w:rFonts w:ascii="Times New Roman" w:hAnsi="Times New Roman" w:cs="Times New Roman"/>
          <w:sz w:val="24"/>
          <w:szCs w:val="24"/>
          <w:lang w:val="en-US"/>
        </w:rPr>
        <w:t>), the asymmetry parameter (</w:t>
      </w:r>
      <w:r w:rsidRPr="008845F5">
        <w:rPr>
          <w:rFonts w:ascii="Times New Roman" w:hAnsi="Times New Roman" w:cs="Times New Roman"/>
          <w:i/>
          <w:sz w:val="24"/>
          <w:szCs w:val="24"/>
        </w:rPr>
        <w:t>λ</w:t>
      </w:r>
      <w:r w:rsidRPr="00B64C95">
        <w:rPr>
          <w:rFonts w:ascii="Times New Roman" w:hAnsi="Times New Roman" w:cs="Times New Roman"/>
          <w:sz w:val="24"/>
          <w:szCs w:val="24"/>
          <w:lang w:val="en-US"/>
        </w:rPr>
        <w:t>) and the covariate with individual heterozygosity (</w:t>
      </w:r>
      <w:r w:rsidRPr="008845F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64C95">
        <w:rPr>
          <w:rFonts w:ascii="Times New Roman" w:hAnsi="Times New Roman" w:cs="Times New Roman"/>
          <w:sz w:val="24"/>
          <w:szCs w:val="24"/>
          <w:lang w:val="en-US"/>
        </w:rPr>
        <w:t>) in Population 1.</w:t>
      </w:r>
    </w:p>
    <w:tbl>
      <w:tblPr>
        <w:tblStyle w:val="Tablaconcuadrcula"/>
        <w:tblpPr w:leftFromText="141" w:rightFromText="141" w:vertAnchor="page" w:horzAnchor="margin" w:tblpY="3561"/>
        <w:tblW w:w="8500" w:type="dxa"/>
        <w:tblLook w:val="04A0" w:firstRow="1" w:lastRow="0" w:firstColumn="1" w:lastColumn="0" w:noHBand="0" w:noVBand="1"/>
      </w:tblPr>
      <w:tblGrid>
        <w:gridCol w:w="988"/>
        <w:gridCol w:w="992"/>
        <w:gridCol w:w="1559"/>
        <w:gridCol w:w="1559"/>
        <w:gridCol w:w="1560"/>
        <w:gridCol w:w="1842"/>
      </w:tblGrid>
      <w:tr w:rsidR="000F7DC8" w:rsidTr="00487E39">
        <w:tc>
          <w:tcPr>
            <w:tcW w:w="1980" w:type="dxa"/>
            <w:gridSpan w:val="2"/>
            <w:vMerge w:val="restart"/>
          </w:tcPr>
          <w:p w:rsidR="000F7DC8" w:rsidRPr="00630F6A" w:rsidRDefault="000F7DC8" w:rsidP="00487E39">
            <w:pPr>
              <w:rPr>
                <w:lang w:val="en-US"/>
              </w:rPr>
            </w:pPr>
          </w:p>
        </w:tc>
        <w:tc>
          <w:tcPr>
            <w:tcW w:w="6520" w:type="dxa"/>
            <w:gridSpan w:val="4"/>
          </w:tcPr>
          <w:p w:rsidR="000F7DC8" w:rsidRDefault="000F7DC8" w:rsidP="00487E39">
            <w:pPr>
              <w:jc w:val="center"/>
            </w:pPr>
            <w:r>
              <w:t>MODEL</w:t>
            </w:r>
          </w:p>
        </w:tc>
      </w:tr>
      <w:tr w:rsidR="000F7DC8" w:rsidTr="00487E39">
        <w:tc>
          <w:tcPr>
            <w:tcW w:w="1980" w:type="dxa"/>
            <w:gridSpan w:val="2"/>
            <w:vMerge/>
          </w:tcPr>
          <w:p w:rsidR="000F7DC8" w:rsidRDefault="000F7DC8" w:rsidP="00487E39"/>
        </w:tc>
        <w:tc>
          <w:tcPr>
            <w:tcW w:w="1559" w:type="dxa"/>
          </w:tcPr>
          <w:p w:rsidR="000F7DC8" w:rsidRDefault="000F7DC8" w:rsidP="00487E39">
            <w:r>
              <w:t>SN</w:t>
            </w:r>
          </w:p>
        </w:tc>
        <w:tc>
          <w:tcPr>
            <w:tcW w:w="1559" w:type="dxa"/>
          </w:tcPr>
          <w:p w:rsidR="000F7DC8" w:rsidRDefault="000F7DC8" w:rsidP="00487E39">
            <w:r>
              <w:t>SC</w:t>
            </w:r>
          </w:p>
        </w:tc>
        <w:tc>
          <w:tcPr>
            <w:tcW w:w="1560" w:type="dxa"/>
          </w:tcPr>
          <w:p w:rsidR="000F7DC8" w:rsidRDefault="000F7DC8" w:rsidP="00487E39">
            <w:r>
              <w:t>AN</w:t>
            </w:r>
          </w:p>
        </w:tc>
        <w:tc>
          <w:tcPr>
            <w:tcW w:w="1842" w:type="dxa"/>
          </w:tcPr>
          <w:p w:rsidR="000F7DC8" w:rsidRDefault="000F7DC8" w:rsidP="00630F6A">
            <w:r>
              <w:t>F</w:t>
            </w:r>
            <w:r w:rsidR="00630F6A">
              <w:t>ull</w:t>
            </w:r>
          </w:p>
        </w:tc>
      </w:tr>
      <w:tr w:rsidR="000F7DC8" w:rsidRPr="00CE190B" w:rsidTr="00487E39">
        <w:tc>
          <w:tcPr>
            <w:tcW w:w="988" w:type="dxa"/>
            <w:vMerge w:val="restart"/>
          </w:tcPr>
          <w:p w:rsidR="000F7DC8" w:rsidRDefault="000F7DC8" w:rsidP="00487E39">
            <w:r w:rsidRPr="001C5BC4">
              <w:rPr>
                <w:rFonts w:ascii="Times New Roman" w:hAnsi="Times New Roman" w:cs="Times New Roman"/>
              </w:rPr>
              <w:t>h</w:t>
            </w:r>
            <w:r w:rsidRPr="001C5BC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F7DC8" w:rsidRDefault="000F7DC8" w:rsidP="00487E39">
            <w:proofErr w:type="spellStart"/>
            <w:r>
              <w:t>Burn</w:t>
            </w:r>
            <w:proofErr w:type="spellEnd"/>
            <w:r>
              <w:t>-in</w:t>
            </w:r>
          </w:p>
        </w:tc>
        <w:tc>
          <w:tcPr>
            <w:tcW w:w="1559" w:type="dxa"/>
          </w:tcPr>
          <w:p w:rsidR="000F7DC8" w:rsidRDefault="000F7DC8" w:rsidP="00487E39">
            <w:r>
              <w:t xml:space="preserve">759.4 </w:t>
            </w:r>
          </w:p>
          <w:p w:rsidR="000F7DC8" w:rsidRDefault="000F7DC8" w:rsidP="00487E39">
            <w:r>
              <w:t>(133.8)</w:t>
            </w:r>
          </w:p>
        </w:tc>
        <w:tc>
          <w:tcPr>
            <w:tcW w:w="1559" w:type="dxa"/>
          </w:tcPr>
          <w:p w:rsidR="000F7DC8" w:rsidRDefault="000F7DC8" w:rsidP="00487E39">
            <w:pPr>
              <w:rPr>
                <w:lang w:val="en-US"/>
              </w:rPr>
            </w:pPr>
            <w:r w:rsidRPr="00CE190B">
              <w:rPr>
                <w:lang w:val="en-US"/>
              </w:rPr>
              <w:t>331</w:t>
            </w:r>
            <w:r>
              <w:rPr>
                <w:lang w:val="en-US"/>
              </w:rPr>
              <w:t>.4</w:t>
            </w:r>
            <w:r w:rsidRPr="00CE190B">
              <w:rPr>
                <w:lang w:val="en-US"/>
              </w:rPr>
              <w:t xml:space="preserve"> </w:t>
            </w:r>
          </w:p>
          <w:p w:rsidR="000F7DC8" w:rsidRPr="00CE190B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CE190B">
              <w:rPr>
                <w:lang w:val="en-US"/>
              </w:rPr>
              <w:t xml:space="preserve"> </w:t>
            </w:r>
            <w:r>
              <w:rPr>
                <w:lang w:val="en-US"/>
              </w:rPr>
              <w:t>110.2)</w:t>
            </w:r>
          </w:p>
        </w:tc>
        <w:tc>
          <w:tcPr>
            <w:tcW w:w="1560" w:type="dxa"/>
          </w:tcPr>
          <w:p w:rsidR="000F7DC8" w:rsidRDefault="000F7DC8" w:rsidP="00487E39">
            <w:pPr>
              <w:rPr>
                <w:lang w:val="en-US"/>
              </w:rPr>
            </w:pPr>
            <w:r w:rsidRPr="00CE190B">
              <w:rPr>
                <w:lang w:val="en-US"/>
              </w:rPr>
              <w:t>540.</w:t>
            </w:r>
            <w:r>
              <w:rPr>
                <w:lang w:val="en-US"/>
              </w:rPr>
              <w:t>0</w:t>
            </w:r>
            <w:r w:rsidRPr="00CE190B">
              <w:rPr>
                <w:lang w:val="en-US"/>
              </w:rPr>
              <w:t xml:space="preserve"> </w:t>
            </w:r>
          </w:p>
          <w:p w:rsidR="000F7DC8" w:rsidRPr="00CE190B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CE190B">
              <w:rPr>
                <w:lang w:val="en-US"/>
              </w:rPr>
              <w:t>128.9</w:t>
            </w:r>
            <w:r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:rsidR="000F7DC8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526.4</w:t>
            </w:r>
          </w:p>
          <w:p w:rsidR="000F7DC8" w:rsidRPr="00CE190B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(126.8)</w:t>
            </w:r>
          </w:p>
        </w:tc>
      </w:tr>
      <w:tr w:rsidR="000F7DC8" w:rsidRPr="00175A91" w:rsidTr="00487E39">
        <w:tc>
          <w:tcPr>
            <w:tcW w:w="988" w:type="dxa"/>
            <w:vMerge/>
          </w:tcPr>
          <w:p w:rsidR="000F7DC8" w:rsidRPr="00CE190B" w:rsidRDefault="000F7DC8" w:rsidP="00487E3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F7DC8" w:rsidRPr="00CE190B" w:rsidRDefault="000F7DC8" w:rsidP="00487E39">
            <w:pPr>
              <w:rPr>
                <w:lang w:val="en-US"/>
              </w:rPr>
            </w:pPr>
            <w:r w:rsidRPr="00CE190B">
              <w:rPr>
                <w:lang w:val="en-US"/>
              </w:rPr>
              <w:t>RL</w:t>
            </w:r>
          </w:p>
        </w:tc>
        <w:tc>
          <w:tcPr>
            <w:tcW w:w="1559" w:type="dxa"/>
          </w:tcPr>
          <w:p w:rsidR="000F7DC8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 xml:space="preserve">24178.4 </w:t>
            </w:r>
          </w:p>
          <w:p w:rsidR="000F7DC8" w:rsidRPr="00CE190B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4367.9)</w:t>
            </w:r>
          </w:p>
        </w:tc>
        <w:tc>
          <w:tcPr>
            <w:tcW w:w="1559" w:type="dxa"/>
          </w:tcPr>
          <w:p w:rsidR="000F7DC8" w:rsidRPr="00CE190B" w:rsidRDefault="000F7DC8" w:rsidP="00487E39">
            <w:pPr>
              <w:rPr>
                <w:lang w:val="en-US"/>
              </w:rPr>
            </w:pPr>
            <w:r w:rsidRPr="00CE190B">
              <w:rPr>
                <w:lang w:val="en-US"/>
              </w:rPr>
              <w:t>1</w:t>
            </w:r>
            <w:r>
              <w:rPr>
                <w:lang w:val="en-US"/>
              </w:rPr>
              <w:t>1168.8 (4010.6)</w:t>
            </w:r>
          </w:p>
        </w:tc>
        <w:tc>
          <w:tcPr>
            <w:tcW w:w="1560" w:type="dxa"/>
          </w:tcPr>
          <w:p w:rsidR="000F7DC8" w:rsidRDefault="000F7DC8" w:rsidP="00487E39">
            <w:pPr>
              <w:rPr>
                <w:lang w:val="en-US"/>
              </w:rPr>
            </w:pPr>
            <w:r w:rsidRPr="00CE190B">
              <w:rPr>
                <w:lang w:val="en-US"/>
              </w:rPr>
              <w:t>17</w:t>
            </w:r>
            <w:r>
              <w:rPr>
                <w:lang w:val="en-US"/>
              </w:rPr>
              <w:t xml:space="preserve">746.0 </w:t>
            </w:r>
          </w:p>
          <w:p w:rsidR="000F7DC8" w:rsidRPr="00CE190B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(4061.5)</w:t>
            </w:r>
          </w:p>
        </w:tc>
        <w:tc>
          <w:tcPr>
            <w:tcW w:w="1842" w:type="dxa"/>
          </w:tcPr>
          <w:p w:rsidR="000F7DC8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 xml:space="preserve">18724.8 </w:t>
            </w:r>
          </w:p>
          <w:p w:rsidR="000F7DC8" w:rsidRPr="00CE190B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(3131.8)</w:t>
            </w:r>
          </w:p>
        </w:tc>
      </w:tr>
      <w:tr w:rsidR="000F7DC8" w:rsidRPr="00175A91" w:rsidTr="00487E39">
        <w:tc>
          <w:tcPr>
            <w:tcW w:w="988" w:type="dxa"/>
            <w:vMerge/>
          </w:tcPr>
          <w:p w:rsidR="000F7DC8" w:rsidRPr="00CE190B" w:rsidRDefault="000F7DC8" w:rsidP="00487E3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F7DC8" w:rsidRPr="00CE190B" w:rsidRDefault="000F7DC8" w:rsidP="00487E39">
            <w:pPr>
              <w:rPr>
                <w:lang w:val="en-US"/>
              </w:rPr>
            </w:pPr>
            <w:r w:rsidRPr="00CE190B">
              <w:rPr>
                <w:lang w:val="en-US"/>
              </w:rPr>
              <w:t>EFS</w:t>
            </w:r>
          </w:p>
        </w:tc>
        <w:tc>
          <w:tcPr>
            <w:tcW w:w="1559" w:type="dxa"/>
          </w:tcPr>
          <w:p w:rsidR="000F7DC8" w:rsidRPr="000C7061" w:rsidRDefault="000F7DC8" w:rsidP="00487E39">
            <w:pPr>
              <w:rPr>
                <w:lang w:val="en-US"/>
              </w:rPr>
            </w:pPr>
            <w:r w:rsidRPr="000C7061">
              <w:rPr>
                <w:lang w:val="en-US"/>
              </w:rPr>
              <w:t>1772.</w:t>
            </w:r>
            <w:r>
              <w:rPr>
                <w:lang w:val="en-US"/>
              </w:rPr>
              <w:t>78</w:t>
            </w:r>
            <w:r w:rsidRPr="000C7061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0F7DC8" w:rsidRPr="000C7061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7488.63</w:t>
            </w:r>
          </w:p>
        </w:tc>
        <w:tc>
          <w:tcPr>
            <w:tcW w:w="1560" w:type="dxa"/>
          </w:tcPr>
          <w:p w:rsidR="000F7DC8" w:rsidRPr="000C7061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2844.53</w:t>
            </w:r>
          </w:p>
        </w:tc>
        <w:tc>
          <w:tcPr>
            <w:tcW w:w="1842" w:type="dxa"/>
          </w:tcPr>
          <w:p w:rsidR="000F7DC8" w:rsidRPr="000C7061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17386.65</w:t>
            </w:r>
            <w:r w:rsidRPr="000C7061">
              <w:rPr>
                <w:lang w:val="en-US"/>
              </w:rPr>
              <w:t xml:space="preserve"> </w:t>
            </w:r>
          </w:p>
        </w:tc>
      </w:tr>
      <w:tr w:rsidR="000F7DC8" w:rsidRPr="00175A91" w:rsidTr="00487E39">
        <w:tc>
          <w:tcPr>
            <w:tcW w:w="988" w:type="dxa"/>
            <w:vMerge w:val="restart"/>
          </w:tcPr>
          <w:p w:rsidR="000F7DC8" w:rsidRPr="000C7061" w:rsidRDefault="000F7DC8" w:rsidP="00487E39">
            <w:pPr>
              <w:rPr>
                <w:lang w:val="en-US"/>
              </w:rPr>
            </w:pPr>
            <w:r w:rsidRPr="00175A91">
              <w:rPr>
                <w:rFonts w:ascii="Times New Roman" w:hAnsi="Times New Roman" w:cs="Times New Roman"/>
                <w:lang w:val="en-US"/>
              </w:rPr>
              <w:t>d</w:t>
            </w:r>
            <w:r w:rsidRPr="00175A9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</w:tcPr>
          <w:p w:rsidR="000F7DC8" w:rsidRPr="000C7061" w:rsidRDefault="000F7DC8" w:rsidP="00487E39">
            <w:pPr>
              <w:rPr>
                <w:lang w:val="en-US"/>
              </w:rPr>
            </w:pPr>
            <w:r w:rsidRPr="000C7061">
              <w:rPr>
                <w:lang w:val="en-US"/>
              </w:rPr>
              <w:t>Burn-in</w:t>
            </w:r>
          </w:p>
        </w:tc>
        <w:tc>
          <w:tcPr>
            <w:tcW w:w="1559" w:type="dxa"/>
          </w:tcPr>
          <w:p w:rsidR="000F7DC8" w:rsidRDefault="000F7DC8" w:rsidP="00487E39">
            <w:pPr>
              <w:rPr>
                <w:lang w:val="en-US"/>
              </w:rPr>
            </w:pPr>
            <w:r w:rsidRPr="000C7061">
              <w:rPr>
                <w:lang w:val="en-US"/>
              </w:rPr>
              <w:t>2793</w:t>
            </w:r>
            <w:r>
              <w:rPr>
                <w:lang w:val="en-US"/>
              </w:rPr>
              <w:t xml:space="preserve">.0 </w:t>
            </w:r>
          </w:p>
          <w:p w:rsidR="000F7DC8" w:rsidRPr="000C7061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(451.4)</w:t>
            </w:r>
            <w:r w:rsidRPr="000C7061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0F7DC8" w:rsidRDefault="000F7DC8" w:rsidP="00487E39">
            <w:pPr>
              <w:rPr>
                <w:lang w:val="en-US"/>
              </w:rPr>
            </w:pPr>
            <w:r w:rsidRPr="000C7061">
              <w:rPr>
                <w:lang w:val="en-US"/>
              </w:rPr>
              <w:t>930</w:t>
            </w:r>
            <w:r>
              <w:rPr>
                <w:lang w:val="en-US"/>
              </w:rPr>
              <w:t xml:space="preserve">.0 </w:t>
            </w:r>
          </w:p>
          <w:p w:rsidR="000F7DC8" w:rsidRPr="000C7061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(83.0)</w:t>
            </w:r>
            <w:r w:rsidRPr="000C7061">
              <w:rPr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0F7DC8" w:rsidRDefault="000F7DC8" w:rsidP="00487E39">
            <w:pPr>
              <w:rPr>
                <w:lang w:val="en-US"/>
              </w:rPr>
            </w:pPr>
            <w:r w:rsidRPr="000C7061">
              <w:rPr>
                <w:lang w:val="en-US"/>
              </w:rPr>
              <w:t xml:space="preserve">5772 </w:t>
            </w:r>
            <w:r>
              <w:rPr>
                <w:lang w:val="en-US"/>
              </w:rPr>
              <w:t xml:space="preserve">.2 </w:t>
            </w:r>
          </w:p>
          <w:p w:rsidR="000F7DC8" w:rsidRPr="000C7061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(4284.1)</w:t>
            </w:r>
          </w:p>
        </w:tc>
        <w:tc>
          <w:tcPr>
            <w:tcW w:w="1842" w:type="dxa"/>
          </w:tcPr>
          <w:p w:rsidR="000F7DC8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7628.4</w:t>
            </w:r>
          </w:p>
          <w:p w:rsidR="000F7DC8" w:rsidRPr="000C7061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(2781.2)</w:t>
            </w:r>
            <w:r w:rsidRPr="000C7061">
              <w:rPr>
                <w:lang w:val="en-US"/>
              </w:rPr>
              <w:t xml:space="preserve"> </w:t>
            </w:r>
          </w:p>
        </w:tc>
      </w:tr>
      <w:tr w:rsidR="000F7DC8" w:rsidRPr="00175A91" w:rsidTr="00487E39">
        <w:tc>
          <w:tcPr>
            <w:tcW w:w="988" w:type="dxa"/>
            <w:vMerge/>
          </w:tcPr>
          <w:p w:rsidR="000F7DC8" w:rsidRPr="000C7061" w:rsidRDefault="000F7DC8" w:rsidP="00487E3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F7DC8" w:rsidRPr="000C7061" w:rsidRDefault="000F7DC8" w:rsidP="00487E39">
            <w:pPr>
              <w:rPr>
                <w:lang w:val="en-US"/>
              </w:rPr>
            </w:pPr>
            <w:r w:rsidRPr="000C7061">
              <w:rPr>
                <w:lang w:val="en-US"/>
              </w:rPr>
              <w:t>RL</w:t>
            </w:r>
          </w:p>
        </w:tc>
        <w:tc>
          <w:tcPr>
            <w:tcW w:w="1559" w:type="dxa"/>
          </w:tcPr>
          <w:p w:rsidR="000F7DC8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87755.6</w:t>
            </w:r>
          </w:p>
          <w:p w:rsidR="000F7DC8" w:rsidRPr="000C7061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 xml:space="preserve"> (14719.7)</w:t>
            </w:r>
          </w:p>
        </w:tc>
        <w:tc>
          <w:tcPr>
            <w:tcW w:w="1559" w:type="dxa"/>
          </w:tcPr>
          <w:p w:rsidR="000F7DC8" w:rsidRPr="000C7061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29392.8 (1675.0)</w:t>
            </w:r>
          </w:p>
        </w:tc>
        <w:tc>
          <w:tcPr>
            <w:tcW w:w="1560" w:type="dxa"/>
          </w:tcPr>
          <w:p w:rsidR="000F7DC8" w:rsidRPr="000C7061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181746.6 (133608.8)</w:t>
            </w:r>
          </w:p>
        </w:tc>
        <w:tc>
          <w:tcPr>
            <w:tcW w:w="1842" w:type="dxa"/>
          </w:tcPr>
          <w:p w:rsidR="000F7DC8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 xml:space="preserve">238897.6 </w:t>
            </w:r>
          </w:p>
          <w:p w:rsidR="000F7DC8" w:rsidRPr="000C7061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(88772.37)</w:t>
            </w:r>
          </w:p>
        </w:tc>
      </w:tr>
      <w:tr w:rsidR="000F7DC8" w:rsidRPr="00175A91" w:rsidTr="00487E39">
        <w:tc>
          <w:tcPr>
            <w:tcW w:w="988" w:type="dxa"/>
            <w:vMerge/>
          </w:tcPr>
          <w:p w:rsidR="000F7DC8" w:rsidRPr="000C7061" w:rsidRDefault="000F7DC8" w:rsidP="00487E3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F7DC8" w:rsidRPr="000C7061" w:rsidRDefault="000F7DC8" w:rsidP="00487E39">
            <w:pPr>
              <w:rPr>
                <w:lang w:val="en-US"/>
              </w:rPr>
            </w:pPr>
            <w:r w:rsidRPr="000C7061">
              <w:rPr>
                <w:lang w:val="en-US"/>
              </w:rPr>
              <w:t>EFS</w:t>
            </w:r>
          </w:p>
        </w:tc>
        <w:tc>
          <w:tcPr>
            <w:tcW w:w="1559" w:type="dxa"/>
          </w:tcPr>
          <w:p w:rsidR="000F7DC8" w:rsidRPr="000C7061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177.09</w:t>
            </w:r>
            <w:r w:rsidRPr="000C7061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0F7DC8" w:rsidRPr="000C7061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1276.33</w:t>
            </w:r>
          </w:p>
        </w:tc>
        <w:tc>
          <w:tcPr>
            <w:tcW w:w="1560" w:type="dxa"/>
          </w:tcPr>
          <w:p w:rsidR="000F7DC8" w:rsidRPr="000C7061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403.94</w:t>
            </w:r>
            <w:r w:rsidRPr="000C7061">
              <w:rPr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0F7DC8" w:rsidRPr="000C7061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452.73</w:t>
            </w:r>
          </w:p>
        </w:tc>
      </w:tr>
      <w:tr w:rsidR="000F7DC8" w:rsidRPr="00175A91" w:rsidTr="00487E39">
        <w:tc>
          <w:tcPr>
            <w:tcW w:w="988" w:type="dxa"/>
            <w:vMerge w:val="restart"/>
          </w:tcPr>
          <w:p w:rsidR="000F7DC8" w:rsidRPr="000C7061" w:rsidRDefault="000F7DC8" w:rsidP="00487E39">
            <w:pPr>
              <w:rPr>
                <w:lang w:val="en-US"/>
              </w:rPr>
            </w:pPr>
            <w:r w:rsidRPr="00212309">
              <w:rPr>
                <w:rFonts w:ascii="Times New Roman" w:hAnsi="Times New Roman" w:cs="Times New Roman"/>
                <w:i/>
              </w:rPr>
              <w:t>λ</w:t>
            </w:r>
          </w:p>
        </w:tc>
        <w:tc>
          <w:tcPr>
            <w:tcW w:w="992" w:type="dxa"/>
          </w:tcPr>
          <w:p w:rsidR="000F7DC8" w:rsidRPr="000C7061" w:rsidRDefault="000F7DC8" w:rsidP="00487E39">
            <w:pPr>
              <w:rPr>
                <w:lang w:val="en-US"/>
              </w:rPr>
            </w:pPr>
            <w:r w:rsidRPr="000C7061">
              <w:rPr>
                <w:lang w:val="en-US"/>
              </w:rPr>
              <w:t>Burn-in</w:t>
            </w:r>
          </w:p>
        </w:tc>
        <w:tc>
          <w:tcPr>
            <w:tcW w:w="1559" w:type="dxa"/>
          </w:tcPr>
          <w:p w:rsidR="000F7DC8" w:rsidRPr="000C7061" w:rsidRDefault="000F7DC8" w:rsidP="00487E39">
            <w:pPr>
              <w:rPr>
                <w:lang w:val="en-US"/>
              </w:rPr>
            </w:pPr>
            <w:r w:rsidRPr="000C7061"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0F7DC8" w:rsidRDefault="000F7DC8" w:rsidP="00487E39">
            <w:pPr>
              <w:rPr>
                <w:lang w:val="en-US"/>
              </w:rPr>
            </w:pPr>
            <w:r w:rsidRPr="000C7061">
              <w:rPr>
                <w:lang w:val="en-US"/>
              </w:rPr>
              <w:t>51</w:t>
            </w:r>
            <w:r>
              <w:rPr>
                <w:lang w:val="en-US"/>
              </w:rPr>
              <w:t xml:space="preserve">7.8 </w:t>
            </w:r>
          </w:p>
          <w:p w:rsidR="000F7DC8" w:rsidRPr="000C7061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(57.93)</w:t>
            </w:r>
          </w:p>
        </w:tc>
        <w:tc>
          <w:tcPr>
            <w:tcW w:w="1560" w:type="dxa"/>
          </w:tcPr>
          <w:p w:rsidR="000F7DC8" w:rsidRPr="000C7061" w:rsidRDefault="000F7DC8" w:rsidP="00487E39">
            <w:pPr>
              <w:rPr>
                <w:lang w:val="en-US"/>
              </w:rPr>
            </w:pPr>
            <w:r w:rsidRPr="000C7061">
              <w:rPr>
                <w:lang w:val="en-US"/>
              </w:rPr>
              <w:t>-</w:t>
            </w:r>
          </w:p>
        </w:tc>
        <w:tc>
          <w:tcPr>
            <w:tcW w:w="1842" w:type="dxa"/>
          </w:tcPr>
          <w:p w:rsidR="000F7DC8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8720.2</w:t>
            </w:r>
          </w:p>
          <w:p w:rsidR="000F7DC8" w:rsidRPr="000C7061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(1099.96)</w:t>
            </w:r>
          </w:p>
        </w:tc>
      </w:tr>
      <w:tr w:rsidR="000F7DC8" w:rsidRPr="00DC711C" w:rsidTr="00487E39">
        <w:tc>
          <w:tcPr>
            <w:tcW w:w="988" w:type="dxa"/>
            <w:vMerge/>
          </w:tcPr>
          <w:p w:rsidR="000F7DC8" w:rsidRPr="000C7061" w:rsidRDefault="000F7DC8" w:rsidP="00487E3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F7DC8" w:rsidRPr="000C7061" w:rsidRDefault="000F7DC8" w:rsidP="00487E39">
            <w:pPr>
              <w:rPr>
                <w:lang w:val="en-US"/>
              </w:rPr>
            </w:pPr>
            <w:r w:rsidRPr="000C7061">
              <w:rPr>
                <w:lang w:val="en-US"/>
              </w:rPr>
              <w:t>RL</w:t>
            </w:r>
          </w:p>
        </w:tc>
        <w:tc>
          <w:tcPr>
            <w:tcW w:w="1559" w:type="dxa"/>
          </w:tcPr>
          <w:p w:rsidR="000F7DC8" w:rsidRPr="000C7061" w:rsidRDefault="000F7DC8" w:rsidP="00487E39">
            <w:pPr>
              <w:rPr>
                <w:lang w:val="en-US"/>
              </w:rPr>
            </w:pPr>
            <w:r w:rsidRPr="000C7061"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17342.0 (2008.2)</w:t>
            </w:r>
          </w:p>
        </w:tc>
        <w:tc>
          <w:tcPr>
            <w:tcW w:w="1560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 w:rsidRPr="00DC711C">
              <w:rPr>
                <w:lang w:val="en-US"/>
              </w:rPr>
              <w:t>-</w:t>
            </w:r>
          </w:p>
        </w:tc>
        <w:tc>
          <w:tcPr>
            <w:tcW w:w="1842" w:type="dxa"/>
          </w:tcPr>
          <w:p w:rsidR="000F7DC8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 xml:space="preserve">273998.6 </w:t>
            </w:r>
          </w:p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(33582.6)</w:t>
            </w:r>
          </w:p>
        </w:tc>
      </w:tr>
      <w:tr w:rsidR="000F7DC8" w:rsidRPr="00DC711C" w:rsidTr="00487E39">
        <w:tc>
          <w:tcPr>
            <w:tcW w:w="988" w:type="dxa"/>
            <w:vMerge/>
          </w:tcPr>
          <w:p w:rsidR="000F7DC8" w:rsidRPr="00DC711C" w:rsidRDefault="000F7DC8" w:rsidP="00487E3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 w:rsidRPr="00DC711C">
              <w:rPr>
                <w:lang w:val="en-US"/>
              </w:rPr>
              <w:t>EFS</w:t>
            </w:r>
          </w:p>
        </w:tc>
        <w:tc>
          <w:tcPr>
            <w:tcW w:w="1559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 w:rsidRPr="00DC711C"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1374.03</w:t>
            </w:r>
          </w:p>
        </w:tc>
        <w:tc>
          <w:tcPr>
            <w:tcW w:w="1560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2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84.20</w:t>
            </w:r>
          </w:p>
        </w:tc>
      </w:tr>
      <w:tr w:rsidR="000F7DC8" w:rsidRPr="0004604C" w:rsidTr="00487E39">
        <w:tc>
          <w:tcPr>
            <w:tcW w:w="988" w:type="dxa"/>
            <w:vMerge w:val="restart"/>
          </w:tcPr>
          <w:p w:rsidR="000F7DC8" w:rsidRPr="00B1529A" w:rsidRDefault="000F7DC8" w:rsidP="00487E39">
            <w:pPr>
              <w:rPr>
                <w:i/>
                <w:lang w:val="en-US"/>
              </w:rPr>
            </w:pPr>
            <w:r w:rsidRPr="00B1529A">
              <w:rPr>
                <w:i/>
                <w:lang w:val="en-US"/>
              </w:rPr>
              <w:t>b</w:t>
            </w:r>
          </w:p>
        </w:tc>
        <w:tc>
          <w:tcPr>
            <w:tcW w:w="992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 w:rsidRPr="00DC711C">
              <w:rPr>
                <w:lang w:val="en-US"/>
              </w:rPr>
              <w:t>Burn-in</w:t>
            </w:r>
          </w:p>
        </w:tc>
        <w:tc>
          <w:tcPr>
            <w:tcW w:w="1559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 w:rsidRPr="00DC711C"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</w:tcPr>
          <w:p w:rsidR="000F7DC8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 xml:space="preserve">93.0 </w:t>
            </w:r>
          </w:p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 xml:space="preserve">(53.0) </w:t>
            </w:r>
          </w:p>
        </w:tc>
        <w:tc>
          <w:tcPr>
            <w:tcW w:w="1842" w:type="dxa"/>
          </w:tcPr>
          <w:p w:rsidR="000F7DC8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9204.0</w:t>
            </w:r>
          </w:p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 xml:space="preserve">(1718.8) </w:t>
            </w:r>
          </w:p>
        </w:tc>
      </w:tr>
      <w:tr w:rsidR="000F7DC8" w:rsidRPr="0004604C" w:rsidTr="00487E39">
        <w:tc>
          <w:tcPr>
            <w:tcW w:w="988" w:type="dxa"/>
            <w:vMerge/>
          </w:tcPr>
          <w:p w:rsidR="000F7DC8" w:rsidRPr="00DC711C" w:rsidRDefault="000F7DC8" w:rsidP="00487E3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 w:rsidRPr="00DC711C">
              <w:rPr>
                <w:lang w:val="en-US"/>
              </w:rPr>
              <w:t>RL</w:t>
            </w:r>
          </w:p>
        </w:tc>
        <w:tc>
          <w:tcPr>
            <w:tcW w:w="1559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 w:rsidRPr="00DC711C"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</w:tcPr>
          <w:p w:rsidR="000F7DC8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3209.8</w:t>
            </w:r>
          </w:p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 xml:space="preserve"> (1529.0)</w:t>
            </w:r>
          </w:p>
        </w:tc>
        <w:tc>
          <w:tcPr>
            <w:tcW w:w="1842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290279.6 (52934.3)</w:t>
            </w:r>
          </w:p>
        </w:tc>
      </w:tr>
      <w:tr w:rsidR="000F7DC8" w:rsidRPr="0004604C" w:rsidTr="00487E39">
        <w:tc>
          <w:tcPr>
            <w:tcW w:w="988" w:type="dxa"/>
            <w:vMerge/>
          </w:tcPr>
          <w:p w:rsidR="000F7DC8" w:rsidRPr="00DC711C" w:rsidRDefault="000F7DC8" w:rsidP="00487E3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 w:rsidRPr="00DC711C">
              <w:rPr>
                <w:lang w:val="en-US"/>
              </w:rPr>
              <w:t>EFS</w:t>
            </w:r>
          </w:p>
        </w:tc>
        <w:tc>
          <w:tcPr>
            <w:tcW w:w="1559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 w:rsidRPr="00DC711C"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 xml:space="preserve">16510.43 </w:t>
            </w:r>
          </w:p>
        </w:tc>
        <w:tc>
          <w:tcPr>
            <w:tcW w:w="1842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140.50</w:t>
            </w:r>
          </w:p>
        </w:tc>
      </w:tr>
    </w:tbl>
    <w:p w:rsidR="000F7DC8" w:rsidRDefault="000F7DC8" w:rsidP="000F7DC8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0F7DC8" w:rsidRPr="00B64C95" w:rsidRDefault="000F7DC8" w:rsidP="000F7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4C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64C9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64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Mean (and standard deviation)</w:t>
      </w:r>
      <w:r w:rsidRPr="00B64C95">
        <w:rPr>
          <w:rFonts w:ascii="Times New Roman" w:hAnsi="Times New Roman" w:cs="Times New Roman"/>
          <w:sz w:val="24"/>
          <w:szCs w:val="24"/>
          <w:lang w:val="en-US"/>
        </w:rPr>
        <w:t xml:space="preserve"> of the burn-in and required length (RL) to achieve an accura</w:t>
      </w:r>
      <w:r>
        <w:rPr>
          <w:rFonts w:ascii="Times New Roman" w:hAnsi="Times New Roman" w:cs="Times New Roman"/>
          <w:sz w:val="24"/>
          <w:szCs w:val="24"/>
          <w:lang w:val="en-US"/>
        </w:rPr>
        <w:t>cy of 0.1 for the 0.5 quantile</w:t>
      </w:r>
      <w:r w:rsidRPr="00B64C95">
        <w:rPr>
          <w:rFonts w:ascii="Times New Roman" w:hAnsi="Times New Roman" w:cs="Times New Roman"/>
          <w:sz w:val="24"/>
          <w:szCs w:val="24"/>
          <w:lang w:val="en-US"/>
        </w:rPr>
        <w:t xml:space="preserve"> with a 95% of probability and effective sample size (EFS) for heritability (</w:t>
      </w:r>
      <w:r w:rsidRPr="008845F5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8845F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B64C95">
        <w:rPr>
          <w:rFonts w:ascii="Times New Roman" w:hAnsi="Times New Roman" w:cs="Times New Roman"/>
          <w:sz w:val="24"/>
          <w:szCs w:val="24"/>
          <w:lang w:val="en-US"/>
        </w:rPr>
        <w:t>), percentage of dominance variation (</w:t>
      </w:r>
      <w:r w:rsidRPr="008845F5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8845F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B64C95">
        <w:rPr>
          <w:rFonts w:ascii="Times New Roman" w:hAnsi="Times New Roman" w:cs="Times New Roman"/>
          <w:sz w:val="24"/>
          <w:szCs w:val="24"/>
          <w:lang w:val="en-US"/>
        </w:rPr>
        <w:t>), the asymmetry parameter (</w:t>
      </w:r>
      <w:r w:rsidRPr="008845F5">
        <w:rPr>
          <w:rFonts w:ascii="Times New Roman" w:hAnsi="Times New Roman" w:cs="Times New Roman"/>
          <w:i/>
          <w:sz w:val="24"/>
          <w:szCs w:val="24"/>
        </w:rPr>
        <w:t>λ</w:t>
      </w:r>
      <w:r w:rsidRPr="00B64C95">
        <w:rPr>
          <w:rFonts w:ascii="Times New Roman" w:hAnsi="Times New Roman" w:cs="Times New Roman"/>
          <w:sz w:val="24"/>
          <w:szCs w:val="24"/>
          <w:lang w:val="en-US"/>
        </w:rPr>
        <w:t>) and the covariate with individual heterozygosity (</w:t>
      </w:r>
      <w:r w:rsidRPr="008845F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64C95">
        <w:rPr>
          <w:rFonts w:ascii="Times New Roman" w:hAnsi="Times New Roman" w:cs="Times New Roman"/>
          <w:sz w:val="24"/>
          <w:szCs w:val="24"/>
          <w:lang w:val="en-US"/>
        </w:rPr>
        <w:t xml:space="preserve">) in Population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64C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988"/>
        <w:gridCol w:w="992"/>
        <w:gridCol w:w="1417"/>
        <w:gridCol w:w="1560"/>
        <w:gridCol w:w="1559"/>
        <w:gridCol w:w="1984"/>
      </w:tblGrid>
      <w:tr w:rsidR="000F7DC8" w:rsidRPr="00B1529A" w:rsidTr="00487E39">
        <w:tc>
          <w:tcPr>
            <w:tcW w:w="1980" w:type="dxa"/>
            <w:gridSpan w:val="2"/>
            <w:vMerge w:val="restart"/>
          </w:tcPr>
          <w:p w:rsidR="000F7DC8" w:rsidRPr="00B1529A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br w:type="page"/>
            </w:r>
          </w:p>
        </w:tc>
        <w:tc>
          <w:tcPr>
            <w:tcW w:w="6520" w:type="dxa"/>
            <w:gridSpan w:val="4"/>
          </w:tcPr>
          <w:p w:rsidR="000F7DC8" w:rsidRPr="00B1529A" w:rsidRDefault="000F7DC8" w:rsidP="00487E39">
            <w:pPr>
              <w:jc w:val="center"/>
              <w:rPr>
                <w:lang w:val="en-US"/>
              </w:rPr>
            </w:pPr>
            <w:r w:rsidRPr="00B1529A">
              <w:rPr>
                <w:lang w:val="en-US"/>
              </w:rPr>
              <w:t>MODEL</w:t>
            </w:r>
          </w:p>
        </w:tc>
      </w:tr>
      <w:tr w:rsidR="000F7DC8" w:rsidTr="00487E39">
        <w:tc>
          <w:tcPr>
            <w:tcW w:w="1980" w:type="dxa"/>
            <w:gridSpan w:val="2"/>
            <w:vMerge/>
          </w:tcPr>
          <w:p w:rsidR="000F7DC8" w:rsidRPr="00B1529A" w:rsidRDefault="000F7DC8" w:rsidP="00487E39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F7DC8" w:rsidRDefault="000F7DC8" w:rsidP="00487E39">
            <w:r>
              <w:t>SN</w:t>
            </w:r>
          </w:p>
        </w:tc>
        <w:tc>
          <w:tcPr>
            <w:tcW w:w="1560" w:type="dxa"/>
          </w:tcPr>
          <w:p w:rsidR="000F7DC8" w:rsidRDefault="000F7DC8" w:rsidP="00487E39">
            <w:r>
              <w:t>SC</w:t>
            </w:r>
          </w:p>
        </w:tc>
        <w:tc>
          <w:tcPr>
            <w:tcW w:w="1559" w:type="dxa"/>
          </w:tcPr>
          <w:p w:rsidR="000F7DC8" w:rsidRDefault="000F7DC8" w:rsidP="00487E39">
            <w:r>
              <w:t>AN</w:t>
            </w:r>
          </w:p>
        </w:tc>
        <w:tc>
          <w:tcPr>
            <w:tcW w:w="1984" w:type="dxa"/>
          </w:tcPr>
          <w:p w:rsidR="000F7DC8" w:rsidRPr="00630F6A" w:rsidRDefault="000F7DC8" w:rsidP="00630F6A">
            <w:pPr>
              <w:rPr>
                <w:u w:val="single"/>
              </w:rPr>
            </w:pPr>
            <w:r>
              <w:t>F</w:t>
            </w:r>
            <w:r w:rsidR="00630F6A">
              <w:t>ull</w:t>
            </w:r>
            <w:bookmarkStart w:id="0" w:name="_GoBack"/>
            <w:bookmarkEnd w:id="0"/>
          </w:p>
        </w:tc>
      </w:tr>
      <w:tr w:rsidR="000F7DC8" w:rsidRPr="00CE190B" w:rsidTr="00487E39">
        <w:tc>
          <w:tcPr>
            <w:tcW w:w="988" w:type="dxa"/>
            <w:vMerge w:val="restart"/>
          </w:tcPr>
          <w:p w:rsidR="000F7DC8" w:rsidRDefault="000F7DC8" w:rsidP="00487E39">
            <w:r w:rsidRPr="001C5BC4">
              <w:rPr>
                <w:rFonts w:ascii="Times New Roman" w:hAnsi="Times New Roman" w:cs="Times New Roman"/>
              </w:rPr>
              <w:t>h</w:t>
            </w:r>
            <w:r w:rsidRPr="001C5BC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F7DC8" w:rsidRDefault="000F7DC8" w:rsidP="00487E39">
            <w:proofErr w:type="spellStart"/>
            <w:r>
              <w:t>Burn</w:t>
            </w:r>
            <w:proofErr w:type="spellEnd"/>
            <w:r>
              <w:t>-in</w:t>
            </w:r>
          </w:p>
        </w:tc>
        <w:tc>
          <w:tcPr>
            <w:tcW w:w="1417" w:type="dxa"/>
          </w:tcPr>
          <w:p w:rsidR="000F7DC8" w:rsidRDefault="000F7DC8" w:rsidP="00487E39">
            <w:pPr>
              <w:rPr>
                <w:lang w:val="en-US"/>
              </w:rPr>
            </w:pPr>
            <w:r w:rsidRPr="005924CB">
              <w:rPr>
                <w:lang w:val="en-US"/>
              </w:rPr>
              <w:t>585.</w:t>
            </w:r>
            <w:r>
              <w:rPr>
                <w:lang w:val="en-US"/>
              </w:rPr>
              <w:t xml:space="preserve">2 </w:t>
            </w:r>
          </w:p>
          <w:p w:rsidR="000F7DC8" w:rsidRPr="005924CB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(71.5)</w:t>
            </w:r>
            <w:r w:rsidRPr="005924CB">
              <w:rPr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0F7DC8" w:rsidRDefault="000F7DC8" w:rsidP="00487E39">
            <w:pPr>
              <w:rPr>
                <w:lang w:val="en-US"/>
              </w:rPr>
            </w:pPr>
            <w:r w:rsidRPr="005924CB">
              <w:rPr>
                <w:lang w:val="en-US"/>
              </w:rPr>
              <w:t>570</w:t>
            </w:r>
            <w:r>
              <w:rPr>
                <w:lang w:val="en-US"/>
              </w:rPr>
              <w:t xml:space="preserve">.4 </w:t>
            </w:r>
          </w:p>
          <w:p w:rsidR="000F7DC8" w:rsidRPr="005924CB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(126.7)</w:t>
            </w:r>
          </w:p>
        </w:tc>
        <w:tc>
          <w:tcPr>
            <w:tcW w:w="1559" w:type="dxa"/>
          </w:tcPr>
          <w:p w:rsidR="000F7DC8" w:rsidRDefault="000F7DC8" w:rsidP="00487E39">
            <w:pPr>
              <w:rPr>
                <w:lang w:val="en-US"/>
              </w:rPr>
            </w:pPr>
            <w:r w:rsidRPr="005924CB">
              <w:rPr>
                <w:lang w:val="en-US"/>
              </w:rPr>
              <w:t>601</w:t>
            </w:r>
            <w:r>
              <w:rPr>
                <w:lang w:val="en-US"/>
              </w:rPr>
              <w:t xml:space="preserve">.2 </w:t>
            </w:r>
          </w:p>
          <w:p w:rsidR="000F7DC8" w:rsidRPr="005924CB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(99.17)</w:t>
            </w:r>
          </w:p>
        </w:tc>
        <w:tc>
          <w:tcPr>
            <w:tcW w:w="1984" w:type="dxa"/>
          </w:tcPr>
          <w:p w:rsidR="000F7DC8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799.6</w:t>
            </w:r>
          </w:p>
          <w:p w:rsidR="000F7DC8" w:rsidRPr="005924CB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(127.6)</w:t>
            </w:r>
            <w:r w:rsidRPr="005924CB">
              <w:rPr>
                <w:lang w:val="en-US"/>
              </w:rPr>
              <w:t xml:space="preserve"> </w:t>
            </w:r>
          </w:p>
        </w:tc>
      </w:tr>
      <w:tr w:rsidR="000F7DC8" w:rsidRPr="0004604C" w:rsidTr="00487E39">
        <w:tc>
          <w:tcPr>
            <w:tcW w:w="988" w:type="dxa"/>
            <w:vMerge/>
          </w:tcPr>
          <w:p w:rsidR="000F7DC8" w:rsidRPr="00CE190B" w:rsidRDefault="000F7DC8" w:rsidP="00487E3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F7DC8" w:rsidRPr="00CE190B" w:rsidRDefault="000F7DC8" w:rsidP="00487E39">
            <w:pPr>
              <w:rPr>
                <w:lang w:val="en-US"/>
              </w:rPr>
            </w:pPr>
            <w:r w:rsidRPr="00CE190B">
              <w:rPr>
                <w:lang w:val="en-US"/>
              </w:rPr>
              <w:t>RL</w:t>
            </w:r>
          </w:p>
        </w:tc>
        <w:tc>
          <w:tcPr>
            <w:tcW w:w="1417" w:type="dxa"/>
          </w:tcPr>
          <w:p w:rsidR="000F7DC8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 xml:space="preserve">19064.6 </w:t>
            </w:r>
          </w:p>
          <w:p w:rsidR="000F7DC8" w:rsidRPr="005924CB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(2058.5)</w:t>
            </w:r>
          </w:p>
        </w:tc>
        <w:tc>
          <w:tcPr>
            <w:tcW w:w="1560" w:type="dxa"/>
          </w:tcPr>
          <w:p w:rsidR="000F7DC8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 xml:space="preserve">18534.4 </w:t>
            </w:r>
          </w:p>
          <w:p w:rsidR="000F7DC8" w:rsidRPr="005924CB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(3761.2)</w:t>
            </w:r>
          </w:p>
        </w:tc>
        <w:tc>
          <w:tcPr>
            <w:tcW w:w="1559" w:type="dxa"/>
          </w:tcPr>
          <w:p w:rsidR="000F7DC8" w:rsidRPr="005924CB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19067.4 (3109.2)</w:t>
            </w:r>
          </w:p>
        </w:tc>
        <w:tc>
          <w:tcPr>
            <w:tcW w:w="1984" w:type="dxa"/>
          </w:tcPr>
          <w:p w:rsidR="000F7DC8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 xml:space="preserve">25685.4 </w:t>
            </w:r>
          </w:p>
          <w:p w:rsidR="000F7DC8" w:rsidRPr="005924CB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(3911.8)</w:t>
            </w:r>
          </w:p>
        </w:tc>
      </w:tr>
      <w:tr w:rsidR="000F7DC8" w:rsidRPr="0004604C" w:rsidTr="00487E39">
        <w:tc>
          <w:tcPr>
            <w:tcW w:w="988" w:type="dxa"/>
            <w:vMerge/>
          </w:tcPr>
          <w:p w:rsidR="000F7DC8" w:rsidRPr="00CE190B" w:rsidRDefault="000F7DC8" w:rsidP="00487E3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F7DC8" w:rsidRPr="00CE190B" w:rsidRDefault="000F7DC8" w:rsidP="00487E39">
            <w:pPr>
              <w:rPr>
                <w:lang w:val="en-US"/>
              </w:rPr>
            </w:pPr>
            <w:r w:rsidRPr="00CE190B">
              <w:rPr>
                <w:lang w:val="en-US"/>
              </w:rPr>
              <w:t>EFS</w:t>
            </w:r>
          </w:p>
        </w:tc>
        <w:tc>
          <w:tcPr>
            <w:tcW w:w="1417" w:type="dxa"/>
          </w:tcPr>
          <w:p w:rsidR="000F7DC8" w:rsidRPr="009E4E4E" w:rsidRDefault="000F7DC8" w:rsidP="00487E39">
            <w:pPr>
              <w:rPr>
                <w:lang w:val="en-US"/>
              </w:rPr>
            </w:pPr>
            <w:r w:rsidRPr="009E4E4E">
              <w:rPr>
                <w:lang w:val="en-US"/>
              </w:rPr>
              <w:t>1355.</w:t>
            </w:r>
            <w:r>
              <w:rPr>
                <w:lang w:val="en-US"/>
              </w:rPr>
              <w:t>45</w:t>
            </w:r>
            <w:r w:rsidRPr="009E4E4E">
              <w:rPr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0F7DC8" w:rsidRPr="009E4E4E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2826.81</w:t>
            </w:r>
            <w:r w:rsidRPr="009E4E4E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0F7DC8" w:rsidRPr="009E4E4E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1488.22</w:t>
            </w:r>
          </w:p>
        </w:tc>
        <w:tc>
          <w:tcPr>
            <w:tcW w:w="1984" w:type="dxa"/>
          </w:tcPr>
          <w:p w:rsidR="000F7DC8" w:rsidRPr="009E4E4E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7035.39</w:t>
            </w:r>
          </w:p>
        </w:tc>
      </w:tr>
      <w:tr w:rsidR="000F7DC8" w:rsidRPr="0004604C" w:rsidTr="00487E39">
        <w:tc>
          <w:tcPr>
            <w:tcW w:w="988" w:type="dxa"/>
            <w:vMerge w:val="restart"/>
          </w:tcPr>
          <w:p w:rsidR="000F7DC8" w:rsidRPr="000C7061" w:rsidRDefault="000F7DC8" w:rsidP="00487E39">
            <w:pPr>
              <w:rPr>
                <w:lang w:val="en-US"/>
              </w:rPr>
            </w:pPr>
            <w:r w:rsidRPr="0004604C">
              <w:rPr>
                <w:rFonts w:ascii="Times New Roman" w:hAnsi="Times New Roman" w:cs="Times New Roman"/>
                <w:lang w:val="en-US"/>
              </w:rPr>
              <w:t>d</w:t>
            </w:r>
            <w:r w:rsidRPr="0004604C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</w:tcPr>
          <w:p w:rsidR="000F7DC8" w:rsidRPr="000C7061" w:rsidRDefault="000F7DC8" w:rsidP="00487E39">
            <w:pPr>
              <w:rPr>
                <w:lang w:val="en-US"/>
              </w:rPr>
            </w:pPr>
            <w:r w:rsidRPr="000C7061">
              <w:rPr>
                <w:lang w:val="en-US"/>
              </w:rPr>
              <w:t>Burn-in</w:t>
            </w:r>
          </w:p>
        </w:tc>
        <w:tc>
          <w:tcPr>
            <w:tcW w:w="1417" w:type="dxa"/>
          </w:tcPr>
          <w:p w:rsidR="000F7DC8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 xml:space="preserve">4461.0 </w:t>
            </w:r>
          </w:p>
          <w:p w:rsidR="000F7DC8" w:rsidRPr="009E4E4E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(1255.7)</w:t>
            </w:r>
          </w:p>
        </w:tc>
        <w:tc>
          <w:tcPr>
            <w:tcW w:w="1560" w:type="dxa"/>
          </w:tcPr>
          <w:p w:rsidR="000F7DC8" w:rsidRDefault="000F7DC8" w:rsidP="00487E39">
            <w:pPr>
              <w:rPr>
                <w:lang w:val="en-US"/>
              </w:rPr>
            </w:pPr>
            <w:r w:rsidRPr="009E4E4E">
              <w:rPr>
                <w:lang w:val="en-US"/>
              </w:rPr>
              <w:t>178</w:t>
            </w:r>
            <w:r>
              <w:rPr>
                <w:lang w:val="en-US"/>
              </w:rPr>
              <w:t xml:space="preserve">6.2 </w:t>
            </w:r>
          </w:p>
          <w:p w:rsidR="000F7DC8" w:rsidRPr="009E4E4E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(366.6)</w:t>
            </w:r>
          </w:p>
        </w:tc>
        <w:tc>
          <w:tcPr>
            <w:tcW w:w="1559" w:type="dxa"/>
          </w:tcPr>
          <w:p w:rsidR="000F7DC8" w:rsidRPr="009E4E4E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5583.8 (1972.4)</w:t>
            </w:r>
          </w:p>
        </w:tc>
        <w:tc>
          <w:tcPr>
            <w:tcW w:w="1984" w:type="dxa"/>
          </w:tcPr>
          <w:p w:rsidR="000F7DC8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6960.4</w:t>
            </w:r>
          </w:p>
          <w:p w:rsidR="000F7DC8" w:rsidRPr="009E4E4E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(1774.8)</w:t>
            </w:r>
          </w:p>
        </w:tc>
      </w:tr>
      <w:tr w:rsidR="000F7DC8" w:rsidRPr="0004604C" w:rsidTr="00487E39">
        <w:tc>
          <w:tcPr>
            <w:tcW w:w="988" w:type="dxa"/>
            <w:vMerge/>
          </w:tcPr>
          <w:p w:rsidR="000F7DC8" w:rsidRPr="000C7061" w:rsidRDefault="000F7DC8" w:rsidP="00487E3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F7DC8" w:rsidRPr="000C7061" w:rsidRDefault="000F7DC8" w:rsidP="00487E39">
            <w:pPr>
              <w:rPr>
                <w:lang w:val="en-US"/>
              </w:rPr>
            </w:pPr>
            <w:r w:rsidRPr="000C7061">
              <w:rPr>
                <w:lang w:val="en-US"/>
              </w:rPr>
              <w:t>RL</w:t>
            </w:r>
          </w:p>
        </w:tc>
        <w:tc>
          <w:tcPr>
            <w:tcW w:w="1417" w:type="dxa"/>
          </w:tcPr>
          <w:p w:rsidR="000F7DC8" w:rsidRPr="009E4E4E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140277.4 (39010.7)</w:t>
            </w:r>
          </w:p>
        </w:tc>
        <w:tc>
          <w:tcPr>
            <w:tcW w:w="1560" w:type="dxa"/>
          </w:tcPr>
          <w:p w:rsidR="000F7DC8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57256.8</w:t>
            </w:r>
          </w:p>
          <w:p w:rsidR="000F7DC8" w:rsidRPr="009E4E4E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(12491.1)</w:t>
            </w:r>
          </w:p>
        </w:tc>
        <w:tc>
          <w:tcPr>
            <w:tcW w:w="1559" w:type="dxa"/>
          </w:tcPr>
          <w:p w:rsidR="000F7DC8" w:rsidRPr="009E4E4E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174991.4 (60660.18)</w:t>
            </w:r>
          </w:p>
        </w:tc>
        <w:tc>
          <w:tcPr>
            <w:tcW w:w="1984" w:type="dxa"/>
          </w:tcPr>
          <w:p w:rsidR="000F7DC8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 xml:space="preserve">218471.4 </w:t>
            </w:r>
          </w:p>
          <w:p w:rsidR="000F7DC8" w:rsidRPr="009E4E4E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(58466.4)</w:t>
            </w:r>
          </w:p>
        </w:tc>
      </w:tr>
      <w:tr w:rsidR="000F7DC8" w:rsidRPr="0004604C" w:rsidTr="00487E39">
        <w:tc>
          <w:tcPr>
            <w:tcW w:w="988" w:type="dxa"/>
            <w:vMerge/>
          </w:tcPr>
          <w:p w:rsidR="000F7DC8" w:rsidRPr="000C7061" w:rsidRDefault="000F7DC8" w:rsidP="00487E3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F7DC8" w:rsidRPr="000C7061" w:rsidRDefault="000F7DC8" w:rsidP="00487E39">
            <w:pPr>
              <w:rPr>
                <w:lang w:val="en-US"/>
              </w:rPr>
            </w:pPr>
            <w:r w:rsidRPr="000C7061">
              <w:rPr>
                <w:lang w:val="en-US"/>
              </w:rPr>
              <w:t>EFS</w:t>
            </w:r>
          </w:p>
        </w:tc>
        <w:tc>
          <w:tcPr>
            <w:tcW w:w="1417" w:type="dxa"/>
          </w:tcPr>
          <w:p w:rsidR="000F7DC8" w:rsidRPr="009E4E4E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81.89</w:t>
            </w:r>
            <w:r w:rsidRPr="009E4E4E">
              <w:rPr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0F7DC8" w:rsidRPr="009E4E4E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337.40</w:t>
            </w:r>
          </w:p>
        </w:tc>
        <w:tc>
          <w:tcPr>
            <w:tcW w:w="1559" w:type="dxa"/>
          </w:tcPr>
          <w:p w:rsidR="000F7DC8" w:rsidRPr="009E4E4E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108.50</w:t>
            </w:r>
          </w:p>
        </w:tc>
        <w:tc>
          <w:tcPr>
            <w:tcW w:w="1984" w:type="dxa"/>
          </w:tcPr>
          <w:p w:rsidR="000F7DC8" w:rsidRPr="009E4E4E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255.42</w:t>
            </w:r>
          </w:p>
        </w:tc>
      </w:tr>
      <w:tr w:rsidR="000F7DC8" w:rsidRPr="0004604C" w:rsidTr="00487E39">
        <w:tc>
          <w:tcPr>
            <w:tcW w:w="988" w:type="dxa"/>
            <w:vMerge w:val="restart"/>
          </w:tcPr>
          <w:p w:rsidR="000F7DC8" w:rsidRPr="000C7061" w:rsidRDefault="000F7DC8" w:rsidP="00487E39">
            <w:pPr>
              <w:rPr>
                <w:lang w:val="en-US"/>
              </w:rPr>
            </w:pPr>
            <w:r w:rsidRPr="00212309">
              <w:rPr>
                <w:rFonts w:ascii="Times New Roman" w:hAnsi="Times New Roman" w:cs="Times New Roman"/>
                <w:i/>
              </w:rPr>
              <w:t>λ</w:t>
            </w:r>
          </w:p>
        </w:tc>
        <w:tc>
          <w:tcPr>
            <w:tcW w:w="992" w:type="dxa"/>
          </w:tcPr>
          <w:p w:rsidR="000F7DC8" w:rsidRPr="000C7061" w:rsidRDefault="000F7DC8" w:rsidP="00487E39">
            <w:pPr>
              <w:rPr>
                <w:lang w:val="en-US"/>
              </w:rPr>
            </w:pPr>
            <w:r w:rsidRPr="000C7061">
              <w:rPr>
                <w:lang w:val="en-US"/>
              </w:rPr>
              <w:t>Burn-in</w:t>
            </w:r>
          </w:p>
        </w:tc>
        <w:tc>
          <w:tcPr>
            <w:tcW w:w="1417" w:type="dxa"/>
          </w:tcPr>
          <w:p w:rsidR="000F7DC8" w:rsidRPr="0004604C" w:rsidRDefault="000F7DC8" w:rsidP="00487E39">
            <w:pPr>
              <w:rPr>
                <w:lang w:val="en-US"/>
              </w:rPr>
            </w:pPr>
            <w:r w:rsidRPr="0004604C">
              <w:rPr>
                <w:lang w:val="en-US"/>
              </w:rPr>
              <w:t>-</w:t>
            </w:r>
          </w:p>
        </w:tc>
        <w:tc>
          <w:tcPr>
            <w:tcW w:w="1560" w:type="dxa"/>
          </w:tcPr>
          <w:p w:rsidR="000F7DC8" w:rsidRDefault="000F7DC8" w:rsidP="00487E39">
            <w:pPr>
              <w:rPr>
                <w:lang w:val="en-US"/>
              </w:rPr>
            </w:pPr>
            <w:r w:rsidRPr="00D811B1">
              <w:rPr>
                <w:lang w:val="en-US"/>
              </w:rPr>
              <w:t>890.</w:t>
            </w:r>
            <w:r>
              <w:rPr>
                <w:lang w:val="en-US"/>
              </w:rPr>
              <w:t xml:space="preserve">0 </w:t>
            </w:r>
          </w:p>
          <w:p w:rsidR="000F7DC8" w:rsidRPr="00D811B1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(162.1)</w:t>
            </w:r>
            <w:r w:rsidRPr="00D811B1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0F7DC8" w:rsidRPr="0004604C" w:rsidRDefault="000F7DC8" w:rsidP="00487E39">
            <w:pPr>
              <w:rPr>
                <w:lang w:val="en-US"/>
              </w:rPr>
            </w:pPr>
            <w:r w:rsidRPr="0004604C">
              <w:rPr>
                <w:lang w:val="en-US"/>
              </w:rPr>
              <w:t>-</w:t>
            </w:r>
          </w:p>
        </w:tc>
        <w:tc>
          <w:tcPr>
            <w:tcW w:w="1984" w:type="dxa"/>
          </w:tcPr>
          <w:p w:rsidR="000F7DC8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7039.4</w:t>
            </w:r>
          </w:p>
          <w:p w:rsidR="000F7DC8" w:rsidRPr="00D811B1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(2632.1)</w:t>
            </w:r>
            <w:r w:rsidRPr="00D811B1">
              <w:rPr>
                <w:lang w:val="en-US"/>
              </w:rPr>
              <w:t xml:space="preserve"> </w:t>
            </w:r>
          </w:p>
        </w:tc>
      </w:tr>
      <w:tr w:rsidR="000F7DC8" w:rsidRPr="0004604C" w:rsidTr="00487E39">
        <w:tc>
          <w:tcPr>
            <w:tcW w:w="988" w:type="dxa"/>
            <w:vMerge/>
          </w:tcPr>
          <w:p w:rsidR="000F7DC8" w:rsidRPr="000C7061" w:rsidRDefault="000F7DC8" w:rsidP="00487E3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F7DC8" w:rsidRPr="000C7061" w:rsidRDefault="000F7DC8" w:rsidP="00487E39">
            <w:pPr>
              <w:rPr>
                <w:lang w:val="en-US"/>
              </w:rPr>
            </w:pPr>
            <w:r w:rsidRPr="000C7061">
              <w:rPr>
                <w:lang w:val="en-US"/>
              </w:rPr>
              <w:t>RL</w:t>
            </w:r>
          </w:p>
        </w:tc>
        <w:tc>
          <w:tcPr>
            <w:tcW w:w="1417" w:type="dxa"/>
          </w:tcPr>
          <w:p w:rsidR="000F7DC8" w:rsidRPr="00D811B1" w:rsidRDefault="000F7DC8" w:rsidP="00487E39">
            <w:pPr>
              <w:rPr>
                <w:lang w:val="en-US"/>
              </w:rPr>
            </w:pPr>
            <w:r w:rsidRPr="00D811B1">
              <w:rPr>
                <w:lang w:val="en-US"/>
              </w:rPr>
              <w:t>-</w:t>
            </w:r>
          </w:p>
        </w:tc>
        <w:tc>
          <w:tcPr>
            <w:tcW w:w="1560" w:type="dxa"/>
          </w:tcPr>
          <w:p w:rsidR="000F7DC8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 xml:space="preserve">26880.8 </w:t>
            </w:r>
          </w:p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(4908.6)</w:t>
            </w:r>
          </w:p>
        </w:tc>
        <w:tc>
          <w:tcPr>
            <w:tcW w:w="1559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</w:tcPr>
          <w:p w:rsidR="000F7DC8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 xml:space="preserve">221202.9 </w:t>
            </w:r>
          </w:p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(82693.8)</w:t>
            </w:r>
          </w:p>
        </w:tc>
      </w:tr>
      <w:tr w:rsidR="000F7DC8" w:rsidRPr="0004604C" w:rsidTr="00487E39">
        <w:tc>
          <w:tcPr>
            <w:tcW w:w="988" w:type="dxa"/>
            <w:vMerge/>
          </w:tcPr>
          <w:p w:rsidR="000F7DC8" w:rsidRPr="00DC711C" w:rsidRDefault="000F7DC8" w:rsidP="00487E3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 w:rsidRPr="00DC711C">
              <w:rPr>
                <w:lang w:val="en-US"/>
              </w:rPr>
              <w:t>EFS</w:t>
            </w:r>
          </w:p>
        </w:tc>
        <w:tc>
          <w:tcPr>
            <w:tcW w:w="1417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701.38</w:t>
            </w:r>
          </w:p>
        </w:tc>
        <w:tc>
          <w:tcPr>
            <w:tcW w:w="1559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185.48</w:t>
            </w:r>
          </w:p>
        </w:tc>
      </w:tr>
      <w:tr w:rsidR="000F7DC8" w:rsidRPr="0004604C" w:rsidTr="00487E39">
        <w:tc>
          <w:tcPr>
            <w:tcW w:w="988" w:type="dxa"/>
            <w:vMerge w:val="restart"/>
          </w:tcPr>
          <w:p w:rsidR="000F7DC8" w:rsidRPr="00B1529A" w:rsidRDefault="000F7DC8" w:rsidP="00487E39">
            <w:pPr>
              <w:rPr>
                <w:i/>
                <w:lang w:val="en-US"/>
              </w:rPr>
            </w:pPr>
            <w:r w:rsidRPr="00B1529A">
              <w:rPr>
                <w:i/>
                <w:lang w:val="en-US"/>
              </w:rPr>
              <w:t>b</w:t>
            </w:r>
          </w:p>
        </w:tc>
        <w:tc>
          <w:tcPr>
            <w:tcW w:w="992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 w:rsidRPr="00DC711C">
              <w:rPr>
                <w:lang w:val="en-US"/>
              </w:rPr>
              <w:t>Burn-in</w:t>
            </w:r>
          </w:p>
        </w:tc>
        <w:tc>
          <w:tcPr>
            <w:tcW w:w="1417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0F7DC8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 xml:space="preserve">111.8 </w:t>
            </w:r>
          </w:p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(23.5)</w:t>
            </w:r>
          </w:p>
        </w:tc>
        <w:tc>
          <w:tcPr>
            <w:tcW w:w="1984" w:type="dxa"/>
          </w:tcPr>
          <w:p w:rsidR="000F7DC8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5251.8</w:t>
            </w:r>
          </w:p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(3369.39)</w:t>
            </w:r>
          </w:p>
        </w:tc>
      </w:tr>
      <w:tr w:rsidR="000F7DC8" w:rsidRPr="009531FA" w:rsidTr="00487E39">
        <w:tc>
          <w:tcPr>
            <w:tcW w:w="988" w:type="dxa"/>
            <w:vMerge/>
          </w:tcPr>
          <w:p w:rsidR="000F7DC8" w:rsidRPr="00DC711C" w:rsidRDefault="000F7DC8" w:rsidP="00487E3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 w:rsidRPr="00DC711C">
              <w:rPr>
                <w:lang w:val="en-US"/>
              </w:rPr>
              <w:t>RL</w:t>
            </w:r>
          </w:p>
        </w:tc>
        <w:tc>
          <w:tcPr>
            <w:tcW w:w="1417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0F7DC8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 xml:space="preserve">4183.2 </w:t>
            </w:r>
          </w:p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(876.2)</w:t>
            </w:r>
          </w:p>
        </w:tc>
        <w:tc>
          <w:tcPr>
            <w:tcW w:w="1984" w:type="dxa"/>
          </w:tcPr>
          <w:p w:rsidR="000F7DC8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 xml:space="preserve">162947.6 </w:t>
            </w:r>
          </w:p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(103573.3)</w:t>
            </w:r>
          </w:p>
        </w:tc>
      </w:tr>
      <w:tr w:rsidR="000F7DC8" w:rsidRPr="009531FA" w:rsidTr="00487E39">
        <w:tc>
          <w:tcPr>
            <w:tcW w:w="988" w:type="dxa"/>
            <w:vMerge/>
          </w:tcPr>
          <w:p w:rsidR="000F7DC8" w:rsidRPr="00DC711C" w:rsidRDefault="000F7DC8" w:rsidP="00487E3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 w:rsidRPr="00DC711C">
              <w:rPr>
                <w:lang w:val="en-US"/>
              </w:rPr>
              <w:t>EFS</w:t>
            </w:r>
          </w:p>
        </w:tc>
        <w:tc>
          <w:tcPr>
            <w:tcW w:w="1417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10013.61</w:t>
            </w:r>
          </w:p>
        </w:tc>
        <w:tc>
          <w:tcPr>
            <w:tcW w:w="1984" w:type="dxa"/>
          </w:tcPr>
          <w:p w:rsidR="000F7DC8" w:rsidRPr="00DC711C" w:rsidRDefault="000F7DC8" w:rsidP="00487E39">
            <w:pPr>
              <w:rPr>
                <w:lang w:val="en-US"/>
              </w:rPr>
            </w:pPr>
            <w:r>
              <w:rPr>
                <w:lang w:val="en-US"/>
              </w:rPr>
              <w:t>444.91</w:t>
            </w:r>
          </w:p>
        </w:tc>
      </w:tr>
    </w:tbl>
    <w:p w:rsidR="000F7DC8" w:rsidRDefault="000F7DC8" w:rsidP="000F7DC8">
      <w:pPr>
        <w:rPr>
          <w:lang w:val="en-US"/>
        </w:rPr>
      </w:pPr>
    </w:p>
    <w:p w:rsidR="00B65A2F" w:rsidRPr="000F7DC8" w:rsidRDefault="000F7DC8" w:rsidP="000F7DC8">
      <w:r>
        <w:rPr>
          <w:lang w:val="en-US"/>
        </w:rPr>
        <w:br w:type="page"/>
      </w:r>
    </w:p>
    <w:sectPr w:rsidR="00B65A2F" w:rsidRPr="000F7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C8"/>
    <w:rsid w:val="000F7DC8"/>
    <w:rsid w:val="00630F6A"/>
    <w:rsid w:val="00B6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0C21CF-D731-4C8A-81B8-84C1F263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2018-01-15T11:13:00Z</dcterms:created>
  <dcterms:modified xsi:type="dcterms:W3CDTF">2018-01-15T12:21:00Z</dcterms:modified>
</cp:coreProperties>
</file>