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8850AD" w14:textId="12D2BED1" w:rsidR="00EB2364" w:rsidRPr="00F13D0E" w:rsidRDefault="008356B9" w:rsidP="00A75987">
      <w:pPr>
        <w:spacing w:after="0" w:line="480" w:lineRule="auto"/>
        <w:rPr>
          <w:b/>
          <w:lang w:val="en-US"/>
        </w:rPr>
      </w:pPr>
      <w:r>
        <w:rPr>
          <w:b/>
          <w:lang w:val="en-US"/>
        </w:rPr>
        <w:t xml:space="preserve"> </w:t>
      </w:r>
      <w:r w:rsidR="00976D2E">
        <w:rPr>
          <w:b/>
          <w:lang w:val="en-US"/>
        </w:rPr>
        <w:t>How do multi-criteria assessment</w:t>
      </w:r>
      <w:r w:rsidR="00742F9B">
        <w:rPr>
          <w:b/>
          <w:lang w:val="en-US"/>
        </w:rPr>
        <w:t>s</w:t>
      </w:r>
      <w:r w:rsidR="00976D2E">
        <w:rPr>
          <w:b/>
          <w:lang w:val="en-US"/>
        </w:rPr>
        <w:t xml:space="preserve"> address landscape-level problems? A </w:t>
      </w:r>
      <w:r w:rsidR="00A300AE">
        <w:rPr>
          <w:b/>
          <w:lang w:val="en-US"/>
        </w:rPr>
        <w:t>review of studies and practices</w:t>
      </w:r>
    </w:p>
    <w:p w14:paraId="2D8BF58F" w14:textId="77777777" w:rsidR="009D562B" w:rsidRPr="00F13D0E" w:rsidRDefault="009D562B" w:rsidP="00A75987">
      <w:pPr>
        <w:spacing w:after="0" w:line="480" w:lineRule="auto"/>
        <w:rPr>
          <w:b/>
          <w:lang w:val="en-US"/>
        </w:rPr>
      </w:pPr>
    </w:p>
    <w:p w14:paraId="2AA4FF31" w14:textId="77777777" w:rsidR="00E64D48" w:rsidRPr="00F13D0E" w:rsidRDefault="009D562B" w:rsidP="00A75987">
      <w:pPr>
        <w:spacing w:after="0" w:line="480" w:lineRule="auto"/>
        <w:rPr>
          <w:lang w:val="en-US"/>
        </w:rPr>
      </w:pPr>
      <w:r w:rsidRPr="00F13D0E">
        <w:rPr>
          <w:lang w:val="en-US"/>
        </w:rPr>
        <w:t>Sandrine ALLAIN</w:t>
      </w:r>
    </w:p>
    <w:p w14:paraId="7A714D33" w14:textId="6D06539D" w:rsidR="00E64D48" w:rsidRPr="00F13D0E" w:rsidRDefault="009D562B" w:rsidP="00A75987">
      <w:pPr>
        <w:spacing w:after="0" w:line="480" w:lineRule="auto"/>
        <w:rPr>
          <w:lang w:val="en-US"/>
        </w:rPr>
      </w:pPr>
      <w:r w:rsidRPr="00F13D0E">
        <w:rPr>
          <w:lang w:val="en-US"/>
        </w:rPr>
        <w:t>Gaël PLUMECOCQ</w:t>
      </w:r>
    </w:p>
    <w:p w14:paraId="6D583A53" w14:textId="26C29DD4" w:rsidR="00D15610" w:rsidRPr="00F00DCA" w:rsidRDefault="009D562B" w:rsidP="00A75987">
      <w:pPr>
        <w:spacing w:after="0" w:line="480" w:lineRule="auto"/>
        <w:rPr>
          <w:lang w:val="en-US"/>
        </w:rPr>
      </w:pPr>
      <w:r w:rsidRPr="00F13D0E">
        <w:rPr>
          <w:lang w:val="en-US"/>
        </w:rPr>
        <w:t xml:space="preserve"> Delphine LEENHARDT</w:t>
      </w:r>
      <w:bookmarkStart w:id="0" w:name="_GoBack"/>
      <w:bookmarkEnd w:id="0"/>
    </w:p>
    <w:p w14:paraId="3CF46A82" w14:textId="77777777" w:rsidR="00E64D48" w:rsidRPr="00F00DCA" w:rsidRDefault="00E64D48" w:rsidP="00A75987">
      <w:pPr>
        <w:spacing w:after="0" w:line="480" w:lineRule="auto"/>
        <w:rPr>
          <w:lang w:val="en-US"/>
        </w:rPr>
      </w:pPr>
    </w:p>
    <w:p w14:paraId="1771499C" w14:textId="5C23AB4B" w:rsidR="00E64D48" w:rsidRPr="00F00DCA" w:rsidRDefault="00E64D48" w:rsidP="00A75987">
      <w:pPr>
        <w:spacing w:after="0" w:line="480" w:lineRule="auto"/>
        <w:rPr>
          <w:lang w:val="en-US"/>
        </w:rPr>
      </w:pPr>
      <w:r w:rsidRPr="00F00DCA">
        <w:rPr>
          <w:lang w:val="en-US"/>
        </w:rPr>
        <w:t>Professional affiliation:</w:t>
      </w:r>
    </w:p>
    <w:p w14:paraId="09FA482F" w14:textId="02E116FB" w:rsidR="00E64D48" w:rsidRPr="00F13D0E" w:rsidRDefault="0091543B" w:rsidP="00A75987">
      <w:pPr>
        <w:spacing w:after="0" w:line="480" w:lineRule="auto"/>
        <w:rPr>
          <w:lang w:val="en-US"/>
        </w:rPr>
      </w:pPr>
      <w:r>
        <w:rPr>
          <w:lang w:val="en-US"/>
        </w:rPr>
        <w:t>AGIR, Toulouse University, INRA, INPT,</w:t>
      </w:r>
      <w:r w:rsidR="00B93336">
        <w:rPr>
          <w:lang w:val="en-US"/>
        </w:rPr>
        <w:t xml:space="preserve"> </w:t>
      </w:r>
      <w:r>
        <w:rPr>
          <w:lang w:val="en-US"/>
        </w:rPr>
        <w:t>INP-EI PURPAN</w:t>
      </w:r>
    </w:p>
    <w:p w14:paraId="31FED9FC" w14:textId="77777777" w:rsidR="00E64D48" w:rsidRPr="00F13D0E" w:rsidRDefault="00E64D48" w:rsidP="00A75987">
      <w:pPr>
        <w:spacing w:after="0" w:line="480" w:lineRule="auto"/>
        <w:rPr>
          <w:lang w:val="en-US"/>
        </w:rPr>
      </w:pPr>
    </w:p>
    <w:p w14:paraId="18FD6BCB" w14:textId="51F3600C" w:rsidR="00E64D48" w:rsidRPr="00F13D0E" w:rsidRDefault="00E64D48" w:rsidP="00A75987">
      <w:pPr>
        <w:spacing w:after="0" w:line="480" w:lineRule="auto"/>
        <w:rPr>
          <w:lang w:val="en-US"/>
        </w:rPr>
      </w:pPr>
      <w:r w:rsidRPr="00F13D0E">
        <w:rPr>
          <w:lang w:val="en-US"/>
        </w:rPr>
        <w:t>Address:</w:t>
      </w:r>
    </w:p>
    <w:p w14:paraId="6CC27803" w14:textId="61AFD803" w:rsidR="009D562B" w:rsidRPr="00F13D0E" w:rsidRDefault="00195E9F" w:rsidP="00A75987">
      <w:pPr>
        <w:spacing w:after="0" w:line="480" w:lineRule="auto"/>
        <w:rPr>
          <w:lang w:val="en-US"/>
        </w:rPr>
      </w:pPr>
      <w:r w:rsidRPr="00F13D0E">
        <w:rPr>
          <w:lang w:val="en-US"/>
        </w:rPr>
        <w:t>BP 52627, F-31326 Castanet-Tolosan cedex, France</w:t>
      </w:r>
    </w:p>
    <w:p w14:paraId="1A83A9D5" w14:textId="77777777" w:rsidR="00E64D48" w:rsidRPr="00F13D0E" w:rsidRDefault="00E64D48" w:rsidP="00A75987">
      <w:pPr>
        <w:spacing w:after="0" w:line="480" w:lineRule="auto"/>
        <w:rPr>
          <w:lang w:val="en-US"/>
        </w:rPr>
      </w:pPr>
    </w:p>
    <w:p w14:paraId="48170D5F" w14:textId="26148BDF" w:rsidR="00E64D48" w:rsidRPr="00F13D0E" w:rsidRDefault="00195E9F" w:rsidP="00A75987">
      <w:pPr>
        <w:spacing w:after="0" w:line="480" w:lineRule="auto"/>
        <w:rPr>
          <w:lang w:val="en-US"/>
        </w:rPr>
      </w:pPr>
      <w:r w:rsidRPr="00F13D0E">
        <w:rPr>
          <w:lang w:val="en-US"/>
        </w:rPr>
        <w:t xml:space="preserve">Corresponding author: </w:t>
      </w:r>
      <w:r w:rsidR="00E64D48" w:rsidRPr="00F13D0E">
        <w:rPr>
          <w:lang w:val="en-US"/>
        </w:rPr>
        <w:t>Sandrine ALLAIN</w:t>
      </w:r>
    </w:p>
    <w:p w14:paraId="542DE0B7" w14:textId="7D46AC52" w:rsidR="00195E9F" w:rsidRPr="00F13D0E" w:rsidRDefault="00E64D48" w:rsidP="00A75987">
      <w:pPr>
        <w:spacing w:after="0" w:line="480" w:lineRule="auto"/>
        <w:rPr>
          <w:lang w:val="en-US"/>
        </w:rPr>
      </w:pPr>
      <w:r w:rsidRPr="00F13D0E">
        <w:rPr>
          <w:lang w:val="en-US"/>
        </w:rPr>
        <w:t xml:space="preserve">Contact: </w:t>
      </w:r>
      <w:r w:rsidR="00195E9F" w:rsidRPr="00F13D0E">
        <w:rPr>
          <w:lang w:val="en-US"/>
        </w:rPr>
        <w:t>sandrine.allaingranet@gmail.com</w:t>
      </w:r>
    </w:p>
    <w:p w14:paraId="714673A7" w14:textId="5A1ADBD2" w:rsidR="008F7EAB" w:rsidRPr="00F13D0E" w:rsidRDefault="008F7EAB">
      <w:pPr>
        <w:rPr>
          <w:b/>
          <w:lang w:val="en-US"/>
        </w:rPr>
      </w:pPr>
      <w:r w:rsidRPr="00F13D0E">
        <w:rPr>
          <w:b/>
          <w:lang w:val="en-US"/>
        </w:rPr>
        <w:br w:type="page"/>
      </w:r>
    </w:p>
    <w:p w14:paraId="7B8300A6" w14:textId="77777777" w:rsidR="00DD4947" w:rsidRPr="00F13D0E" w:rsidRDefault="00DD4947" w:rsidP="00A75987">
      <w:pPr>
        <w:spacing w:after="0" w:line="480" w:lineRule="auto"/>
        <w:rPr>
          <w:b/>
          <w:lang w:val="en-US"/>
        </w:rPr>
      </w:pPr>
      <w:r w:rsidRPr="00F13D0E">
        <w:rPr>
          <w:b/>
          <w:lang w:val="en-US"/>
        </w:rPr>
        <w:lastRenderedPageBreak/>
        <w:t>ABSTRACT:</w:t>
      </w:r>
    </w:p>
    <w:p w14:paraId="6BBCE05B" w14:textId="3701A8CB" w:rsidR="00DD4947" w:rsidRPr="00F13D0E" w:rsidRDefault="003669A3" w:rsidP="00A75987">
      <w:pPr>
        <w:spacing w:after="0" w:line="480" w:lineRule="auto"/>
        <w:rPr>
          <w:lang w:val="en-US"/>
        </w:rPr>
      </w:pPr>
      <w:r w:rsidRPr="00F13D0E">
        <w:rPr>
          <w:lang w:val="en-US"/>
        </w:rPr>
        <w:t xml:space="preserve">Viewing the landscape as a spatialized social-ecological system allows </w:t>
      </w:r>
      <w:r w:rsidR="00701F1F" w:rsidRPr="00F13D0E">
        <w:rPr>
          <w:lang w:val="en-US"/>
        </w:rPr>
        <w:t>identification of</w:t>
      </w:r>
      <w:r w:rsidRPr="00F13D0E">
        <w:rPr>
          <w:lang w:val="en-US"/>
        </w:rPr>
        <w:t xml:space="preserve"> specific management challenges: integration of </w:t>
      </w:r>
      <w:r w:rsidR="00B513CE" w:rsidRPr="00F13D0E">
        <w:rPr>
          <w:lang w:val="en-US"/>
        </w:rPr>
        <w:t xml:space="preserve">multiple </w:t>
      </w:r>
      <w:r w:rsidRPr="00F13D0E">
        <w:rPr>
          <w:lang w:val="en-US"/>
        </w:rPr>
        <w:t xml:space="preserve">views, multiple levels of organization, complex spatial-temporal patterns </w:t>
      </w:r>
      <w:r w:rsidR="00F90590" w:rsidRPr="00F13D0E">
        <w:rPr>
          <w:lang w:val="en-US"/>
        </w:rPr>
        <w:t xml:space="preserve">and </w:t>
      </w:r>
      <w:r w:rsidRPr="00F13D0E">
        <w:rPr>
          <w:lang w:val="en-US"/>
        </w:rPr>
        <w:t xml:space="preserve">uncertainties. </w:t>
      </w:r>
      <w:r w:rsidR="005F6EA4" w:rsidRPr="00F13D0E">
        <w:rPr>
          <w:lang w:val="en-US"/>
        </w:rPr>
        <w:t>Multi</w:t>
      </w:r>
      <w:r w:rsidR="00B513CE" w:rsidRPr="00F13D0E">
        <w:rPr>
          <w:lang w:val="en-US"/>
        </w:rPr>
        <w:t>-</w:t>
      </w:r>
      <w:r w:rsidR="005F6EA4" w:rsidRPr="00F13D0E">
        <w:rPr>
          <w:lang w:val="en-US"/>
        </w:rPr>
        <w:t xml:space="preserve">criteria </w:t>
      </w:r>
      <w:r w:rsidR="00F17667" w:rsidRPr="00F13D0E">
        <w:rPr>
          <w:lang w:val="en-US"/>
        </w:rPr>
        <w:t xml:space="preserve">assessments </w:t>
      </w:r>
      <w:r w:rsidR="00701F1F" w:rsidRPr="00F13D0E">
        <w:rPr>
          <w:lang w:val="en-US"/>
        </w:rPr>
        <w:t>(MCA</w:t>
      </w:r>
      <w:r w:rsidR="007B2296" w:rsidRPr="00F13D0E">
        <w:rPr>
          <w:lang w:val="en-US"/>
        </w:rPr>
        <w:t>s</w:t>
      </w:r>
      <w:r w:rsidR="00701F1F" w:rsidRPr="00F13D0E">
        <w:rPr>
          <w:lang w:val="en-US"/>
        </w:rPr>
        <w:t>)</w:t>
      </w:r>
      <w:r w:rsidR="005F6EA4" w:rsidRPr="00F13D0E">
        <w:rPr>
          <w:lang w:val="en-US"/>
        </w:rPr>
        <w:t xml:space="preserve">, which </w:t>
      </w:r>
      <w:r w:rsidR="00C76096" w:rsidRPr="00F13D0E">
        <w:rPr>
          <w:lang w:val="en-US"/>
        </w:rPr>
        <w:t xml:space="preserve">allow the </w:t>
      </w:r>
      <w:r w:rsidR="005F6EA4" w:rsidRPr="00F13D0E">
        <w:rPr>
          <w:lang w:val="en-US"/>
        </w:rPr>
        <w:t>compar</w:t>
      </w:r>
      <w:r w:rsidR="00C76096" w:rsidRPr="00F13D0E">
        <w:rPr>
          <w:lang w:val="en-US"/>
        </w:rPr>
        <w:t>ison of</w:t>
      </w:r>
      <w:r w:rsidR="005F6EA4" w:rsidRPr="00F13D0E">
        <w:rPr>
          <w:lang w:val="en-US"/>
        </w:rPr>
        <w:t xml:space="preserve"> alternative actions</w:t>
      </w:r>
      <w:r w:rsidR="008833DD" w:rsidRPr="00F13D0E">
        <w:rPr>
          <w:lang w:val="en-US"/>
        </w:rPr>
        <w:t xml:space="preserve"> when multiple interest</w:t>
      </w:r>
      <w:r w:rsidR="00E25DFF" w:rsidRPr="00F13D0E">
        <w:rPr>
          <w:lang w:val="en-US"/>
        </w:rPr>
        <w:t>s collide</w:t>
      </w:r>
      <w:r w:rsidR="005F6EA4" w:rsidRPr="00F13D0E">
        <w:rPr>
          <w:lang w:val="en-US"/>
        </w:rPr>
        <w:t xml:space="preserve">, are </w:t>
      </w:r>
      <w:r w:rsidR="009A59BD" w:rsidRPr="00F13D0E">
        <w:rPr>
          <w:lang w:val="en-US"/>
        </w:rPr>
        <w:t xml:space="preserve">considered adequate to support </w:t>
      </w:r>
      <w:r w:rsidRPr="00F13D0E">
        <w:rPr>
          <w:lang w:val="en-US"/>
        </w:rPr>
        <w:t>la</w:t>
      </w:r>
      <w:r w:rsidR="00DD4947" w:rsidRPr="00F13D0E">
        <w:rPr>
          <w:lang w:val="en-US"/>
        </w:rPr>
        <w:t>ndscape management.</w:t>
      </w:r>
      <w:r w:rsidR="008833DD" w:rsidRPr="00F13D0E">
        <w:rPr>
          <w:lang w:val="en-US"/>
        </w:rPr>
        <w:t xml:space="preserve"> However, there is no consensus </w:t>
      </w:r>
      <w:r w:rsidR="00701F1F" w:rsidRPr="00F13D0E">
        <w:rPr>
          <w:lang w:val="en-US"/>
        </w:rPr>
        <w:t xml:space="preserve">about </w:t>
      </w:r>
      <w:r w:rsidR="008833DD" w:rsidRPr="00F13D0E">
        <w:rPr>
          <w:lang w:val="en-US"/>
        </w:rPr>
        <w:t>how the</w:t>
      </w:r>
      <w:r w:rsidR="00701F1F" w:rsidRPr="00F13D0E">
        <w:rPr>
          <w:lang w:val="en-US"/>
        </w:rPr>
        <w:t>y</w:t>
      </w:r>
      <w:r w:rsidR="001C7007" w:rsidRPr="00F13D0E">
        <w:rPr>
          <w:lang w:val="en-US"/>
        </w:rPr>
        <w:t xml:space="preserve"> sh</w:t>
      </w:r>
      <w:r w:rsidR="008833DD" w:rsidRPr="00F13D0E">
        <w:rPr>
          <w:lang w:val="en-US"/>
        </w:rPr>
        <w:t xml:space="preserve">ould be </w:t>
      </w:r>
      <w:r w:rsidR="0089274D" w:rsidRPr="00F13D0E">
        <w:rPr>
          <w:lang w:val="en-US"/>
        </w:rPr>
        <w:t>applied</w:t>
      </w:r>
      <w:r w:rsidR="003F5E10" w:rsidRPr="00F13D0E">
        <w:rPr>
          <w:lang w:val="en-US"/>
        </w:rPr>
        <w:t xml:space="preserve"> </w:t>
      </w:r>
      <w:r w:rsidR="00F11768" w:rsidRPr="00F13D0E">
        <w:rPr>
          <w:lang w:val="en-US"/>
        </w:rPr>
        <w:t xml:space="preserve">and </w:t>
      </w:r>
      <w:r w:rsidR="00AA66F3">
        <w:rPr>
          <w:lang w:val="en-US"/>
        </w:rPr>
        <w:t xml:space="preserve">can integrate both </w:t>
      </w:r>
      <w:r w:rsidR="003F5E10" w:rsidRPr="00F13D0E">
        <w:rPr>
          <w:lang w:val="en-US"/>
        </w:rPr>
        <w:t>multiple views and spatial dimension</w:t>
      </w:r>
      <w:r w:rsidR="001C7007" w:rsidRPr="00F13D0E">
        <w:rPr>
          <w:lang w:val="en-US"/>
        </w:rPr>
        <w:t xml:space="preserve">. </w:t>
      </w:r>
      <w:r w:rsidR="00C76096" w:rsidRPr="00F13D0E">
        <w:rPr>
          <w:lang w:val="en-US"/>
        </w:rPr>
        <w:t>W</w:t>
      </w:r>
      <w:r w:rsidR="001C7007" w:rsidRPr="00F13D0E">
        <w:rPr>
          <w:lang w:val="en-US"/>
        </w:rPr>
        <w:t xml:space="preserve">e conducted an extensive </w:t>
      </w:r>
      <w:r w:rsidRPr="00F13D0E">
        <w:rPr>
          <w:lang w:val="en-US"/>
        </w:rPr>
        <w:t xml:space="preserve">quantitative and qualitative </w:t>
      </w:r>
      <w:r w:rsidR="00C76096" w:rsidRPr="00F13D0E">
        <w:rPr>
          <w:lang w:val="en-US"/>
        </w:rPr>
        <w:t xml:space="preserve">literature </w:t>
      </w:r>
      <w:r w:rsidR="003F3CF9" w:rsidRPr="00F13D0E">
        <w:rPr>
          <w:lang w:val="en-US"/>
        </w:rPr>
        <w:t>review</w:t>
      </w:r>
      <w:r w:rsidR="003E7797" w:rsidRPr="00F13D0E">
        <w:rPr>
          <w:lang w:val="en-US"/>
        </w:rPr>
        <w:t xml:space="preserve"> targeting </w:t>
      </w:r>
      <w:r w:rsidR="00C76096" w:rsidRPr="00F13D0E">
        <w:rPr>
          <w:lang w:val="en-US"/>
        </w:rPr>
        <w:t xml:space="preserve">MCAs with </w:t>
      </w:r>
      <w:r w:rsidR="003E7797" w:rsidRPr="00F13D0E">
        <w:rPr>
          <w:lang w:val="en-US"/>
        </w:rPr>
        <w:t xml:space="preserve">a </w:t>
      </w:r>
      <w:r w:rsidR="00C76096" w:rsidRPr="00F13D0E">
        <w:rPr>
          <w:lang w:val="en-US"/>
        </w:rPr>
        <w:t>participatory and spatial approach</w:t>
      </w:r>
      <w:r w:rsidR="001C7007" w:rsidRPr="00F13D0E">
        <w:rPr>
          <w:lang w:val="en-US"/>
        </w:rPr>
        <w:t xml:space="preserve">. Our results suggest that </w:t>
      </w:r>
      <w:r w:rsidR="003F3CF9" w:rsidRPr="00F13D0E">
        <w:rPr>
          <w:lang w:val="en-US"/>
        </w:rPr>
        <w:t xml:space="preserve">(1) </w:t>
      </w:r>
      <w:r w:rsidR="003E7797" w:rsidRPr="00F13D0E">
        <w:rPr>
          <w:lang w:val="en-US"/>
        </w:rPr>
        <w:t xml:space="preserve">for sustainability assessments, </w:t>
      </w:r>
      <w:r w:rsidR="003F3CF9" w:rsidRPr="00F13D0E">
        <w:rPr>
          <w:lang w:val="en-US"/>
        </w:rPr>
        <w:t xml:space="preserve">participatory and spatial approaches </w:t>
      </w:r>
      <w:r w:rsidR="003E7797" w:rsidRPr="00F13D0E">
        <w:rPr>
          <w:lang w:val="en-US"/>
        </w:rPr>
        <w:t xml:space="preserve">endorse different rationales </w:t>
      </w:r>
      <w:r w:rsidR="00FD3D54" w:rsidRPr="00F13D0E">
        <w:rPr>
          <w:lang w:val="en-US"/>
        </w:rPr>
        <w:t>and</w:t>
      </w:r>
      <w:r w:rsidR="003E7797" w:rsidRPr="00F13D0E">
        <w:rPr>
          <w:lang w:val="en-US"/>
        </w:rPr>
        <w:t xml:space="preserve"> </w:t>
      </w:r>
      <w:r w:rsidR="00EF04B0" w:rsidRPr="00F13D0E">
        <w:rPr>
          <w:lang w:val="en-US"/>
        </w:rPr>
        <w:t xml:space="preserve">hybrid </w:t>
      </w:r>
      <w:r w:rsidR="003E7797" w:rsidRPr="00F13D0E">
        <w:rPr>
          <w:lang w:val="en-US"/>
        </w:rPr>
        <w:t xml:space="preserve">methods </w:t>
      </w:r>
      <w:r w:rsidR="00EF04B0" w:rsidRPr="00F13D0E">
        <w:rPr>
          <w:lang w:val="en-US"/>
        </w:rPr>
        <w:t>are not so common</w:t>
      </w:r>
      <w:r w:rsidR="003F3CF9" w:rsidRPr="00F13D0E">
        <w:rPr>
          <w:lang w:val="en-US"/>
        </w:rPr>
        <w:t xml:space="preserve">; (2) </w:t>
      </w:r>
      <w:r w:rsidR="003E7797" w:rsidRPr="00F13D0E">
        <w:rPr>
          <w:lang w:val="en-US"/>
        </w:rPr>
        <w:t xml:space="preserve">within those methods, only </w:t>
      </w:r>
      <w:r w:rsidR="00EF04B0" w:rsidRPr="00F13D0E">
        <w:rPr>
          <w:lang w:val="en-US"/>
        </w:rPr>
        <w:t>scenario-</w:t>
      </w:r>
      <w:r w:rsidR="00B43263" w:rsidRPr="00F13D0E">
        <w:rPr>
          <w:lang w:val="en-US"/>
        </w:rPr>
        <w:t>selection</w:t>
      </w:r>
      <w:r w:rsidR="00EF04B0" w:rsidRPr="00F13D0E">
        <w:rPr>
          <w:lang w:val="en-US"/>
        </w:rPr>
        <w:t xml:space="preserve"> methods</w:t>
      </w:r>
      <w:r w:rsidR="003F3CF9" w:rsidRPr="00F13D0E">
        <w:rPr>
          <w:lang w:val="en-US"/>
        </w:rPr>
        <w:t xml:space="preserve"> </w:t>
      </w:r>
      <w:r w:rsidR="005E7709" w:rsidRPr="00F13D0E">
        <w:rPr>
          <w:lang w:val="en-US"/>
        </w:rPr>
        <w:t xml:space="preserve">(as opposed to design methods) </w:t>
      </w:r>
      <w:r w:rsidR="003F3CF9" w:rsidRPr="00F13D0E">
        <w:rPr>
          <w:lang w:val="en-US"/>
        </w:rPr>
        <w:t xml:space="preserve">can </w:t>
      </w:r>
      <w:r w:rsidR="003E7797" w:rsidRPr="00F13D0E">
        <w:rPr>
          <w:lang w:val="en-US"/>
        </w:rPr>
        <w:t>integrate</w:t>
      </w:r>
      <w:r w:rsidR="003F3CF9" w:rsidRPr="00F13D0E">
        <w:rPr>
          <w:lang w:val="en-US"/>
        </w:rPr>
        <w:t xml:space="preserve"> spatially-explicit, spatially-implicit, place-specific, and overall values; and (3) current applications</w:t>
      </w:r>
      <w:r w:rsidR="00795B5A" w:rsidRPr="00F13D0E">
        <w:rPr>
          <w:lang w:val="en-US"/>
        </w:rPr>
        <w:t>,</w:t>
      </w:r>
      <w:r w:rsidR="00D9551E" w:rsidRPr="00F13D0E">
        <w:rPr>
          <w:lang w:val="en-US"/>
        </w:rPr>
        <w:t xml:space="preserve"> </w:t>
      </w:r>
      <w:r w:rsidR="00AA76B9" w:rsidRPr="00F13D0E">
        <w:rPr>
          <w:lang w:val="en-US"/>
        </w:rPr>
        <w:t>which aggregate</w:t>
      </w:r>
      <w:r w:rsidR="00302052" w:rsidRPr="00F13D0E">
        <w:rPr>
          <w:lang w:val="en-US"/>
        </w:rPr>
        <w:t xml:space="preserve"> values ignoring their spatial and social distribution</w:t>
      </w:r>
      <w:r w:rsidR="00795B5A" w:rsidRPr="00F13D0E">
        <w:rPr>
          <w:lang w:val="en-US"/>
        </w:rPr>
        <w:t>, do not coincide with the nature of landscape</w:t>
      </w:r>
      <w:r w:rsidR="007B2296" w:rsidRPr="00F13D0E">
        <w:rPr>
          <w:lang w:val="en-US"/>
        </w:rPr>
        <w:t>-</w:t>
      </w:r>
      <w:r w:rsidR="00795B5A" w:rsidRPr="00F13D0E">
        <w:rPr>
          <w:lang w:val="en-US"/>
        </w:rPr>
        <w:t>management challenges</w:t>
      </w:r>
      <w:r w:rsidR="00D9551E" w:rsidRPr="00F13D0E">
        <w:rPr>
          <w:lang w:val="en-US"/>
        </w:rPr>
        <w:t xml:space="preserve">. </w:t>
      </w:r>
      <w:r w:rsidR="00AA76B9" w:rsidRPr="00F13D0E">
        <w:rPr>
          <w:lang w:val="en-US"/>
        </w:rPr>
        <w:t xml:space="preserve">In addition, they give little importance to the structuration of information and to collective deliberation. </w:t>
      </w:r>
      <w:r w:rsidR="009A59BD" w:rsidRPr="00F13D0E">
        <w:rPr>
          <w:lang w:val="en-US"/>
        </w:rPr>
        <w:t>We conclude that,</w:t>
      </w:r>
      <w:r w:rsidR="00B84091" w:rsidRPr="00F13D0E">
        <w:rPr>
          <w:lang w:val="en-US"/>
        </w:rPr>
        <w:t xml:space="preserve"> </w:t>
      </w:r>
      <w:r w:rsidR="00CA3E44" w:rsidRPr="00F13D0E">
        <w:rPr>
          <w:lang w:val="en-US"/>
        </w:rPr>
        <w:t>in the absence of a good match between spatiality and participation</w:t>
      </w:r>
      <w:r w:rsidR="00D9551E" w:rsidRPr="00F13D0E">
        <w:rPr>
          <w:lang w:val="en-US"/>
        </w:rPr>
        <w:t xml:space="preserve">, </w:t>
      </w:r>
      <w:r w:rsidR="007B2296" w:rsidRPr="00F13D0E">
        <w:rPr>
          <w:lang w:val="en-US"/>
        </w:rPr>
        <w:t>MCAs</w:t>
      </w:r>
      <w:r w:rsidR="00D9551E" w:rsidRPr="00F13D0E">
        <w:rPr>
          <w:lang w:val="en-US"/>
        </w:rPr>
        <w:t xml:space="preserve"> </w:t>
      </w:r>
      <w:r w:rsidR="00DD4947" w:rsidRPr="00F13D0E">
        <w:rPr>
          <w:lang w:val="en-US"/>
        </w:rPr>
        <w:t>should</w:t>
      </w:r>
      <w:r w:rsidR="00B513CE" w:rsidRPr="00F13D0E">
        <w:rPr>
          <w:lang w:val="en-US"/>
        </w:rPr>
        <w:t>,</w:t>
      </w:r>
      <w:r w:rsidR="00DD4947" w:rsidRPr="00F13D0E">
        <w:rPr>
          <w:lang w:val="en-US"/>
        </w:rPr>
        <w:t xml:space="preserve"> </w:t>
      </w:r>
      <w:r w:rsidR="00795B5A" w:rsidRPr="00F13D0E">
        <w:rPr>
          <w:lang w:val="en-US"/>
        </w:rPr>
        <w:t>for now</w:t>
      </w:r>
      <w:r w:rsidR="00B513CE" w:rsidRPr="00F13D0E">
        <w:rPr>
          <w:lang w:val="en-US"/>
        </w:rPr>
        <w:t>,</w:t>
      </w:r>
      <w:r w:rsidR="00795B5A" w:rsidRPr="00F13D0E">
        <w:rPr>
          <w:lang w:val="en-US"/>
        </w:rPr>
        <w:t xml:space="preserve"> </w:t>
      </w:r>
      <w:r w:rsidR="00DD4947" w:rsidRPr="00F13D0E">
        <w:rPr>
          <w:lang w:val="en-US"/>
        </w:rPr>
        <w:t>be handled as</w:t>
      </w:r>
      <w:r w:rsidR="00D9551E" w:rsidRPr="00F13D0E">
        <w:rPr>
          <w:lang w:val="en-US"/>
        </w:rPr>
        <w:t xml:space="preserve"> insightful </w:t>
      </w:r>
      <w:r w:rsidR="00DD4947" w:rsidRPr="00F13D0E">
        <w:rPr>
          <w:lang w:val="en-US"/>
        </w:rPr>
        <w:t xml:space="preserve">but distorted </w:t>
      </w:r>
      <w:r w:rsidR="00D9551E" w:rsidRPr="00F13D0E">
        <w:rPr>
          <w:lang w:val="en-US"/>
        </w:rPr>
        <w:t>tools to explore and structure landscape-level management problems.</w:t>
      </w:r>
    </w:p>
    <w:p w14:paraId="36CFCF5F" w14:textId="77777777" w:rsidR="00195E9F" w:rsidRPr="00F13D0E" w:rsidRDefault="00195E9F">
      <w:pPr>
        <w:rPr>
          <w:lang w:val="en-US"/>
        </w:rPr>
      </w:pPr>
    </w:p>
    <w:p w14:paraId="4B4BE170" w14:textId="77777777" w:rsidR="00E64D48" w:rsidRPr="00F13D0E" w:rsidRDefault="00E64D48" w:rsidP="00EF04B0">
      <w:pPr>
        <w:spacing w:line="480" w:lineRule="auto"/>
        <w:rPr>
          <w:b/>
          <w:lang w:val="en-US"/>
        </w:rPr>
      </w:pPr>
    </w:p>
    <w:p w14:paraId="5FE075D9" w14:textId="77777777" w:rsidR="00E64D48" w:rsidRPr="00F13D0E" w:rsidRDefault="00E64D48" w:rsidP="00EF04B0">
      <w:pPr>
        <w:spacing w:line="480" w:lineRule="auto"/>
        <w:rPr>
          <w:rFonts w:eastAsia="Times New Roman" w:cs="Times New Roman"/>
          <w:lang w:val="en-US" w:eastAsia="fr-FR"/>
        </w:rPr>
      </w:pPr>
      <w:r w:rsidRPr="00F13D0E">
        <w:rPr>
          <w:b/>
          <w:lang w:val="en-US"/>
        </w:rPr>
        <w:t>KEYWORDS:</w:t>
      </w:r>
    </w:p>
    <w:p w14:paraId="6E36A488" w14:textId="1CBEAFBA" w:rsidR="00E64D48" w:rsidRPr="00F13D0E" w:rsidRDefault="00E64D48" w:rsidP="00EF04B0">
      <w:pPr>
        <w:spacing w:line="480" w:lineRule="auto"/>
        <w:rPr>
          <w:rFonts w:eastAsia="Times New Roman" w:cs="Times New Roman"/>
          <w:lang w:val="en-US" w:eastAsia="fr-FR"/>
        </w:rPr>
      </w:pPr>
      <w:r w:rsidRPr="00F13D0E">
        <w:rPr>
          <w:rFonts w:eastAsia="Times New Roman" w:cs="Times New Roman"/>
          <w:lang w:val="en-US" w:eastAsia="fr-FR"/>
        </w:rPr>
        <w:t xml:space="preserve">landscape management, </w:t>
      </w:r>
      <w:r w:rsidR="00C76096" w:rsidRPr="00F13D0E">
        <w:rPr>
          <w:rFonts w:eastAsia="Times New Roman" w:cs="Times New Roman"/>
          <w:lang w:val="en-US" w:eastAsia="fr-FR"/>
        </w:rPr>
        <w:t>integrated</w:t>
      </w:r>
      <w:r w:rsidRPr="00F13D0E">
        <w:rPr>
          <w:rFonts w:eastAsia="Times New Roman" w:cs="Times New Roman"/>
          <w:lang w:val="en-US" w:eastAsia="fr-FR"/>
        </w:rPr>
        <w:t xml:space="preserve"> assessment, spatialization, participation, social-ecological system</w:t>
      </w:r>
    </w:p>
    <w:p w14:paraId="2C4A93FE" w14:textId="021839CB" w:rsidR="00E64D48" w:rsidRPr="00F13D0E" w:rsidRDefault="00E64D48">
      <w:pPr>
        <w:rPr>
          <w:rFonts w:eastAsia="Times New Roman" w:cs="Times New Roman"/>
          <w:b/>
          <w:lang w:val="en-US" w:eastAsia="fr-FR"/>
        </w:rPr>
      </w:pPr>
      <w:r w:rsidRPr="00F13D0E">
        <w:rPr>
          <w:rFonts w:eastAsia="Times New Roman" w:cs="Times New Roman"/>
          <w:b/>
          <w:lang w:val="en-US" w:eastAsia="fr-FR"/>
        </w:rPr>
        <w:br w:type="page"/>
      </w:r>
    </w:p>
    <w:p w14:paraId="0D54D91D" w14:textId="77777777" w:rsidR="00A647D4" w:rsidRPr="00F13D0E" w:rsidRDefault="00A647D4" w:rsidP="00A75987">
      <w:pPr>
        <w:pStyle w:val="NormalWeb"/>
        <w:numPr>
          <w:ilvl w:val="0"/>
          <w:numId w:val="7"/>
        </w:numPr>
        <w:spacing w:after="0" w:line="480" w:lineRule="auto"/>
        <w:rPr>
          <w:rFonts w:asciiTheme="minorHAnsi" w:hAnsiTheme="minorHAnsi"/>
          <w:b/>
          <w:sz w:val="22"/>
          <w:szCs w:val="22"/>
          <w:u w:val="single"/>
          <w:lang w:val="en-US"/>
        </w:rPr>
      </w:pPr>
      <w:r w:rsidRPr="00F13D0E">
        <w:rPr>
          <w:rFonts w:asciiTheme="minorHAnsi" w:hAnsiTheme="minorHAnsi"/>
          <w:b/>
          <w:sz w:val="22"/>
          <w:szCs w:val="22"/>
          <w:u w:val="single"/>
          <w:lang w:val="en-US"/>
        </w:rPr>
        <w:lastRenderedPageBreak/>
        <w:t>INTRODUCTION</w:t>
      </w:r>
    </w:p>
    <w:p w14:paraId="115049E0" w14:textId="674AFE31" w:rsidR="006A37F2" w:rsidRPr="002D3583" w:rsidRDefault="00BC3502" w:rsidP="008055E5">
      <w:pPr>
        <w:pStyle w:val="NormalWeb"/>
        <w:spacing w:after="0" w:line="480" w:lineRule="auto"/>
        <w:jc w:val="both"/>
        <w:rPr>
          <w:rFonts w:asciiTheme="minorHAnsi" w:hAnsiTheme="minorHAnsi"/>
          <w:sz w:val="22"/>
          <w:szCs w:val="22"/>
          <w:lang w:val="en-US"/>
        </w:rPr>
      </w:pPr>
      <w:r w:rsidRPr="002D3583">
        <w:rPr>
          <w:rFonts w:asciiTheme="minorHAnsi" w:hAnsiTheme="minorHAnsi"/>
          <w:sz w:val="22"/>
          <w:szCs w:val="22"/>
          <w:lang w:val="en-US"/>
        </w:rPr>
        <w:t>L</w:t>
      </w:r>
      <w:r w:rsidR="00866F4A" w:rsidRPr="002D3583">
        <w:rPr>
          <w:rFonts w:asciiTheme="minorHAnsi" w:hAnsiTheme="minorHAnsi"/>
          <w:sz w:val="22"/>
          <w:szCs w:val="22"/>
          <w:lang w:val="en-US"/>
        </w:rPr>
        <w:t>andscape</w:t>
      </w:r>
      <w:r w:rsidRPr="002D3583">
        <w:rPr>
          <w:rFonts w:asciiTheme="minorHAnsi" w:hAnsiTheme="minorHAnsi"/>
          <w:sz w:val="22"/>
          <w:szCs w:val="22"/>
          <w:lang w:val="en-US"/>
        </w:rPr>
        <w:t>s</w:t>
      </w:r>
      <w:r w:rsidR="00866F4A" w:rsidRPr="002D3583">
        <w:rPr>
          <w:rFonts w:asciiTheme="minorHAnsi" w:hAnsiTheme="minorHAnsi"/>
          <w:sz w:val="22"/>
          <w:szCs w:val="22"/>
          <w:lang w:val="en-US"/>
        </w:rPr>
        <w:t xml:space="preserve"> are</w:t>
      </w:r>
      <w:r w:rsidRPr="002D3583">
        <w:rPr>
          <w:rFonts w:asciiTheme="minorHAnsi" w:hAnsiTheme="minorHAnsi"/>
          <w:sz w:val="22"/>
          <w:szCs w:val="22"/>
          <w:lang w:val="en-US"/>
        </w:rPr>
        <w:t xml:space="preserve"> </w:t>
      </w:r>
      <w:r w:rsidR="00866F4A" w:rsidRPr="002D3583">
        <w:rPr>
          <w:rFonts w:asciiTheme="minorHAnsi" w:hAnsiTheme="minorHAnsi"/>
          <w:sz w:val="22"/>
          <w:szCs w:val="22"/>
          <w:lang w:val="en-US"/>
        </w:rPr>
        <w:t>complex</w:t>
      </w:r>
      <w:r w:rsidR="006A37F2" w:rsidRPr="002D3583">
        <w:rPr>
          <w:rFonts w:asciiTheme="minorHAnsi" w:hAnsiTheme="minorHAnsi"/>
          <w:sz w:val="22"/>
          <w:szCs w:val="22"/>
          <w:lang w:val="en-US"/>
        </w:rPr>
        <w:t xml:space="preserve"> </w:t>
      </w:r>
      <w:r w:rsidR="00994C88" w:rsidRPr="002D3583">
        <w:rPr>
          <w:rFonts w:asciiTheme="minorHAnsi" w:hAnsiTheme="minorHAnsi"/>
          <w:sz w:val="22"/>
          <w:szCs w:val="22"/>
          <w:lang w:val="en-US"/>
        </w:rPr>
        <w:t xml:space="preserve">social-ecological </w:t>
      </w:r>
      <w:r w:rsidR="006A37F2" w:rsidRPr="002D3583">
        <w:rPr>
          <w:rFonts w:asciiTheme="minorHAnsi" w:hAnsiTheme="minorHAnsi"/>
          <w:sz w:val="22"/>
          <w:szCs w:val="22"/>
          <w:lang w:val="en-US"/>
        </w:rPr>
        <w:t xml:space="preserve">systems </w:t>
      </w:r>
      <w:r w:rsidR="003C1B91" w:rsidRPr="002D3583">
        <w:rPr>
          <w:rFonts w:asciiTheme="minorHAnsi" w:hAnsiTheme="minorHAnsi"/>
          <w:sz w:val="22"/>
          <w:szCs w:val="22"/>
          <w:lang w:val="en-US"/>
        </w:rPr>
        <w:t xml:space="preserve">(SES) </w:t>
      </w:r>
      <w:r w:rsidR="006A37F2" w:rsidRPr="002D3583">
        <w:rPr>
          <w:rFonts w:asciiTheme="minorHAnsi" w:hAnsiTheme="minorHAnsi"/>
          <w:sz w:val="22"/>
          <w:szCs w:val="22"/>
          <w:lang w:val="en-US"/>
        </w:rPr>
        <w:t xml:space="preserve">because </w:t>
      </w:r>
      <w:r w:rsidR="009A1617" w:rsidRPr="002D3583">
        <w:rPr>
          <w:rFonts w:asciiTheme="minorHAnsi" w:hAnsiTheme="minorHAnsi"/>
          <w:sz w:val="22"/>
          <w:szCs w:val="22"/>
          <w:lang w:val="en-US"/>
        </w:rPr>
        <w:t>many</w:t>
      </w:r>
      <w:r w:rsidR="006A37F2" w:rsidRPr="002D3583">
        <w:rPr>
          <w:rFonts w:asciiTheme="minorHAnsi" w:hAnsiTheme="minorHAnsi"/>
          <w:sz w:val="22"/>
          <w:szCs w:val="22"/>
          <w:lang w:val="en-US"/>
        </w:rPr>
        <w:t xml:space="preserve"> </w:t>
      </w:r>
      <w:r w:rsidR="009A1617" w:rsidRPr="002D3583">
        <w:rPr>
          <w:rFonts w:asciiTheme="minorHAnsi" w:hAnsiTheme="minorHAnsi"/>
          <w:sz w:val="22"/>
          <w:szCs w:val="22"/>
          <w:lang w:val="en-US"/>
        </w:rPr>
        <w:t xml:space="preserve">human </w:t>
      </w:r>
      <w:r w:rsidR="007A6DD8" w:rsidRPr="002D3583">
        <w:rPr>
          <w:rFonts w:asciiTheme="minorHAnsi" w:hAnsiTheme="minorHAnsi"/>
          <w:sz w:val="22"/>
          <w:szCs w:val="22"/>
          <w:lang w:val="en-US"/>
        </w:rPr>
        <w:t>and</w:t>
      </w:r>
      <w:r w:rsidR="009A1617" w:rsidRPr="002D3583">
        <w:rPr>
          <w:rFonts w:asciiTheme="minorHAnsi" w:hAnsiTheme="minorHAnsi"/>
          <w:sz w:val="22"/>
          <w:szCs w:val="22"/>
          <w:lang w:val="en-US"/>
        </w:rPr>
        <w:t xml:space="preserve"> </w:t>
      </w:r>
      <w:r w:rsidR="00994C88" w:rsidRPr="002D3583">
        <w:rPr>
          <w:rFonts w:asciiTheme="minorHAnsi" w:hAnsiTheme="minorHAnsi"/>
          <w:sz w:val="22"/>
          <w:szCs w:val="22"/>
          <w:lang w:val="en-US"/>
        </w:rPr>
        <w:t>natur</w:t>
      </w:r>
      <w:r w:rsidR="009A1617" w:rsidRPr="002D3583">
        <w:rPr>
          <w:rFonts w:asciiTheme="minorHAnsi" w:hAnsiTheme="minorHAnsi"/>
          <w:sz w:val="22"/>
          <w:szCs w:val="22"/>
          <w:lang w:val="en-US"/>
        </w:rPr>
        <w:t>al</w:t>
      </w:r>
      <w:r w:rsidR="00994C88" w:rsidRPr="002D3583">
        <w:rPr>
          <w:rFonts w:asciiTheme="minorHAnsi" w:hAnsiTheme="minorHAnsi"/>
          <w:sz w:val="22"/>
          <w:szCs w:val="22"/>
          <w:lang w:val="en-US"/>
        </w:rPr>
        <w:t xml:space="preserve"> </w:t>
      </w:r>
      <w:r w:rsidR="006A37F2" w:rsidRPr="002D3583">
        <w:rPr>
          <w:rFonts w:asciiTheme="minorHAnsi" w:hAnsiTheme="minorHAnsi"/>
          <w:sz w:val="22"/>
          <w:szCs w:val="22"/>
          <w:lang w:val="en-US"/>
        </w:rPr>
        <w:t>processes</w:t>
      </w:r>
      <w:r w:rsidR="00994C88" w:rsidRPr="002D3583">
        <w:rPr>
          <w:rFonts w:asciiTheme="minorHAnsi" w:hAnsiTheme="minorHAnsi"/>
          <w:sz w:val="22"/>
          <w:szCs w:val="22"/>
          <w:lang w:val="en-US"/>
        </w:rPr>
        <w:t xml:space="preserve"> </w:t>
      </w:r>
      <w:r w:rsidR="000E3869" w:rsidRPr="002D3583">
        <w:rPr>
          <w:rFonts w:asciiTheme="minorHAnsi" w:hAnsiTheme="minorHAnsi"/>
          <w:sz w:val="22"/>
          <w:szCs w:val="22"/>
          <w:lang w:val="en-US"/>
        </w:rPr>
        <w:t xml:space="preserve">mutually </w:t>
      </w:r>
      <w:r w:rsidR="00994C88" w:rsidRPr="002D3583">
        <w:rPr>
          <w:rFonts w:asciiTheme="minorHAnsi" w:hAnsiTheme="minorHAnsi"/>
          <w:sz w:val="22"/>
          <w:szCs w:val="22"/>
          <w:lang w:val="en-US"/>
        </w:rPr>
        <w:t>interac</w:t>
      </w:r>
      <w:r w:rsidR="00D877EF" w:rsidRPr="002D3583">
        <w:rPr>
          <w:rFonts w:asciiTheme="minorHAnsi" w:hAnsiTheme="minorHAnsi"/>
          <w:sz w:val="22"/>
          <w:szCs w:val="22"/>
          <w:lang w:val="en-US"/>
        </w:rPr>
        <w:t>t</w:t>
      </w:r>
      <w:r w:rsidR="006A37F2" w:rsidRPr="002D3583">
        <w:rPr>
          <w:rFonts w:asciiTheme="minorHAnsi" w:hAnsiTheme="minorHAnsi"/>
          <w:sz w:val="22"/>
          <w:szCs w:val="22"/>
          <w:lang w:val="en-US"/>
        </w:rPr>
        <w:t xml:space="preserve"> </w:t>
      </w:r>
      <w:r w:rsidR="00994C88" w:rsidRPr="002D3583">
        <w:rPr>
          <w:rFonts w:asciiTheme="minorHAnsi" w:hAnsiTheme="minorHAnsi"/>
          <w:sz w:val="22"/>
          <w:szCs w:val="22"/>
          <w:lang w:val="en-US"/>
        </w:rPr>
        <w:fldChar w:fldCharType="begin"/>
      </w:r>
      <w:r w:rsidR="00994C88" w:rsidRPr="002D3583">
        <w:rPr>
          <w:rFonts w:asciiTheme="minorHAnsi" w:hAnsiTheme="minorHAnsi"/>
          <w:sz w:val="22"/>
          <w:szCs w:val="22"/>
          <w:lang w:val="en-US"/>
        </w:rPr>
        <w:instrText xml:space="preserve"> ADDIN ZOTERO_ITEM CSL_CITATION {"citationID":"22uheg9vgg","properties":{"formattedCitation":"(Bastian, 2001; Cumming et al., 2012; Naveh, 2000; Wu, 2006)","plainCitation":"(Bastian, 2001; Cumming et al., 2012; Naveh, 2000; Wu, 2006)"},"citationItems":[{"id":110,"uris":["http://zotero.org/users/3211187/items/A8T5A7IE"],"uri":["http://zotero.org/users/3211187/items/A8T5A7IE"],"itemData":{"id":110,"type":"article-journal","title":"Landscape Ecology – towards a unified discipline?","container-title":"Landscape Ecology","page":"757-766","volume":"16","issue":"8","source":"link.springer.com","DOI":"10.1023/A:1014412915534","ISSN":"0921-2973, 1572-9761","journalAbbreviation":"Landscape Ecol","language":"en","author":[{"family":"Bastian","given":"Olaf"}],"issued":{"date-parts":[["2001",12]]}}},{"id":375,"uris":["http://zotero.org/users/3211187/items/WVARF9TA"],"uri":["http://zotero.org/users/3211187/items/WVARF9TA"],"itemData":{"id":375,"type":"article-journal","title":"Resilience, experimentation, and scale mismatches in social-ecological landscapes","container-title":"Landscape Ecology","page":"1139-1150","volume":"28","issue":"6","source":"link.springer.com","DOI":"10.1007/s10980-012-9725-4","ISSN":"0921-2973, 1572-9761","journalAbbreviation":"Landscape Ecol","language":"en","author":[{"family":"Cumming","given":"Graeme S."},{"family":"Olsson","given":"Per"},{"family":"Chapin","given":"F. S."},{"family":"Holling","given":"C. S."}],"issued":{"date-parts":[["2012",3,3]]}}},{"id":7,"uris":["http://zotero.org/users/3211187/items/27CUCNXF"],"uri":["http://zotero.org/users/3211187/items/27CUCNXF"],"itemData":{"id":7,"type":"article-journal","title":"What is holistic landscape ecology? A conceptual introduction","container-title":"Landscape and Urban Planning","page":"7-26","volume":"50","issue":"1–3","source":"ScienceDirect","abstract":"To meet the challenges of the emerging information-rich society, landscape ecology must become a holistic problem-solving oriented science by joining the transdisciplinary scientific revolution with a paradigm shift from conventional reductionistic and mechanistic approaches to holistic and organismic approaches of wholeness, connectedness and ordered complexity. Its central holistic concept is the Total Human Ecosystem as the highest level of co-evolutionary complexity in the global ecological hierarchy, with solar energy powered biosphere and fossil energy powered technosphere landscapes as its concrete systems. Landscape ecology could contribute to their structural and functional integration into a coherent sustainable ecosphere and thereby to the establishment of a sustainable balance between attractive and productive biosphere landscapes and healthy and livable technosphere landscapes for this and future generation. By utilizing new insights in self-organization of autopioetic systems and their cross-catalytic networks in the Total Human Ecosystem for synergistic benefits of the people, their economy and landscapes, such holistic landscape ecology together with other mission-driven transdisciplinary environmental sciences could serve as a catalyst for the urgently needed post-industrial symbiosis between nature and human society. This would ensure also their further biological and cultural evolution.","DOI":"10.1016/S0169-2046(00)00077-3","ISSN":"0169-2046","shortTitle":"What is holistic landscape ecology?","journalAbbreviation":"Landscape and Urban Planning","author":[{"family":"Naveh","given":"Zev"}],"issued":{"date-parts":[["2000",8,15]]}}},{"id":386,"uris":["http://zotero.org/users/3211187/items/XMEKZGJX"],"uri":["http://zotero.org/users/3211187/items/XMEKZGJX"],"itemData":{"id":386,"type":"article-journal","title":"Landscape Ecology, Cross-disciplinarity, and Sustainability Science","container-title":"Landscape Ecology","page":"1-4","volume":"21","issue":"1","source":"link.springer.com","DOI":"10.1007/s10980-006-7195-2","ISSN":"0921-2973, 1572-9761","journalAbbreviation":"Landscape Ecol","language":"en","author":[{"family":"Wu","given":"Jianguo (Jingle)"}],"issued":{"date-parts":[["2006",1]]}}}],"schema":"https://github.com/citation-style-language/schema/raw/master/csl-citation.json"} </w:instrText>
      </w:r>
      <w:r w:rsidR="00994C88" w:rsidRPr="002D3583">
        <w:rPr>
          <w:rFonts w:asciiTheme="minorHAnsi" w:hAnsiTheme="minorHAnsi"/>
          <w:sz w:val="22"/>
          <w:szCs w:val="22"/>
          <w:lang w:val="en-US"/>
        </w:rPr>
        <w:fldChar w:fldCharType="separate"/>
      </w:r>
      <w:r w:rsidR="00F13D0E" w:rsidRPr="002D3583">
        <w:rPr>
          <w:rFonts w:asciiTheme="minorHAnsi" w:hAnsiTheme="minorHAnsi"/>
          <w:sz w:val="22"/>
          <w:szCs w:val="22"/>
          <w:lang w:val="en-US"/>
        </w:rPr>
        <w:t>(Bastian, 2001; Cumming et al., 2012; Naveh, 2000; Wu, 2006)</w:t>
      </w:r>
      <w:r w:rsidR="00994C88" w:rsidRPr="002D3583">
        <w:rPr>
          <w:rFonts w:asciiTheme="minorHAnsi" w:hAnsiTheme="minorHAnsi"/>
          <w:sz w:val="22"/>
          <w:szCs w:val="22"/>
          <w:lang w:val="en-US"/>
        </w:rPr>
        <w:fldChar w:fldCharType="end"/>
      </w:r>
      <w:r w:rsidR="00994C88" w:rsidRPr="002D3583">
        <w:rPr>
          <w:rFonts w:asciiTheme="minorHAnsi" w:hAnsiTheme="minorHAnsi"/>
          <w:sz w:val="22"/>
          <w:szCs w:val="22"/>
          <w:lang w:val="en-US"/>
        </w:rPr>
        <w:t xml:space="preserve"> </w:t>
      </w:r>
      <w:r w:rsidR="006A37F2" w:rsidRPr="002D3583">
        <w:rPr>
          <w:rFonts w:asciiTheme="minorHAnsi" w:hAnsiTheme="minorHAnsi"/>
          <w:sz w:val="22"/>
          <w:szCs w:val="22"/>
          <w:lang w:val="en-US"/>
        </w:rPr>
        <w:t xml:space="preserve">and because </w:t>
      </w:r>
      <w:r w:rsidR="00994C88" w:rsidRPr="002D3583">
        <w:rPr>
          <w:rFonts w:asciiTheme="minorHAnsi" w:hAnsiTheme="minorHAnsi"/>
          <w:sz w:val="22"/>
          <w:szCs w:val="22"/>
          <w:lang w:val="en-US"/>
        </w:rPr>
        <w:t xml:space="preserve">they are shaped by a social history </w:t>
      </w:r>
      <w:r w:rsidR="00994C88" w:rsidRPr="002D3583">
        <w:rPr>
          <w:rFonts w:asciiTheme="minorHAnsi" w:hAnsiTheme="minorHAnsi"/>
          <w:sz w:val="22"/>
          <w:szCs w:val="22"/>
          <w:lang w:val="en-US"/>
        </w:rPr>
        <w:fldChar w:fldCharType="begin"/>
      </w:r>
      <w:r w:rsidR="00994C88" w:rsidRPr="002D3583">
        <w:rPr>
          <w:rFonts w:asciiTheme="minorHAnsi" w:hAnsiTheme="minorHAnsi"/>
          <w:sz w:val="22"/>
          <w:szCs w:val="22"/>
          <w:lang w:val="en-US"/>
        </w:rPr>
        <w:instrText xml:space="preserve"> ADDIN ZOTERO_ITEM CSL_CITATION {"citationID":"1jld1dfg9u","properties":{"formattedCitation":"(Antrop, 2000; Pedroli et al., 2006)","plainCitation":"(Antrop, 2000; Pedroli et al., 2006)"},"citationItems":[{"id":244,"uris":["http://zotero.org/users/3211187/items/MX8T6P7A"],"uri":["http://zotero.org/users/3211187/items/MX8T6P7A"],"itemData":{"id":244,"type":"article-journal","title":"Background concepts for integrated landscape analysis","container-title":"Agriculture, Ecosystems &amp; Environment","page":"17-28","volume":"77","issue":"1–2","source":"ScienceDirect","abstract":"Background concepts of the landscape research performed at the Department of Geography of the University of Ghent are described, discussed and illustrated with some examples. The integrated approach is based upon holism, perception and evolution. Holism allows the link between landscape ecology and perception. It explains the interaction between structure and functioning and the importance of the scale. Perception is linked to structure, pattern recognition and learning and, thus, also to behaviour and the practical results of planning processes. Landscape evolution is based on the dynamic interaction between structure and functioning and also on history, which makes each landscape unique. The rate and magnitude of the changes in the landscape are the most important factors relating to the evolution of our landscapes. Pressures upon the landscape and values of our landscapes can be defined according to their traditional characteristics.","DOI":"10.1016/S0167-8809(99)00089-4","ISSN":"0167-8809","journalAbbreviation":"Agriculture, Ecosystems &amp; Environment","author":[{"family":"Antrop","given":"Marc"}],"issued":{"date-parts":[["2000",1]]}}},{"id":341,"uris":["http://zotero.org/users/3211187/items/UBE2TR7K"],"uri":["http://zotero.org/users/3211187/items/UBE2TR7K"],"itemData":{"id":341,"type":"article-journal","title":"Landscape – What’s in it? Trends in European Landscape Science and Priority Themes for Concerted Research","container-title":"Landscape Ecology","page":"421-430","volume":"21","issue":"3","source":"link.springer.com","DOI":"10.1007/s10980-005-5204-5","ISSN":"0921-2973, 1572-9761","shortTitle":"Landscape – What’s in it?","journalAbbreviation":"Landscape Ecol","language":"en","author":[{"family":"Pedroli","given":"Bas"},{"family":"Pinto-Correia","given":"Teresa"},{"family":"Cornish","given":"Peter"}],"issued":{"date-parts":[["2006",4]]}}}],"schema":"https://github.com/citation-style-language/schema/raw/master/csl-citation.json"} </w:instrText>
      </w:r>
      <w:r w:rsidR="00994C88" w:rsidRPr="002D3583">
        <w:rPr>
          <w:rFonts w:asciiTheme="minorHAnsi" w:hAnsiTheme="minorHAnsi"/>
          <w:sz w:val="22"/>
          <w:szCs w:val="22"/>
          <w:lang w:val="en-US"/>
        </w:rPr>
        <w:fldChar w:fldCharType="separate"/>
      </w:r>
      <w:r w:rsidR="00F13D0E" w:rsidRPr="002D3583">
        <w:rPr>
          <w:rFonts w:asciiTheme="minorHAnsi" w:hAnsiTheme="minorHAnsi"/>
          <w:sz w:val="22"/>
          <w:szCs w:val="22"/>
          <w:lang w:val="en-US"/>
        </w:rPr>
        <w:t>(Antrop, 2000; Pedroli et al., 2006)</w:t>
      </w:r>
      <w:r w:rsidR="00994C88" w:rsidRPr="002D3583">
        <w:rPr>
          <w:rFonts w:asciiTheme="minorHAnsi" w:hAnsiTheme="minorHAnsi"/>
          <w:sz w:val="22"/>
          <w:szCs w:val="22"/>
          <w:lang w:val="en-US"/>
        </w:rPr>
        <w:fldChar w:fldCharType="end"/>
      </w:r>
      <w:r w:rsidR="00994C88" w:rsidRPr="002D3583">
        <w:rPr>
          <w:rFonts w:asciiTheme="minorHAnsi" w:hAnsiTheme="minorHAnsi"/>
          <w:sz w:val="22"/>
          <w:szCs w:val="22"/>
          <w:lang w:val="en-US"/>
        </w:rPr>
        <w:t xml:space="preserve">, which </w:t>
      </w:r>
      <w:r w:rsidR="009A1617" w:rsidRPr="002D3583">
        <w:rPr>
          <w:rFonts w:asciiTheme="minorHAnsi" w:hAnsiTheme="minorHAnsi"/>
          <w:sz w:val="22"/>
          <w:szCs w:val="22"/>
          <w:lang w:val="en-US"/>
        </w:rPr>
        <w:t>promotes</w:t>
      </w:r>
      <w:r w:rsidR="00994C88" w:rsidRPr="002D3583">
        <w:rPr>
          <w:rFonts w:asciiTheme="minorHAnsi" w:hAnsiTheme="minorHAnsi"/>
          <w:sz w:val="22"/>
          <w:szCs w:val="22"/>
          <w:lang w:val="en-US"/>
        </w:rPr>
        <w:t xml:space="preserve"> perceptions, values or expectations</w:t>
      </w:r>
      <w:r w:rsidR="00D877EF" w:rsidRPr="002D3583">
        <w:rPr>
          <w:rFonts w:asciiTheme="minorHAnsi" w:hAnsiTheme="minorHAnsi"/>
          <w:sz w:val="22"/>
          <w:szCs w:val="22"/>
          <w:lang w:val="en-US"/>
        </w:rPr>
        <w:t xml:space="preserve"> that </w:t>
      </w:r>
      <w:r w:rsidR="00B94379" w:rsidRPr="002D3583">
        <w:rPr>
          <w:rFonts w:asciiTheme="minorHAnsi" w:hAnsiTheme="minorHAnsi"/>
          <w:sz w:val="22"/>
          <w:szCs w:val="22"/>
          <w:lang w:val="en-US"/>
        </w:rPr>
        <w:t xml:space="preserve">differ </w:t>
      </w:r>
      <w:r w:rsidR="00787AF4" w:rsidRPr="002D3583">
        <w:rPr>
          <w:rFonts w:asciiTheme="minorHAnsi" w:hAnsiTheme="minorHAnsi"/>
          <w:sz w:val="22"/>
          <w:szCs w:val="22"/>
          <w:lang w:val="en-US"/>
        </w:rPr>
        <w:t>spatially and among individuals</w:t>
      </w:r>
      <w:r w:rsidR="006A37F2" w:rsidRPr="002D3583">
        <w:rPr>
          <w:rFonts w:asciiTheme="minorHAnsi" w:hAnsiTheme="minorHAnsi"/>
          <w:sz w:val="22"/>
          <w:szCs w:val="22"/>
          <w:lang w:val="en-US"/>
        </w:rPr>
        <w:t>.</w:t>
      </w:r>
      <w:r w:rsidR="00994C88" w:rsidRPr="002D3583">
        <w:rPr>
          <w:rFonts w:asciiTheme="minorHAnsi" w:hAnsiTheme="minorHAnsi"/>
          <w:sz w:val="22"/>
          <w:szCs w:val="22"/>
          <w:lang w:val="en-US"/>
        </w:rPr>
        <w:t xml:space="preserve"> </w:t>
      </w:r>
      <w:r w:rsidR="009A1617" w:rsidRPr="002D3583">
        <w:rPr>
          <w:rFonts w:asciiTheme="minorHAnsi" w:hAnsiTheme="minorHAnsi"/>
          <w:sz w:val="22"/>
          <w:szCs w:val="22"/>
          <w:lang w:val="en-US"/>
        </w:rPr>
        <w:t>This makes it challenging</w:t>
      </w:r>
      <w:r w:rsidR="0001725D" w:rsidRPr="002D3583">
        <w:rPr>
          <w:rFonts w:asciiTheme="minorHAnsi" w:hAnsiTheme="minorHAnsi"/>
          <w:sz w:val="22"/>
          <w:szCs w:val="22"/>
          <w:lang w:val="en-US"/>
        </w:rPr>
        <w:t xml:space="preserve"> to collectively define a desirable future</w:t>
      </w:r>
      <w:r w:rsidR="000E3869" w:rsidRPr="002D3583">
        <w:rPr>
          <w:rFonts w:asciiTheme="minorHAnsi" w:hAnsiTheme="minorHAnsi"/>
          <w:sz w:val="22"/>
          <w:szCs w:val="22"/>
          <w:lang w:val="en-US"/>
        </w:rPr>
        <w:t xml:space="preserve"> for </w:t>
      </w:r>
      <w:r w:rsidR="00787AF4" w:rsidRPr="002D3583">
        <w:rPr>
          <w:rFonts w:asciiTheme="minorHAnsi" w:hAnsiTheme="minorHAnsi"/>
          <w:sz w:val="22"/>
          <w:szCs w:val="22"/>
          <w:lang w:val="en-US"/>
        </w:rPr>
        <w:t xml:space="preserve">a given </w:t>
      </w:r>
      <w:r w:rsidR="000E3869" w:rsidRPr="002D3583">
        <w:rPr>
          <w:rFonts w:asciiTheme="minorHAnsi" w:hAnsiTheme="minorHAnsi"/>
          <w:sz w:val="22"/>
          <w:szCs w:val="22"/>
          <w:lang w:val="en-US"/>
        </w:rPr>
        <w:t>landscape</w:t>
      </w:r>
      <w:r w:rsidR="009A1617" w:rsidRPr="002D3583">
        <w:rPr>
          <w:rFonts w:asciiTheme="minorHAnsi" w:hAnsiTheme="minorHAnsi"/>
          <w:sz w:val="22"/>
          <w:szCs w:val="22"/>
          <w:lang w:val="en-US"/>
        </w:rPr>
        <w:t>.</w:t>
      </w:r>
      <w:r w:rsidR="0001725D" w:rsidRPr="002D3583">
        <w:rPr>
          <w:rFonts w:asciiTheme="minorHAnsi" w:hAnsiTheme="minorHAnsi"/>
          <w:sz w:val="22"/>
          <w:szCs w:val="22"/>
          <w:lang w:val="en-US"/>
        </w:rPr>
        <w:t xml:space="preserve"> </w:t>
      </w:r>
      <w:r w:rsidR="00B16055" w:rsidRPr="002D3583">
        <w:rPr>
          <w:rFonts w:asciiTheme="minorHAnsi" w:hAnsiTheme="minorHAnsi"/>
          <w:sz w:val="22"/>
          <w:szCs w:val="22"/>
          <w:lang w:val="en-US"/>
        </w:rPr>
        <w:t xml:space="preserve">Many </w:t>
      </w:r>
      <w:r w:rsidR="000B42B8" w:rsidRPr="002D3583">
        <w:rPr>
          <w:rFonts w:asciiTheme="minorHAnsi" w:hAnsiTheme="minorHAnsi"/>
          <w:sz w:val="22"/>
          <w:szCs w:val="22"/>
          <w:lang w:val="en-US"/>
        </w:rPr>
        <w:t xml:space="preserve">possible </w:t>
      </w:r>
      <w:r w:rsidR="00B040C0" w:rsidRPr="002D3583">
        <w:rPr>
          <w:rFonts w:asciiTheme="minorHAnsi" w:hAnsiTheme="minorHAnsi"/>
          <w:sz w:val="22"/>
          <w:szCs w:val="22"/>
          <w:lang w:val="en-US"/>
        </w:rPr>
        <w:t>ways</w:t>
      </w:r>
      <w:r w:rsidR="00B16055" w:rsidRPr="002D3583">
        <w:rPr>
          <w:rFonts w:asciiTheme="minorHAnsi" w:hAnsiTheme="minorHAnsi"/>
          <w:sz w:val="22"/>
          <w:szCs w:val="22"/>
          <w:lang w:val="en-US"/>
        </w:rPr>
        <w:t xml:space="preserve"> exist</w:t>
      </w:r>
      <w:r w:rsidR="000B42B8" w:rsidRPr="002D3583">
        <w:rPr>
          <w:rFonts w:asciiTheme="minorHAnsi" w:hAnsiTheme="minorHAnsi"/>
          <w:sz w:val="22"/>
          <w:szCs w:val="22"/>
          <w:lang w:val="en-US"/>
        </w:rPr>
        <w:t xml:space="preserve"> to </w:t>
      </w:r>
      <w:r w:rsidR="00B16055" w:rsidRPr="002D3583">
        <w:rPr>
          <w:rFonts w:asciiTheme="minorHAnsi" w:hAnsiTheme="minorHAnsi"/>
          <w:sz w:val="22"/>
          <w:szCs w:val="22"/>
          <w:lang w:val="en-US"/>
        </w:rPr>
        <w:t xml:space="preserve">address </w:t>
      </w:r>
      <w:r w:rsidR="00B040C0" w:rsidRPr="002D3583">
        <w:rPr>
          <w:rFonts w:asciiTheme="minorHAnsi" w:hAnsiTheme="minorHAnsi"/>
          <w:sz w:val="22"/>
          <w:szCs w:val="22"/>
          <w:lang w:val="en-US"/>
        </w:rPr>
        <w:t xml:space="preserve">this </w:t>
      </w:r>
      <w:r w:rsidR="00B16055" w:rsidRPr="002D3583">
        <w:rPr>
          <w:rFonts w:asciiTheme="minorHAnsi" w:hAnsiTheme="minorHAnsi"/>
          <w:sz w:val="22"/>
          <w:szCs w:val="22"/>
          <w:lang w:val="en-US"/>
        </w:rPr>
        <w:t xml:space="preserve">issue; </w:t>
      </w:r>
      <w:r w:rsidR="00A468BC" w:rsidRPr="002D3583">
        <w:rPr>
          <w:rFonts w:asciiTheme="minorHAnsi" w:hAnsiTheme="minorHAnsi"/>
          <w:sz w:val="22"/>
          <w:szCs w:val="22"/>
          <w:lang w:val="en-US"/>
        </w:rPr>
        <w:t>one of them is</w:t>
      </w:r>
      <w:r w:rsidR="00746770" w:rsidRPr="002D3583">
        <w:rPr>
          <w:rFonts w:asciiTheme="minorHAnsi" w:hAnsiTheme="minorHAnsi"/>
          <w:sz w:val="22"/>
          <w:szCs w:val="22"/>
          <w:lang w:val="en-US"/>
        </w:rPr>
        <w:t xml:space="preserve"> multi-criteria assessment (MCA)</w:t>
      </w:r>
      <w:r w:rsidR="00CE2BC4" w:rsidRPr="002D3583">
        <w:rPr>
          <w:rFonts w:asciiTheme="minorHAnsi" w:hAnsiTheme="minorHAnsi"/>
          <w:sz w:val="22"/>
          <w:szCs w:val="22"/>
          <w:lang w:val="en-US"/>
        </w:rPr>
        <w:t>.</w:t>
      </w:r>
      <w:r w:rsidR="00B040C0" w:rsidRPr="002D3583">
        <w:rPr>
          <w:rFonts w:asciiTheme="minorHAnsi" w:hAnsiTheme="minorHAnsi"/>
          <w:sz w:val="22"/>
          <w:szCs w:val="22"/>
          <w:lang w:val="en-US"/>
        </w:rPr>
        <w:t xml:space="preserve"> N</w:t>
      </w:r>
      <w:r w:rsidR="00230066" w:rsidRPr="002D3583">
        <w:rPr>
          <w:rFonts w:asciiTheme="minorHAnsi" w:hAnsiTheme="minorHAnsi"/>
          <w:sz w:val="22"/>
          <w:szCs w:val="22"/>
          <w:lang w:val="en-US"/>
        </w:rPr>
        <w:t xml:space="preserve">onetheless, </w:t>
      </w:r>
      <w:r w:rsidR="00EA56A4" w:rsidRPr="002D3583">
        <w:rPr>
          <w:rFonts w:asciiTheme="minorHAnsi" w:hAnsiTheme="minorHAnsi"/>
          <w:sz w:val="22"/>
          <w:szCs w:val="22"/>
          <w:lang w:val="en-US"/>
        </w:rPr>
        <w:t xml:space="preserve">there is no consensus on how to apply </w:t>
      </w:r>
      <w:r w:rsidR="00B94379" w:rsidRPr="002D3583">
        <w:rPr>
          <w:rFonts w:asciiTheme="minorHAnsi" w:hAnsiTheme="minorHAnsi"/>
          <w:sz w:val="22"/>
          <w:szCs w:val="22"/>
          <w:lang w:val="en-US"/>
        </w:rPr>
        <w:t xml:space="preserve">this </w:t>
      </w:r>
      <w:r w:rsidR="00EA56A4" w:rsidRPr="002D3583">
        <w:rPr>
          <w:rFonts w:asciiTheme="minorHAnsi" w:hAnsiTheme="minorHAnsi"/>
          <w:sz w:val="22"/>
          <w:szCs w:val="22"/>
          <w:lang w:val="en-US"/>
        </w:rPr>
        <w:t xml:space="preserve">method given the nature of </w:t>
      </w:r>
      <w:r w:rsidR="00230066" w:rsidRPr="002D3583">
        <w:rPr>
          <w:rFonts w:asciiTheme="minorHAnsi" w:hAnsiTheme="minorHAnsi"/>
          <w:sz w:val="22"/>
          <w:szCs w:val="22"/>
          <w:lang w:val="en-US"/>
        </w:rPr>
        <w:t>landscape</w:t>
      </w:r>
      <w:r w:rsidR="00EA56A4" w:rsidRPr="002D3583">
        <w:rPr>
          <w:rFonts w:asciiTheme="minorHAnsi" w:hAnsiTheme="minorHAnsi"/>
          <w:sz w:val="22"/>
          <w:szCs w:val="22"/>
          <w:lang w:val="en-US"/>
        </w:rPr>
        <w:t>-level challenges</w:t>
      </w:r>
      <w:r w:rsidR="00230066" w:rsidRPr="002D3583">
        <w:rPr>
          <w:rFonts w:asciiTheme="minorHAnsi" w:hAnsiTheme="minorHAnsi"/>
          <w:sz w:val="22"/>
          <w:szCs w:val="22"/>
          <w:lang w:val="en-US"/>
        </w:rPr>
        <w:t>.</w:t>
      </w:r>
    </w:p>
    <w:p w14:paraId="6C9D4F3E" w14:textId="23A8955A" w:rsidR="00885FD6" w:rsidRPr="002D3583" w:rsidRDefault="0053772B" w:rsidP="008055E5">
      <w:pPr>
        <w:pStyle w:val="NormalWeb"/>
        <w:spacing w:after="0" w:line="480" w:lineRule="auto"/>
        <w:jc w:val="both"/>
        <w:rPr>
          <w:rFonts w:asciiTheme="minorHAnsi" w:hAnsiTheme="minorHAnsi"/>
          <w:sz w:val="22"/>
          <w:szCs w:val="22"/>
          <w:lang w:val="en-US"/>
        </w:rPr>
      </w:pPr>
      <w:r>
        <w:rPr>
          <w:rFonts w:asciiTheme="minorHAnsi" w:hAnsiTheme="minorHAnsi"/>
          <w:sz w:val="22"/>
          <w:szCs w:val="22"/>
          <w:lang w:val="en-US"/>
        </w:rPr>
        <w:t xml:space="preserve">A first challenge comes from the complexity of processes and multiple interactions. </w:t>
      </w:r>
      <w:r w:rsidR="00B94379" w:rsidRPr="002D3583">
        <w:rPr>
          <w:rFonts w:asciiTheme="minorHAnsi" w:hAnsiTheme="minorHAnsi"/>
          <w:sz w:val="22"/>
          <w:szCs w:val="22"/>
          <w:lang w:val="en-US"/>
        </w:rPr>
        <w:t>Because</w:t>
      </w:r>
      <w:r w:rsidR="00866F4A" w:rsidRPr="002D3583">
        <w:rPr>
          <w:rFonts w:asciiTheme="minorHAnsi" w:hAnsiTheme="minorHAnsi"/>
          <w:sz w:val="22"/>
          <w:szCs w:val="22"/>
          <w:lang w:val="en-US"/>
        </w:rPr>
        <w:t xml:space="preserve"> landscapes are characterized by </w:t>
      </w:r>
      <w:r w:rsidR="00FE77C0" w:rsidRPr="002D3583">
        <w:rPr>
          <w:rFonts w:asciiTheme="minorHAnsi" w:hAnsiTheme="minorHAnsi"/>
          <w:sz w:val="22"/>
          <w:szCs w:val="22"/>
          <w:lang w:val="en-US"/>
        </w:rPr>
        <w:t>interdependencies</w:t>
      </w:r>
      <w:r w:rsidR="0062753C" w:rsidRPr="002D3583">
        <w:rPr>
          <w:rFonts w:asciiTheme="minorHAnsi" w:hAnsiTheme="minorHAnsi"/>
          <w:sz w:val="22"/>
          <w:szCs w:val="22"/>
          <w:lang w:val="en-US"/>
        </w:rPr>
        <w:t xml:space="preserve"> between human societies and their environment </w:t>
      </w:r>
      <w:r w:rsidR="00B16055" w:rsidRPr="002D3583">
        <w:rPr>
          <w:rFonts w:asciiTheme="minorHAnsi" w:hAnsiTheme="minorHAnsi"/>
          <w:sz w:val="22"/>
          <w:szCs w:val="22"/>
          <w:lang w:val="en-US"/>
        </w:rPr>
        <w:t xml:space="preserve">that originate </w:t>
      </w:r>
      <w:r w:rsidR="00230066" w:rsidRPr="002D3583">
        <w:rPr>
          <w:rFonts w:asciiTheme="minorHAnsi" w:hAnsiTheme="minorHAnsi"/>
          <w:sz w:val="22"/>
          <w:szCs w:val="22"/>
          <w:lang w:val="en-US"/>
        </w:rPr>
        <w:t>from a</w:t>
      </w:r>
      <w:r w:rsidR="0062753C" w:rsidRPr="002D3583">
        <w:rPr>
          <w:rFonts w:asciiTheme="minorHAnsi" w:hAnsiTheme="minorHAnsi"/>
          <w:sz w:val="22"/>
          <w:szCs w:val="22"/>
          <w:lang w:val="en-US"/>
        </w:rPr>
        <w:t xml:space="preserve"> </w:t>
      </w:r>
      <w:r w:rsidR="00CA3E44" w:rsidRPr="002D3583">
        <w:rPr>
          <w:rFonts w:asciiTheme="minorHAnsi" w:hAnsiTheme="minorHAnsi"/>
          <w:sz w:val="22"/>
          <w:szCs w:val="22"/>
          <w:lang w:val="en-US"/>
        </w:rPr>
        <w:t xml:space="preserve">coevolutionary history </w:t>
      </w:r>
      <w:r w:rsidR="0062753C" w:rsidRPr="002D3583">
        <w:rPr>
          <w:rFonts w:asciiTheme="minorHAnsi" w:hAnsiTheme="minorHAnsi"/>
          <w:sz w:val="22"/>
          <w:szCs w:val="22"/>
          <w:lang w:val="en-US"/>
        </w:rPr>
        <w:fldChar w:fldCharType="begin"/>
      </w:r>
      <w:r w:rsidR="0062753C" w:rsidRPr="002D3583">
        <w:rPr>
          <w:rFonts w:asciiTheme="minorHAnsi" w:hAnsiTheme="minorHAnsi"/>
          <w:sz w:val="22"/>
          <w:szCs w:val="22"/>
          <w:lang w:val="en-US"/>
        </w:rPr>
        <w:instrText xml:space="preserve"> ADDIN ZOTERO_ITEM CSL_CITATION {"citationID":"2u8naS5Q","properties":{"formattedCitation":"(Berkes et al., 2000; Costanza et al., 1998; Daily, 1997; Kallis and Norgaard, 2010)","plainCitation":"(Berkes et al., 2000; Costanza et al., 1998; Daily, 1997; Kallis and Norgaard, 2010)"},"citationItems":[{"id":374,"uris":["http://zotero.org/users/3211187/items/WRNZ695E"],"uri":["http://zotero.org/users/3211187/items/WRNZ695E"],"itemData":{"id":374,"type":"book","title":"Linking Social and Ecological Systems: Management Practices and Social Mechanisms for Building Resilience","publisher":"Cambridge University Press","number-of-pages":"480","source":"Google Books","abstract":"It is usually the case that scientists examine either ecological systems or social systems, yet the need for an interdisciplinary approach to the problems of environmental management and sustainable development is becoming increasingly obvious. Developed under the auspices of the Beijer Institute in Stockholm, this new book analyses social and ecological linkages in selected ecosystems using an international and interdisciplinary case study approach. The chapters provide detailed information on a variety of management practices for dealing with environmental change. Taken as a whole, the book will contribute to the greater understanding of essential social responses to changes in ecosystems, including the generation, accumulation and transmission of ecological knowledge, structure and dynamics of institutions, and the cultural values underlying these responses. A set of new (or rediscovered) principles for sustainable ecosystem management is also presented. Linking Social and Ecological Systems will be of value to natural and social scientists interested in sustainability.","ISBN":"978-0-521-78562-4","shortTitle":"Linking Social and Ecological Systems","language":"en","author":[{"family":"Berkes","given":"Fikret"},{"family":"Folke","given":"Carl"},{"family":"Colding","given":"Johan"}],"issued":{"date-parts":[["2000",4,13]]}}},{"id":43,"uris":["http://zotero.org/users/3211187/items/599B3UN6"],"uri":["http://zotero.org/users/3211187/items/599B3UN6"],"itemData":{"id":43,"type":"article-journal","title":"The value of ecosystem services: putting the issues in perspective","container-title":"Ecological economics","page":"67–72","volume":"25","issue":"1","source":"Google Scholar","shortTitle":"The value of ecosystem services","author":[{"family":"Costanza","given":"Robert"},{"family":"Arge","given":"Ralph","non-dropping-particle":"d’"},{"family":"De Groot","given":"Rudolf"},{"family":"Farber","given":"Stephen"},{"family":"Grasso","given":"Monica"},{"family":"Hannon","given":"Bruce"},{"family":"Limburg","given":"Karin"},{"family":"Naeem","given":"Shahid"},{"family":"O’Neill","given":"Robert V."},{"family":"Paruelo","given":"Jose"},{"literal":"others"}],"issued":{"date-parts":[["1998"]]}}},{"id":236,"uris":["http://zotero.org/users/3211187/items/KJWG5958"],"uri":["http://zotero.org/users/3211187/items/KJWG5958"],"itemData":{"id":236,"type":"book","title":"Nature's services: societal dependence on natural ecosystems","publisher":"Island Press","source":"Google Scholar","URL":"https://books.google.fr/books?hl=fr&amp;lr=&amp;id=9xGTDgPZI50C&amp;oi=fnd&amp;pg=PR13&amp;dq=costanza+daly+ecosystem+services&amp;ots=nQ4I0y0kuL&amp;sig=EFNbE3DQjbjHJ77j2hXQsim9nL4","shortTitle":"Nature's services","author":[{"family":"Daily","given":"Gretchen"}],"issued":{"date-parts":[["1997"]]},"accessed":{"date-parts":[["2015",10,13]]}}},{"id":312,"uris":["http://zotero.org/users/3211187/items/S5HNQK2J"],"uri":["http://zotero.org/users/3211187/items/S5HNQK2J"],"itemData":{"id":312,"type":"article-journal","title":"Coevolutionary ecological economics","container-title":"Ecological Economics","collection-title":"Special Section: Coevolutionary Ecological Economics: Theory and Applications","page":"690-699","volume":"69","issue":"4","source":"ScienceDirect","abstract":"This paper maps a coevolutionary research agenda for ecological economics. At an epistemological level coevolution offers a powerful logic for transcending environmental and social determinisms and developing a cross-disciplinary approach in the study of socio-ecological systems. We identify four consistent stories emerging out of coevolutionary studies in ecological economics, concerning: environmental degradation and development failure in peripheral regions; the lock-in of unsustainable production–consumption patterns; the vicious cycle between human efforts to control undesirable micro-organisms and the evolution of these organisms; and the adaptive advantages of other-regarding, cooperative behaviors and institutions. We identify challenges in the conceptualization of coevolutionary relationships in relation to: the interaction between different hierarchical levels of evolution; the role of space and social power; uneven rates of change and crises. We conclude with the political implications of a coevolutionary perspective based on the premises of pragmatism.","DOI":"10.1016/j.ecolecon.2009.09.017","ISSN":"0921-8009","journalAbbreviation":"Ecological Economics","author":[{"family":"Kallis","given":"Giorgos"},{"family":"Norgaard","given":"Richard B."}],"issued":{"date-parts":[["2010",2,15]]}}}],"schema":"https://github.com/citation-style-language/schema/raw/master/csl-citation.json"} </w:instrText>
      </w:r>
      <w:r w:rsidR="0062753C" w:rsidRPr="002D3583">
        <w:rPr>
          <w:rFonts w:asciiTheme="minorHAnsi" w:hAnsiTheme="minorHAnsi"/>
          <w:sz w:val="22"/>
          <w:szCs w:val="22"/>
          <w:lang w:val="en-US"/>
        </w:rPr>
        <w:fldChar w:fldCharType="separate"/>
      </w:r>
      <w:r w:rsidR="00F13D0E" w:rsidRPr="002D3583">
        <w:rPr>
          <w:rFonts w:asciiTheme="minorHAnsi" w:hAnsiTheme="minorHAnsi"/>
          <w:sz w:val="22"/>
          <w:szCs w:val="22"/>
          <w:lang w:val="en-US"/>
        </w:rPr>
        <w:t>(Berkes et al., 2000; Costanza et al., 1998; Daily, 1997; Kallis and Norgaard, 2010)</w:t>
      </w:r>
      <w:r w:rsidR="0062753C" w:rsidRPr="002D3583">
        <w:rPr>
          <w:rFonts w:asciiTheme="minorHAnsi" w:hAnsiTheme="minorHAnsi"/>
          <w:sz w:val="22"/>
          <w:szCs w:val="22"/>
          <w:lang w:val="en-US"/>
        </w:rPr>
        <w:fldChar w:fldCharType="end"/>
      </w:r>
      <w:r w:rsidR="00866F4A" w:rsidRPr="002D3583">
        <w:rPr>
          <w:rFonts w:asciiTheme="minorHAnsi" w:hAnsiTheme="minorHAnsi"/>
          <w:sz w:val="22"/>
          <w:szCs w:val="22"/>
          <w:lang w:val="en-US"/>
        </w:rPr>
        <w:t>, they exhibit non-linear and cascading effects that make their trajector</w:t>
      </w:r>
      <w:r w:rsidR="005D512A" w:rsidRPr="002D3583">
        <w:rPr>
          <w:rFonts w:asciiTheme="minorHAnsi" w:hAnsiTheme="minorHAnsi"/>
          <w:sz w:val="22"/>
          <w:szCs w:val="22"/>
          <w:lang w:val="en-US"/>
        </w:rPr>
        <w:t>ies</w:t>
      </w:r>
      <w:r w:rsidR="00866F4A" w:rsidRPr="002D3583">
        <w:rPr>
          <w:rFonts w:asciiTheme="minorHAnsi" w:hAnsiTheme="minorHAnsi"/>
          <w:sz w:val="22"/>
          <w:szCs w:val="22"/>
          <w:lang w:val="en-US"/>
        </w:rPr>
        <w:t xml:space="preserve"> of change impossible to predict </w:t>
      </w:r>
      <w:r w:rsidR="00866F4A" w:rsidRPr="002D3583">
        <w:rPr>
          <w:rFonts w:asciiTheme="minorHAnsi" w:hAnsiTheme="minorHAnsi"/>
          <w:sz w:val="22"/>
          <w:szCs w:val="22"/>
          <w:lang w:val="en-US"/>
        </w:rPr>
        <w:fldChar w:fldCharType="begin"/>
      </w:r>
      <w:r w:rsidR="00866F4A" w:rsidRPr="002D3583">
        <w:rPr>
          <w:rFonts w:asciiTheme="minorHAnsi" w:hAnsiTheme="minorHAnsi"/>
          <w:sz w:val="22"/>
          <w:szCs w:val="22"/>
          <w:lang w:val="en-US"/>
        </w:rPr>
        <w:instrText xml:space="preserve"> ADDIN ZOTERO_ITEM CSL_CITATION {"citationID":"12i1u0rcj7","properties":{"formattedCitation":"(Kinzig et al., 2006; Walker et al., 2004)","plainCitation":"(Kinzig et al., 2006; Walker et al., 2004)"},"citationItems":[{"id":177,"uris":["http://zotero.org/users/3211187/items/FJA7AKB7"],"uri":["http://zotero.org/users/3211187/items/FJA7AKB7"],"itemData":{"id":177,"type":"article-journal","title":"Resilience and regime shifts: assessing cascading effects","container-title":"Ecology and Society","volume":"11","issue":"1","source":"Google Scholar","URL":"http://researchrepository.murdoch.edu.au/541/","shortTitle":"Resilience and regime shifts","author":[{"family":"Kinzig","given":"Ann P."},{"family":"Ryan","given":"P. A."},{"family":"Etienne","given":"Michel"},{"family":"Allison","given":"H. E."},{"family":"Elmqvist","given":"Thomas"},{"family":"Walker","given":"Brian H."}],"issued":{"date-parts":[["2006"]]},"accessed":{"date-parts":[["2015",10,7]]}}},{"id":42,"uris":["http://zotero.org/users/3211187/items/578U65BD"],"uri":["http://zotero.org/users/3211187/items/578U65BD"],"itemData":{"id":42,"type":"article-journal","title":"Resilience, adaptability and transformability in social–ecological systems","container-title":"Ecology and society","page":"5","volume":"9","issue":"2","source":"Google Scholar","author":[{"family":"Walker","given":"Brian"},{"family":"Holling","given":"Crawford S."},{"family":"Carpenter","given":"Stephen R."},{"family":"Kinzig","given":"Ann"}],"issued":{"date-parts":[["2004"]]}}}],"schema":"https://github.com/citation-style-language/schema/raw/master/csl-citation.json"} </w:instrText>
      </w:r>
      <w:r w:rsidR="00866F4A" w:rsidRPr="002D3583">
        <w:rPr>
          <w:rFonts w:asciiTheme="minorHAnsi" w:hAnsiTheme="minorHAnsi"/>
          <w:sz w:val="22"/>
          <w:szCs w:val="22"/>
          <w:lang w:val="en-US"/>
        </w:rPr>
        <w:fldChar w:fldCharType="separate"/>
      </w:r>
      <w:r w:rsidR="00F13D0E" w:rsidRPr="002D3583">
        <w:rPr>
          <w:rFonts w:asciiTheme="minorHAnsi" w:hAnsiTheme="minorHAnsi"/>
          <w:sz w:val="22"/>
          <w:szCs w:val="22"/>
          <w:lang w:val="en-US"/>
        </w:rPr>
        <w:t>(Kinzig et al., 2006; Walker et al., 2004)</w:t>
      </w:r>
      <w:r w:rsidR="00866F4A" w:rsidRPr="002D3583">
        <w:rPr>
          <w:rFonts w:asciiTheme="minorHAnsi" w:hAnsiTheme="minorHAnsi"/>
          <w:sz w:val="22"/>
          <w:szCs w:val="22"/>
          <w:lang w:val="en-US"/>
        </w:rPr>
        <w:fldChar w:fldCharType="end"/>
      </w:r>
      <w:r w:rsidR="0062753C" w:rsidRPr="002D3583">
        <w:rPr>
          <w:rFonts w:asciiTheme="minorHAnsi" w:hAnsiTheme="minorHAnsi"/>
          <w:sz w:val="22"/>
          <w:szCs w:val="22"/>
          <w:lang w:val="en-US"/>
        </w:rPr>
        <w:t xml:space="preserve">. </w:t>
      </w:r>
      <w:r w:rsidR="00D877EF" w:rsidRPr="002D3583">
        <w:rPr>
          <w:rFonts w:asciiTheme="minorHAnsi" w:hAnsiTheme="minorHAnsi"/>
          <w:sz w:val="22"/>
          <w:szCs w:val="22"/>
          <w:lang w:val="en-US"/>
        </w:rPr>
        <w:t xml:space="preserve">It is generally acknowledged that command-and-control approaches </w:t>
      </w:r>
      <w:r w:rsidR="00D877EF" w:rsidRPr="002D3583">
        <w:rPr>
          <w:rFonts w:asciiTheme="minorHAnsi" w:hAnsiTheme="minorHAnsi"/>
          <w:sz w:val="22"/>
          <w:szCs w:val="22"/>
          <w:lang w:val="en-US"/>
        </w:rPr>
        <w:fldChar w:fldCharType="begin"/>
      </w:r>
      <w:r w:rsidR="006B39D3" w:rsidRPr="002D3583">
        <w:rPr>
          <w:rFonts w:asciiTheme="minorHAnsi" w:hAnsiTheme="minorHAnsi"/>
          <w:sz w:val="22"/>
          <w:szCs w:val="22"/>
          <w:lang w:val="en-US"/>
        </w:rPr>
        <w:instrText xml:space="preserve"> ADDIN ZOTERO_ITEM CSL_CITATION {"citationID":"RFbcZ2TV","properties":{"formattedCitation":"(Folke et al., 2002; Holling and Meffe, 1996)","plainCitation":"(Folke et al., 2002; Holling and Meffe, 1996)"},"citationItems":[{"id":1014,"uris":["http://zotero.org/users/3211187/items/JAPATMWV"],"uri":["http://zotero.org/users/3211187/items/JAPATMWV"],"itemData":{"id":1014,"type":"article-journal","title":"Resilience and Sustainable Development: Building Adaptive Capacity in a World of Transformations","container-title":"AMBIO:  A Journal of the Human Environment","page":"437-440","volume":"31","issue":"5","source":"bioone.org (Atypon)","abstract":"Emerging recognition of two fundamental errors under-pinning past polices for natural resource issues heralds awareness of the need for a worldwide fundamental change in thinking and in practice of environmental management. The first error has been an implicit assumption that ecosystem responses to human use are linear, predictable and controllable. The second has been an assumption that human and natural systems can be treated independently. However, evidence that has been accumulating in diverse regions all over the world suggests that natural and social systems behave in nonlinear ways, exhibit marked thresholds in their dynamics, and that social-ecological systems act as strongly coupled, complex and evolving integrated systems. This article is a summary of a report prepared on behalf of the Environmental Advisory Council to the Swedish Government, as input to the process of the World Summit on Sustainable Development (WSSD) in Johannesburg, South Africa in 26 August 4 September 2002. We use the concept of resilience—the capacity to buffer change, learn and develop—as a framework for understanding how to sustain and enhance adaptive capacity in a complex world of rapid transformations. Two useful tools for resilience-building in social-ecological systems are structured scenarios and active adaptive management. These tools require and facilitate a social context with flexible and open institutions and multi-level governance systems that allow for learning and increase adaptive capacity without foreclosing future development options.","DOI":"10.1579/0044-7447-31.5.437","ISSN":"0044-7447","shortTitle":"Resilience and Sustainable Development","journalAbbreviation":"AMBIO:  A Journal of the Human Environment","author":[{"family":"Folke","given":"Carl"},{"family":"Carpenter","given":"Steve"},{"family":"Elmqvist","given":"Thomas"},{"family":"Gunderson","given":"Lance"},{"family":"Holling","given":"C. S."},{"family":"Walker","given":"Brian"}],"issued":{"date-parts":[["2002",8,1]]}}},{"id":135,"uris":["http://zotero.org/users/3211187/items/BPRTDCSR"],"uri":["http://zotero.org/users/3211187/items/BPRTDCSR"],"itemData":{"id":135,"type":"article-journal","title":"Command and Control and the Pathology of Natural Resource Management","container-title":"Conservation Biology","page":"328-337","volume":"10","issue":"2","source":"Wiley Online Library","abstract":"As the human population grows and natural resources decline, there is pressure to apply increasing levels of top-down, command-and-control management to natural resources. This is manifested in attempts to control ecosystems and in socioeconomic institutions that respond to erratic or surprising ecosystem behavior with more control. Command and control, however, usually results in unforeseen consequences for both natural ecosystems and human welfare in the form of collapsing resources, social and economic strife, and losses of biological diversity. We describe the “pathology of natural resource management,” defined as a loss of system resilience when the range of natural variation in the system is reduced encapsulates the unsustainable environmental, social, and economic outcomes of command-and-control resource management. If natural levels of variation in system behavior are reduced through command-and-control, then the system becomes less resilient to external perturbations, resulting in crises and surprises. We provide several examples of this pathology in management. An ultimate pathology emerges when resource management agencies, through initial success with command and control, lose sight of their original purposes, eliminate research and monitoring, and focus on efficiency of control. They then become isolated from the managed systems and inflexible in structure. Simultaneously, through overcapitalization, society becomes dependent upon command and control, demands it in greater intensity, and ignores the underlying ecological change or collapse that is developing. Solutions to this pathology cannot come from further command and control (regulations) but must come from innovative approaches involving incentives leading to more resilient ecosystems, more flexible agencies, more self-reliant industries, and a more knowledgeable citizenry. We discuss several aspects of ecosystem pattern and dynamics at large scales that provide insight into ecosystem resilience, and we propose a “Golden Rule” of natural resource management that we believe is necessary for sustainability: management should strive to retain critical types and ranges of natural variation in resource systems in order to maintain their resiliency.","DOI":"10.1046/j.1523-1739.1996.10020328.x","ISSN":"1523-1739","language":"en","author":[{"family":"Holling","given":"C.s."},{"family":"Meffe","given":"Gary K."}],"issued":{"date-parts":[["1996",4,1]]}}}],"schema":"https://github.com/citation-style-language/schema/raw/master/csl-citation.json"} </w:instrText>
      </w:r>
      <w:r w:rsidR="00D877EF" w:rsidRPr="002D3583">
        <w:rPr>
          <w:rFonts w:asciiTheme="minorHAnsi" w:hAnsiTheme="minorHAnsi"/>
          <w:sz w:val="22"/>
          <w:szCs w:val="22"/>
          <w:lang w:val="en-US"/>
        </w:rPr>
        <w:fldChar w:fldCharType="separate"/>
      </w:r>
      <w:r w:rsidR="00F13D0E" w:rsidRPr="002D3583">
        <w:rPr>
          <w:rFonts w:asciiTheme="minorHAnsi" w:hAnsiTheme="minorHAnsi"/>
          <w:sz w:val="22"/>
          <w:szCs w:val="22"/>
          <w:lang w:val="en-US"/>
        </w:rPr>
        <w:t>(Folke et al., 2002; Holling and Meffe, 1996)</w:t>
      </w:r>
      <w:r w:rsidR="00D877EF" w:rsidRPr="002D3583">
        <w:rPr>
          <w:rFonts w:asciiTheme="minorHAnsi" w:hAnsiTheme="minorHAnsi"/>
          <w:sz w:val="22"/>
          <w:szCs w:val="22"/>
          <w:lang w:val="en-US"/>
        </w:rPr>
        <w:fldChar w:fldCharType="end"/>
      </w:r>
      <w:r w:rsidR="00D877EF" w:rsidRPr="002D3583">
        <w:rPr>
          <w:rFonts w:asciiTheme="minorHAnsi" w:hAnsiTheme="minorHAnsi"/>
          <w:sz w:val="22"/>
          <w:szCs w:val="22"/>
          <w:lang w:val="en-US"/>
        </w:rPr>
        <w:t xml:space="preserve"> </w:t>
      </w:r>
      <w:r w:rsidR="004127A1" w:rsidRPr="002D3583">
        <w:rPr>
          <w:rFonts w:asciiTheme="minorHAnsi" w:hAnsiTheme="minorHAnsi"/>
          <w:sz w:val="22"/>
          <w:szCs w:val="22"/>
          <w:lang w:val="en-US"/>
        </w:rPr>
        <w:t>and</w:t>
      </w:r>
      <w:r w:rsidR="006B39D3" w:rsidRPr="002D3583">
        <w:rPr>
          <w:rFonts w:asciiTheme="minorHAnsi" w:hAnsiTheme="minorHAnsi"/>
          <w:sz w:val="22"/>
          <w:szCs w:val="22"/>
          <w:lang w:val="en-US"/>
        </w:rPr>
        <w:t xml:space="preserve"> risk assessment </w:t>
      </w:r>
      <w:r w:rsidR="006B39D3" w:rsidRPr="002D3583">
        <w:rPr>
          <w:rFonts w:asciiTheme="minorHAnsi" w:hAnsiTheme="minorHAnsi"/>
          <w:sz w:val="22"/>
          <w:szCs w:val="22"/>
          <w:lang w:val="en-US"/>
        </w:rPr>
        <w:fldChar w:fldCharType="begin"/>
      </w:r>
      <w:r w:rsidR="00885FD6" w:rsidRPr="002D3583">
        <w:rPr>
          <w:rFonts w:asciiTheme="minorHAnsi" w:hAnsiTheme="minorHAnsi"/>
          <w:sz w:val="22"/>
          <w:szCs w:val="22"/>
          <w:lang w:val="en-US"/>
        </w:rPr>
        <w:instrText xml:space="preserve"> ADDIN ZOTERO_ITEM CSL_CITATION {"citationID":"IU1ljJGs","properties":{"formattedCitation":"(Linkov et al., 2014)","plainCitation":"(Linkov et al., 2014)"},"citationItems":[{"id":1022,"uris":["http://zotero.org/users/3211187/items/J9UHBPGX"],"uri":["http://zotero.org/users/3211187/items/J9UHBPGX"],"itemData":{"id":1022,"type":"article-journal","title":"Changing the resilience paradigm","container-title":"Nature Climate Change","page":"407–409","volume":"4","issue":"6","source":"Google Scholar","author":[{"family":"Linkov","given":"Igor"},{"family":"Bridges","given":"Todd"},{"family":"Creutzig","given":"Felix"},{"family":"Decker","given":"Jennifer"},{"family":"Fox-Lent","given":"Cate"},{"family":"Kröger","given":"Wolfgang"},{"family":"Lambert","given":"James H."},{"family":"Levermann","given":"Anders"},{"family":"Montreuil","given":"Benoit"},{"family":"Nathwani","given":"Jatin"},{"literal":"others"}],"issued":{"date-parts":[["2014"]]}}}],"schema":"https://github.com/citation-style-language/schema/raw/master/csl-citation.json"} </w:instrText>
      </w:r>
      <w:r w:rsidR="006B39D3" w:rsidRPr="002D3583">
        <w:rPr>
          <w:rFonts w:asciiTheme="minorHAnsi" w:hAnsiTheme="minorHAnsi"/>
          <w:sz w:val="22"/>
          <w:szCs w:val="22"/>
          <w:lang w:val="en-US"/>
        </w:rPr>
        <w:fldChar w:fldCharType="separate"/>
      </w:r>
      <w:r w:rsidR="00F13D0E" w:rsidRPr="002D3583">
        <w:rPr>
          <w:rFonts w:asciiTheme="minorHAnsi" w:hAnsiTheme="minorHAnsi"/>
          <w:sz w:val="22"/>
          <w:szCs w:val="22"/>
          <w:lang w:val="en-US"/>
        </w:rPr>
        <w:t>(Linkov et al., 2014)</w:t>
      </w:r>
      <w:r w:rsidR="006B39D3" w:rsidRPr="002D3583">
        <w:rPr>
          <w:rFonts w:asciiTheme="minorHAnsi" w:hAnsiTheme="minorHAnsi"/>
          <w:sz w:val="22"/>
          <w:szCs w:val="22"/>
          <w:lang w:val="en-US"/>
        </w:rPr>
        <w:fldChar w:fldCharType="end"/>
      </w:r>
      <w:r w:rsidR="006B39D3" w:rsidRPr="002D3583">
        <w:rPr>
          <w:rFonts w:asciiTheme="minorHAnsi" w:hAnsiTheme="minorHAnsi"/>
          <w:sz w:val="22"/>
          <w:szCs w:val="22"/>
          <w:lang w:val="en-US"/>
        </w:rPr>
        <w:t xml:space="preserve"> are ill-suited in this context. </w:t>
      </w:r>
      <w:r w:rsidR="005D512A" w:rsidRPr="002D3583">
        <w:rPr>
          <w:rFonts w:asciiTheme="minorHAnsi" w:hAnsiTheme="minorHAnsi"/>
          <w:sz w:val="22"/>
          <w:szCs w:val="22"/>
          <w:lang w:val="en-US"/>
        </w:rPr>
        <w:t>Instead</w:t>
      </w:r>
      <w:r w:rsidR="000A4833" w:rsidRPr="002D3583">
        <w:rPr>
          <w:rFonts w:asciiTheme="minorHAnsi" w:hAnsiTheme="minorHAnsi"/>
          <w:sz w:val="22"/>
          <w:szCs w:val="22"/>
          <w:lang w:val="en-US"/>
        </w:rPr>
        <w:t>,</w:t>
      </w:r>
      <w:r w:rsidR="006B39D3" w:rsidRPr="002D3583">
        <w:rPr>
          <w:rFonts w:asciiTheme="minorHAnsi" w:hAnsiTheme="minorHAnsi"/>
          <w:sz w:val="22"/>
          <w:szCs w:val="22"/>
          <w:lang w:val="en-US"/>
        </w:rPr>
        <w:t xml:space="preserve"> scholars advocate exploring possibilities for change </w:t>
      </w:r>
      <w:r w:rsidR="006B39D3" w:rsidRPr="002D3583">
        <w:rPr>
          <w:rFonts w:asciiTheme="minorHAnsi" w:hAnsiTheme="minorHAnsi"/>
          <w:sz w:val="22"/>
          <w:szCs w:val="22"/>
          <w:lang w:val="en-US"/>
        </w:rPr>
        <w:fldChar w:fldCharType="begin"/>
      </w:r>
      <w:r w:rsidR="006B39D3" w:rsidRPr="002D3583">
        <w:rPr>
          <w:rFonts w:asciiTheme="minorHAnsi" w:hAnsiTheme="minorHAnsi"/>
          <w:sz w:val="22"/>
          <w:szCs w:val="22"/>
          <w:lang w:val="en-US"/>
        </w:rPr>
        <w:instrText xml:space="preserve"> ADDIN ZOTERO_ITEM CSL_CITATION {"citationID":"D7nF0TBQ","properties":{"formattedCitation":"(Berkes et al., 2002; Olsson et al., 2006)","plainCitation":"(Berkes et al., 2002; Olsson et al., 2006)"},"citationItems":[{"id":373,"uris":["http://zotero.org/users/3211187/items/WQKTM24G"],"uri":["http://zotero.org/users/3211187/items/WQKTM24G"],"itemData":{"id":373,"type":"book","title":"Navigating Social-Ecological Systems: Building Resilience for Complexity and Change","publisher":"Cambridge University Press","number-of-pages":"419","source":"Google Books","abstract":"In the effort towards sustainability, it has become increasingly important to develop conceptual frames to understand the dynamics of social and ecological systems. Drawing on complex systems theory, this book investigates how human societies deal with change in linked social-ecological systems, and build capacity to adapt to change. The concept of resilience is central in this context. Resilient social-ecological systems have the potential to sustain development by responding to and shaping change in a manner that does not lead to loss of future options. Resilient systems also provide capacity for renewal and innovation in the face of rapid transformation and crisis. The term navigating in the title is meant to capture this dynamic process. Case studies and examples from several geographic areas, cultures and resource types are included, merging forefront research from natural sciences, social sciences and the humanities into a common framework for new insights on sustainability.","ISBN":"978-1-139-43479-9","shortTitle":"Navigating Social-Ecological Systems","language":"en","author":[{"family":"Berkes","given":"Fikret"},{"family":"Colding","given":"Johan"},{"family":"Folke","given":"Carl"}],"issued":{"date-parts":[["2002",10,17]]}}},{"id":1019,"uris":["http://zotero.org/users/3211187/items/VC6SAKG2"],"uri":["http://zotero.org/users/3211187/items/VC6SAKG2"],"itemData":{"id":1019,"type":"article-journal","title":"Shooting the rapids: navigating transitions to adaptive governance of social-ecological systems","container-title":"Ecology and society","page":"18","volume":"11","issue":"1","source":"Google Scholar","shortTitle":"Shooting the rapids","author":[{"family":"Olsson","given":"Per"},{"family":"Gunderson","given":"Lance H."},{"family":"Carpenter","given":"Steve R."},{"family":"Ryan","given":"Paul"},{"family":"Lebel","given":"Louis"},{"family":"Folke","given":"Carl"},{"family":"Holling","given":"Crawford S."}],"issued":{"date-parts":[["2006"]]}}}],"schema":"https://github.com/citation-style-language/schema/raw/master/csl-citation.json"} </w:instrText>
      </w:r>
      <w:r w:rsidR="006B39D3" w:rsidRPr="002D3583">
        <w:rPr>
          <w:rFonts w:asciiTheme="minorHAnsi" w:hAnsiTheme="minorHAnsi"/>
          <w:sz w:val="22"/>
          <w:szCs w:val="22"/>
          <w:lang w:val="en-US"/>
        </w:rPr>
        <w:fldChar w:fldCharType="separate"/>
      </w:r>
      <w:r w:rsidR="00F13D0E" w:rsidRPr="002D3583">
        <w:rPr>
          <w:rFonts w:asciiTheme="minorHAnsi" w:hAnsiTheme="minorHAnsi"/>
          <w:sz w:val="22"/>
          <w:szCs w:val="22"/>
          <w:lang w:val="en-US"/>
        </w:rPr>
        <w:t>(Berkes et al., 2002; Olsson et al., 2006)</w:t>
      </w:r>
      <w:r w:rsidR="006B39D3" w:rsidRPr="002D3583">
        <w:rPr>
          <w:rFonts w:asciiTheme="minorHAnsi" w:hAnsiTheme="minorHAnsi"/>
          <w:sz w:val="22"/>
          <w:szCs w:val="22"/>
          <w:lang w:val="en-US"/>
        </w:rPr>
        <w:fldChar w:fldCharType="end"/>
      </w:r>
      <w:r w:rsidR="000A4833" w:rsidRPr="002D3583">
        <w:rPr>
          <w:rFonts w:asciiTheme="minorHAnsi" w:hAnsiTheme="minorHAnsi"/>
          <w:sz w:val="22"/>
          <w:szCs w:val="22"/>
          <w:lang w:val="en-US"/>
        </w:rPr>
        <w:t xml:space="preserve"> and</w:t>
      </w:r>
      <w:r w:rsidR="006B39D3" w:rsidRPr="002D3583">
        <w:rPr>
          <w:rFonts w:asciiTheme="minorHAnsi" w:hAnsiTheme="minorHAnsi"/>
          <w:sz w:val="22"/>
          <w:szCs w:val="22"/>
          <w:lang w:val="en-US"/>
        </w:rPr>
        <w:t xml:space="preserve"> </w:t>
      </w:r>
      <w:r w:rsidR="006A37F2" w:rsidRPr="002D3583">
        <w:rPr>
          <w:rFonts w:asciiTheme="minorHAnsi" w:hAnsiTheme="minorHAnsi"/>
          <w:sz w:val="22"/>
          <w:szCs w:val="22"/>
          <w:lang w:val="en-US"/>
        </w:rPr>
        <w:t>adopt</w:t>
      </w:r>
      <w:r w:rsidR="006B39D3" w:rsidRPr="002D3583">
        <w:rPr>
          <w:rFonts w:asciiTheme="minorHAnsi" w:hAnsiTheme="minorHAnsi"/>
          <w:sz w:val="22"/>
          <w:szCs w:val="22"/>
          <w:lang w:val="en-US"/>
        </w:rPr>
        <w:t>ing</w:t>
      </w:r>
      <w:r w:rsidR="006A37F2" w:rsidRPr="002D3583">
        <w:rPr>
          <w:rFonts w:asciiTheme="minorHAnsi" w:hAnsiTheme="minorHAnsi"/>
          <w:sz w:val="22"/>
          <w:szCs w:val="22"/>
          <w:lang w:val="en-US"/>
        </w:rPr>
        <w:t xml:space="preserve"> </w:t>
      </w:r>
      <w:r w:rsidR="00230066" w:rsidRPr="002D3583">
        <w:rPr>
          <w:rFonts w:asciiTheme="minorHAnsi" w:hAnsiTheme="minorHAnsi"/>
          <w:sz w:val="22"/>
          <w:szCs w:val="22"/>
          <w:lang w:val="en-US"/>
        </w:rPr>
        <w:t xml:space="preserve">an </w:t>
      </w:r>
      <w:r w:rsidR="006A37F2" w:rsidRPr="002D3583">
        <w:rPr>
          <w:rFonts w:asciiTheme="minorHAnsi" w:hAnsiTheme="minorHAnsi"/>
          <w:sz w:val="22"/>
          <w:szCs w:val="22"/>
          <w:lang w:val="en-US"/>
        </w:rPr>
        <w:t xml:space="preserve">adaptive </w:t>
      </w:r>
      <w:r w:rsidR="00B94379" w:rsidRPr="002D3583">
        <w:rPr>
          <w:rFonts w:asciiTheme="minorHAnsi" w:hAnsiTheme="minorHAnsi"/>
          <w:sz w:val="22"/>
          <w:szCs w:val="22"/>
          <w:lang w:val="en-US"/>
        </w:rPr>
        <w:t xml:space="preserve">management </w:t>
      </w:r>
      <w:r w:rsidR="006A37F2" w:rsidRPr="002D3583">
        <w:rPr>
          <w:rFonts w:asciiTheme="minorHAnsi" w:hAnsiTheme="minorHAnsi"/>
          <w:sz w:val="22"/>
          <w:szCs w:val="22"/>
          <w:lang w:val="en-US"/>
        </w:rPr>
        <w:t xml:space="preserve">approach </w:t>
      </w:r>
      <w:r w:rsidR="006B39D3" w:rsidRPr="002D3583">
        <w:rPr>
          <w:rFonts w:asciiTheme="minorHAnsi" w:hAnsiTheme="minorHAnsi"/>
          <w:sz w:val="22"/>
          <w:szCs w:val="22"/>
          <w:lang w:val="en-US"/>
        </w:rPr>
        <w:fldChar w:fldCharType="begin"/>
      </w:r>
      <w:r w:rsidR="00F13D0E" w:rsidRPr="002D3583">
        <w:rPr>
          <w:rFonts w:asciiTheme="minorHAnsi" w:hAnsiTheme="minorHAnsi"/>
          <w:sz w:val="22"/>
          <w:szCs w:val="22"/>
          <w:lang w:val="en-US"/>
        </w:rPr>
        <w:instrText xml:space="preserve"> ADDIN ZOTERO_ITEM CSL_CITATION {"citationID":"ZNNOtoTY","properties":{"formattedCitation":"(Linkov et al., 2006; Plummer, 2009)","plainCitation":"(Linkov et al., 2006; Plummer, 2009)"},"citationItems":[{"id":319,"uris":["http://zotero.org/users/3211187/items/SNRZ6W3Z"],"uri":["http://zotero.org/users/3211187/items/SNRZ6W3Z"],"itemData":{"id":319,"type":"article-journal","title":"From optimization to adaptation: Shifting paradigms in environmental management and their application to remedial decisions","container-title":"Integrated Environmental Assessment and Management","page":"92-98","volume":"2","issue":"1","source":"Wiley Online Library","abstract":"Current uncertainties in our understanding of ecosystems require shifting from optimization-based management to an adaptive management paradigm. Risk managers routinely make suboptimal decisions because they are forced to predict environmental response to different management policies in the face of complex environmental challenges, changing environmental conditions, and even changing social priorities. Rather than force risk managers to make single suboptimal management choices, adaptive management explicitly acknowledges the uncertainties at the time of the decision, providing mechanisms to design and institute a set of more flexible alternatives that can be monitored to gain information and reduce the uncertainties associated with future management decisions. Although adaptive management concepts were introduced more than 20 y ago, their implementation has often been limited or piecemeal, especially in remedial decision making. We believe that viable tools exist for using adaptive management more fully. In this commentary, we propose that an adaptive management approach combined with multicriteria decision analysis techniques would result in a more efficient management decision-making process as well as more effective environmental management strategies. A preliminary framework combining the 2 concepts is proposed for future testing and discussion.","DOI":"10.1002/ieam.5630020116","ISSN":"1551-3793","shortTitle":"From optimization to adaptation","journalAbbreviation":"Integr Environ Assess Manag","language":"en","author":[{"family":"Linkov","given":"Igor"},{"family":"Satterstrom","given":"F Kyle"},{"family":"Kiker","given":"Gregory A"},{"family":"Bridges","given":"Todd S"},{"family":"Benjamin","given":"Sally L"},{"family":"Belluck","given":"David A"}],"issued":{"date-parts":[["2006",1,1]]}}},{"id":285,"uris":["http://zotero.org/users/3211187/items/QCSIZS6C"],"uri":["http://zotero.org/users/3211187/items/QCSIZS6C"],"itemData":{"id":285,"type":"article-journal","title":"The adaptive co-management process: an initial synthesis of representative models and influential variables","container-title":"Ecology and Society","page":"24","volume":"14","issue":"2","source":"Google Scholar","shortTitle":"The adaptive co-management process","author":[{"family":"Plummer","given":"Ryan"}],"issued":{"date-parts":[["2009"]]}}}],"schema":"https://github.com/citation-style-language/schema/raw/master/csl-citation.json"} </w:instrText>
      </w:r>
      <w:r w:rsidR="006B39D3" w:rsidRPr="002D3583">
        <w:rPr>
          <w:rFonts w:asciiTheme="minorHAnsi" w:hAnsiTheme="minorHAnsi"/>
          <w:sz w:val="22"/>
          <w:szCs w:val="22"/>
          <w:lang w:val="en-US"/>
        </w:rPr>
        <w:fldChar w:fldCharType="separate"/>
      </w:r>
      <w:r w:rsidR="00F13D0E" w:rsidRPr="002D3583">
        <w:rPr>
          <w:rFonts w:asciiTheme="minorHAnsi" w:hAnsiTheme="minorHAnsi"/>
          <w:sz w:val="22"/>
          <w:szCs w:val="22"/>
          <w:lang w:val="en-US"/>
        </w:rPr>
        <w:t>(Linkov et al., 2006; Plummer, 2009)</w:t>
      </w:r>
      <w:r w:rsidR="006B39D3" w:rsidRPr="002D3583">
        <w:rPr>
          <w:rFonts w:asciiTheme="minorHAnsi" w:hAnsiTheme="minorHAnsi"/>
          <w:sz w:val="22"/>
          <w:szCs w:val="22"/>
          <w:lang w:val="en-US"/>
        </w:rPr>
        <w:fldChar w:fldCharType="end"/>
      </w:r>
      <w:r w:rsidR="006A37F2" w:rsidRPr="002D3583">
        <w:rPr>
          <w:rFonts w:asciiTheme="minorHAnsi" w:hAnsiTheme="minorHAnsi"/>
          <w:sz w:val="22"/>
          <w:szCs w:val="22"/>
          <w:lang w:val="en-US"/>
        </w:rPr>
        <w:t xml:space="preserve">. </w:t>
      </w:r>
    </w:p>
    <w:p w14:paraId="5DDFEF61" w14:textId="19C6E290" w:rsidR="00885FD6" w:rsidRPr="002D3583" w:rsidRDefault="00885FD6" w:rsidP="008055E5">
      <w:pPr>
        <w:pStyle w:val="NormalWeb"/>
        <w:spacing w:after="0" w:line="480" w:lineRule="auto"/>
        <w:jc w:val="both"/>
        <w:rPr>
          <w:rFonts w:asciiTheme="minorHAnsi" w:hAnsiTheme="minorHAnsi"/>
          <w:sz w:val="22"/>
          <w:szCs w:val="22"/>
          <w:lang w:val="en-US"/>
        </w:rPr>
      </w:pPr>
      <w:r w:rsidRPr="002D3583">
        <w:rPr>
          <w:rFonts w:asciiTheme="minorHAnsi" w:hAnsiTheme="minorHAnsi"/>
          <w:sz w:val="22"/>
          <w:szCs w:val="22"/>
          <w:lang w:val="en-US"/>
        </w:rPr>
        <w:t xml:space="preserve">Another </w:t>
      </w:r>
      <w:r w:rsidR="00746770" w:rsidRPr="002D3583">
        <w:rPr>
          <w:rFonts w:asciiTheme="minorHAnsi" w:hAnsiTheme="minorHAnsi"/>
          <w:sz w:val="22"/>
          <w:szCs w:val="22"/>
          <w:lang w:val="en-US"/>
        </w:rPr>
        <w:t>challenge</w:t>
      </w:r>
      <w:r w:rsidRPr="002D3583">
        <w:rPr>
          <w:rFonts w:asciiTheme="minorHAnsi" w:hAnsiTheme="minorHAnsi"/>
          <w:sz w:val="22"/>
          <w:szCs w:val="22"/>
          <w:lang w:val="en-US"/>
        </w:rPr>
        <w:t xml:space="preserve"> </w:t>
      </w:r>
      <w:r w:rsidR="00A87BCD">
        <w:rPr>
          <w:rFonts w:asciiTheme="minorHAnsi" w:hAnsiTheme="minorHAnsi"/>
          <w:sz w:val="22"/>
          <w:szCs w:val="22"/>
          <w:lang w:val="en-US"/>
        </w:rPr>
        <w:t xml:space="preserve">with landscape-level problems </w:t>
      </w:r>
      <w:r w:rsidR="00230066" w:rsidRPr="002D3583">
        <w:rPr>
          <w:rFonts w:asciiTheme="minorHAnsi" w:hAnsiTheme="minorHAnsi"/>
          <w:sz w:val="22"/>
          <w:szCs w:val="22"/>
          <w:lang w:val="en-US"/>
        </w:rPr>
        <w:t xml:space="preserve">arises </w:t>
      </w:r>
      <w:r w:rsidR="004127A1" w:rsidRPr="002D3583">
        <w:rPr>
          <w:rFonts w:asciiTheme="minorHAnsi" w:hAnsiTheme="minorHAnsi"/>
          <w:sz w:val="22"/>
          <w:szCs w:val="22"/>
          <w:lang w:val="en-US"/>
        </w:rPr>
        <w:t>because</w:t>
      </w:r>
      <w:r w:rsidRPr="002D3583">
        <w:rPr>
          <w:rFonts w:asciiTheme="minorHAnsi" w:hAnsiTheme="minorHAnsi"/>
          <w:sz w:val="22"/>
          <w:szCs w:val="22"/>
          <w:lang w:val="en-US"/>
        </w:rPr>
        <w:t xml:space="preserve"> </w:t>
      </w:r>
      <w:r w:rsidR="00A87BCD">
        <w:rPr>
          <w:rFonts w:asciiTheme="minorHAnsi" w:hAnsiTheme="minorHAnsi"/>
          <w:sz w:val="22"/>
          <w:szCs w:val="22"/>
          <w:lang w:val="en-US"/>
        </w:rPr>
        <w:t xml:space="preserve">the </w:t>
      </w:r>
      <w:r w:rsidR="004127A1" w:rsidRPr="002D3583">
        <w:rPr>
          <w:rFonts w:asciiTheme="minorHAnsi" w:hAnsiTheme="minorHAnsi"/>
          <w:sz w:val="22"/>
          <w:szCs w:val="22"/>
          <w:lang w:val="en-US"/>
        </w:rPr>
        <w:t>different</w:t>
      </w:r>
      <w:r w:rsidR="00B94379" w:rsidRPr="002D3583">
        <w:rPr>
          <w:rFonts w:asciiTheme="minorHAnsi" w:hAnsiTheme="minorHAnsi"/>
          <w:sz w:val="22"/>
          <w:szCs w:val="22"/>
          <w:lang w:val="en-US"/>
        </w:rPr>
        <w:t xml:space="preserve"> </w:t>
      </w:r>
      <w:r w:rsidR="004127A1" w:rsidRPr="002D3583">
        <w:rPr>
          <w:rFonts w:asciiTheme="minorHAnsi" w:hAnsiTheme="minorHAnsi"/>
          <w:sz w:val="22"/>
          <w:szCs w:val="22"/>
          <w:lang w:val="en-US"/>
        </w:rPr>
        <w:t xml:space="preserve">groups </w:t>
      </w:r>
      <w:r w:rsidRPr="002D3583">
        <w:rPr>
          <w:rFonts w:asciiTheme="minorHAnsi" w:hAnsiTheme="minorHAnsi"/>
          <w:sz w:val="22"/>
          <w:szCs w:val="22"/>
          <w:lang w:val="en-US"/>
        </w:rPr>
        <w:t xml:space="preserve">concerned hold different and sometimes irreconcilable values </w:t>
      </w:r>
      <w:r w:rsidRPr="002D3583">
        <w:rPr>
          <w:rFonts w:asciiTheme="minorHAnsi" w:hAnsiTheme="minorHAnsi"/>
          <w:sz w:val="22"/>
          <w:szCs w:val="22"/>
          <w:lang w:val="en-US"/>
        </w:rPr>
        <w:fldChar w:fldCharType="begin"/>
      </w:r>
      <w:r w:rsidR="00D011A9" w:rsidRPr="002D3583">
        <w:rPr>
          <w:rFonts w:asciiTheme="minorHAnsi" w:hAnsiTheme="minorHAnsi"/>
          <w:sz w:val="22"/>
          <w:szCs w:val="22"/>
          <w:lang w:val="en-US"/>
        </w:rPr>
        <w:instrText xml:space="preserve"> ADDIN ZOTERO_ITEM CSL_CITATION {"citationID":"VU633IxX","properties":{"formattedCitation":"{\\rtf (G\\uc0\\u243{}mez-Sal et al., 2003; Hunziker et al., 2008; Swedeen, 2006)}","plainCitation":"(Gómez-Sal et al., 2003; Hunziker et al., 2008; Swedeen, 2006)"},"citationItems":[{"id":1028,"uris":["http://zotero.org/users/3211187/items/A44U9I88"],"uri":["http://zotero.org/users/3211187/items/A44U9I88"],"itemData":{"id":1028,"type":"article-journal","title":"Assessing landscape values: a proposal for a multidimensional conceptual model","container-title":"Ecological Modelling","collection-title":"Landscape Theory and Landscape Modelling","page":"319-341","volume":"168","issue":"3","source":"ScienceDirect","abstract":"To evaluate a specific form of resource management, for example, the maintenance of valuable cultural landscapes, the contributions of many different viewpoints must be considered. In this paper, a model for assessing and integrating the different aspects contributing to landscape evaluation is proposed. Some results of its use in landscape assessment in the Madrid region (central Spain) are discussed.\n\nThe model takes into account five assessment dimensions which are considered to be independent—the ecological, productive, economic, social and cultural evaluative systems and it recognises and assumes conflicts and trade-offs between these components. The inclusion of the production system as an independent assessment dimension is original and is justified because it is the link that connects the ecological and economic systems. Since this dimension acts most directly on the ecosystem, the production system includes the attribute of ecological or strong (in the sense of [For the Common Good, Beacon Press, Boston, 1994]) sustainability.\n\nThe evaluation method places special emphasis on defining a conceptual framework, and from this defines scenarios in comparison with which particular development models (landscape planning, resources management) can be evaluated. Seven scenarios, coming from a hypothetical, traditional sustainable scenario of resources management, are defined. One of these, the sound sustainable scenario, is defended as the only one viable in the long term, particularly in developing countries.\n\nThis method was employed to evaluate the agricultural and natural landscape of the Madrid region municipalities. The multivariate approach adopted was based on the selection of indicator sets for each evaluative dimension. The structure of relationships among indicators was then analysed separately for each dimension and values assigned to the municipalities according to their position on the main axes of the multivariate analyses. Each municipality was assigned to one of the seven development scenarios by means of discriminant analysis. The approach’s greatest assets are its flexibility in the selection of the indicators and the efficacy in its monitoring and comparison of the different analysed cases once a rigorous conceptual framework was established.\n\nThe paper discusses the conditions for the sustainability of the human activities and provides a method for evaluating and comparing scenarios of resources management.","DOI":"10.1016/S0304-3800(03)00144-3","ISSN":"0304-3800","shortTitle":"Assessing landscape values","journalAbbreviation":"Ecological Modelling","author":[{"family":"Gómez-Sal","given":"Antonio"},{"family":"Belmontes","given":"Juan-Alfonso"},{"family":"Nicolau","given":"José-Manuel"}],"issued":{"date-parts":[["2003",10,15]]}}},{"id":292,"uris":["http://zotero.org/users/3211187/items/QWP58UEV"],"uri":["http://zotero.org/users/3211187/items/QWP58UEV"],"itemData":{"id":292,"type":"article-journal","title":"Evaluation of Landscape Change by Different Social Groups","container-title":"Mountain Research and Development","page":"140-147","volume":"28","issue":"2","source":"bioone.org (Atypon)","abstract":"Abstract Landscape is an important resource for mountain regions, particularly for tourism. Guiding future landscape development is necessary to meet the expectations of mountain inhabitants, tourists, and the general public outside mountain areas. The studies presented here show how different societal groups perceive past and future landscape changes in the Alps. The results reveal that it is not landscape change per se that is assessed as good or bad, it is the (related) change in the meaning of the landscape elements that leads to positive or negative assessments. There is a surprisingly broad consensus among different social groups regarding major landscape developments. However, there are also significant and relevant differences between these groups, eg between people living inside and outside the Alps, and between lay people and experts. Both conflicting and compatible views about landscape change are key elements in landscape planning.","DOI":"10.1659/mrd.0952","ISSN":"0276-4741","journalAbbreviation":"Mountain Research and Development","author":[{"family":"Hunziker","given":"Marcel"},{"family":"Felber","given":"Patricia"},{"family":"Gehring","given":"Katrin"},{"family":"Buchecker","given":"Matthias"},{"family":"Bauer","given":"Nicole"},{"family":"Kienast","given":"Felix"}],"issued":{"date-parts":[["2008",5,1]]}}},{"id":184,"uris":["http://zotero.org/users/3211187/items/G8U9FJXN"],"uri":["http://zotero.org/users/3211187/items/G8U9FJXN"],"itemData":{"id":184,"type":"article-journal","title":"Post-normal science in practice: A Q study of the potential for sustainable forestry in Washington State, USA","container-title":"Ecological Economics","page":"190-208","volume":"57","issue":"2","source":"ScienceDirect","abstract":"Some ecological economists have advocated participatory decision methods, in which people act as citizens rather than consumers, as an epistemologically preferable alternative to a price-based valuation approach for determining the disposition of ecosystems. Q method is a research technique advocated by proponents of discursive democracy to assess the self described attitudes of participants in discourse around a particular topic. Techniques that attempt to discern public values around ecological systems without imposing contrived (e.g. only monetary) or unintentionally biased frameworks can be seen as advancing ecological economics as a post-normal science. Understanding the attitudes of groups involved in conflict over ecosystem use is crucial for designing policies that have a chance of being implemented, as well as being equitable and sustainable. Thus, the use of Q method is an essential step for supporting successful public participation in decisions affecting ecosystem sustainability. This paper reports the results of a Q study designed to ascertain: (1) the potential to find a common basis for cooperation among groups with a long history of conflict over forest management issues in the Pacific Northwest of the United States; and (2) the extent to which current science pertaining to sustainable forest ecosystem management is commonly understood among these same actors. Participants were asked to rank 64 statements about forest management in the region, including definitions of sustainable forestry, on a scale of + 4 (strongly agree) to − 4 (strongly disagree). Thirty people with a wide variety of backgrounds and experience with forest issues performed this “Q sort” and then were interviewed to provide context for their answers. The individual Q sorts were correlated and factor analyzed to derive ideal discourse types. Three distinct discourses about sustainable forestry emerged from the factor analysis. Results indicate a strong desire across stakeholder groups to engage in participatory decision-making with people from all sides of the issues. There also appears to be a lack of consensus about the exact meaning of sustainable forestry and a lack of familiarity with scientific concepts of ecosystem resilience among some groups. Recommendations for additional ways in which Q method can be applied by ecological economists as a practical means of advancing the field as a post-normal science are described in the concluding section.","DOI":"10.1016/j.ecolecon.2005.04.003","ISSN":"0921-8009","shortTitle":"Post-normal science in practice","journalAbbreviation":"Ecological Economics","author":[{"family":"Swedeen","given":"Paula"}],"issued":{"date-parts":[["2006",5,1]]}}}],"schema":"https://github.com/citation-style-language/schema/raw/master/csl-citation.json"} </w:instrText>
      </w:r>
      <w:r w:rsidRPr="002D3583">
        <w:rPr>
          <w:rFonts w:asciiTheme="minorHAnsi" w:hAnsiTheme="minorHAnsi"/>
          <w:sz w:val="22"/>
          <w:szCs w:val="22"/>
          <w:lang w:val="en-US"/>
        </w:rPr>
        <w:fldChar w:fldCharType="separate"/>
      </w:r>
      <w:r w:rsidR="00F13D0E" w:rsidRPr="002D3583">
        <w:rPr>
          <w:rFonts w:asciiTheme="minorHAnsi" w:hAnsiTheme="minorHAnsi"/>
          <w:sz w:val="22"/>
          <w:szCs w:val="22"/>
          <w:lang w:val="en-US"/>
        </w:rPr>
        <w:t>(Gómez-Sal et al., 2003; Hunziker et al., 2008; Swedeen, 2006)</w:t>
      </w:r>
      <w:r w:rsidRPr="002D3583">
        <w:rPr>
          <w:rFonts w:asciiTheme="minorHAnsi" w:hAnsiTheme="minorHAnsi"/>
          <w:sz w:val="22"/>
          <w:szCs w:val="22"/>
          <w:lang w:val="en-US"/>
        </w:rPr>
        <w:fldChar w:fldCharType="end"/>
      </w:r>
      <w:r w:rsidRPr="002D3583">
        <w:rPr>
          <w:rFonts w:asciiTheme="minorHAnsi" w:hAnsiTheme="minorHAnsi"/>
          <w:sz w:val="22"/>
          <w:szCs w:val="22"/>
          <w:lang w:val="en-US"/>
        </w:rPr>
        <w:t>. This problem</w:t>
      </w:r>
      <w:r w:rsidR="00464136" w:rsidRPr="002D3583">
        <w:rPr>
          <w:rFonts w:asciiTheme="minorHAnsi" w:hAnsiTheme="minorHAnsi"/>
          <w:sz w:val="22"/>
          <w:szCs w:val="22"/>
          <w:lang w:val="en-US"/>
        </w:rPr>
        <w:t xml:space="preserve"> of multiple views</w:t>
      </w:r>
      <w:r w:rsidRPr="002D3583">
        <w:rPr>
          <w:rFonts w:asciiTheme="minorHAnsi" w:hAnsiTheme="minorHAnsi"/>
          <w:sz w:val="22"/>
          <w:szCs w:val="22"/>
          <w:lang w:val="en-US"/>
        </w:rPr>
        <w:t xml:space="preserve">, </w:t>
      </w:r>
      <w:r w:rsidR="00464136" w:rsidRPr="002D3583">
        <w:rPr>
          <w:rFonts w:asciiTheme="minorHAnsi" w:hAnsiTheme="minorHAnsi"/>
          <w:sz w:val="22"/>
          <w:szCs w:val="22"/>
          <w:lang w:val="en-US"/>
        </w:rPr>
        <w:t>which</w:t>
      </w:r>
      <w:r w:rsidRPr="002D3583">
        <w:rPr>
          <w:rFonts w:asciiTheme="minorHAnsi" w:hAnsiTheme="minorHAnsi"/>
          <w:sz w:val="22"/>
          <w:szCs w:val="22"/>
          <w:lang w:val="en-US"/>
        </w:rPr>
        <w:t xml:space="preserve"> is common to many decision-making situations, </w:t>
      </w:r>
      <w:r w:rsidR="00DC080E" w:rsidRPr="002D3583">
        <w:rPr>
          <w:rFonts w:asciiTheme="minorHAnsi" w:hAnsiTheme="minorHAnsi"/>
          <w:sz w:val="22"/>
          <w:szCs w:val="22"/>
          <w:lang w:val="en-US"/>
        </w:rPr>
        <w:t xml:space="preserve">has </w:t>
      </w:r>
      <w:r w:rsidR="00DD7CC3" w:rsidRPr="002D3583">
        <w:rPr>
          <w:rFonts w:asciiTheme="minorHAnsi" w:hAnsiTheme="minorHAnsi"/>
          <w:sz w:val="22"/>
          <w:szCs w:val="22"/>
          <w:lang w:val="en-US"/>
        </w:rPr>
        <w:t xml:space="preserve">led to </w:t>
      </w:r>
      <w:r w:rsidR="0044582D" w:rsidRPr="002D3583">
        <w:rPr>
          <w:rFonts w:asciiTheme="minorHAnsi" w:hAnsiTheme="minorHAnsi"/>
          <w:sz w:val="22"/>
          <w:szCs w:val="22"/>
          <w:lang w:val="en-US"/>
        </w:rPr>
        <w:t>recommendations to include</w:t>
      </w:r>
      <w:r w:rsidR="00A41DEF" w:rsidRPr="002D3583">
        <w:rPr>
          <w:rFonts w:asciiTheme="minorHAnsi" w:hAnsiTheme="minorHAnsi"/>
          <w:sz w:val="22"/>
          <w:szCs w:val="22"/>
          <w:lang w:val="en-US"/>
        </w:rPr>
        <w:t xml:space="preserve"> </w:t>
      </w:r>
      <w:r w:rsidR="009E7EC9" w:rsidRPr="002D3583">
        <w:rPr>
          <w:rFonts w:asciiTheme="minorHAnsi" w:hAnsiTheme="minorHAnsi"/>
          <w:sz w:val="22"/>
          <w:szCs w:val="22"/>
          <w:lang w:val="en-US"/>
        </w:rPr>
        <w:t xml:space="preserve">non-experts in </w:t>
      </w:r>
      <w:r w:rsidR="005D512A" w:rsidRPr="002D3583">
        <w:rPr>
          <w:rFonts w:asciiTheme="minorHAnsi" w:hAnsiTheme="minorHAnsi"/>
          <w:sz w:val="22"/>
          <w:szCs w:val="22"/>
          <w:lang w:val="en-US"/>
        </w:rPr>
        <w:t>evaluati</w:t>
      </w:r>
      <w:r w:rsidR="00DC080E" w:rsidRPr="002D3583">
        <w:rPr>
          <w:rFonts w:asciiTheme="minorHAnsi" w:hAnsiTheme="minorHAnsi"/>
          <w:sz w:val="22"/>
          <w:szCs w:val="22"/>
          <w:lang w:val="en-US"/>
        </w:rPr>
        <w:t>ons of</w:t>
      </w:r>
      <w:r w:rsidR="005D512A" w:rsidRPr="002D3583">
        <w:rPr>
          <w:rFonts w:asciiTheme="minorHAnsi" w:hAnsiTheme="minorHAnsi"/>
          <w:sz w:val="22"/>
          <w:szCs w:val="22"/>
          <w:lang w:val="en-US"/>
        </w:rPr>
        <w:t xml:space="preserve"> </w:t>
      </w:r>
      <w:r w:rsidR="009E7EC9" w:rsidRPr="002D3583">
        <w:rPr>
          <w:rFonts w:asciiTheme="minorHAnsi" w:hAnsiTheme="minorHAnsi"/>
          <w:sz w:val="22"/>
          <w:szCs w:val="22"/>
          <w:lang w:val="en-US"/>
        </w:rPr>
        <w:t>the quality of decisions</w:t>
      </w:r>
      <w:r w:rsidR="004E06C4" w:rsidRPr="002D3583">
        <w:rPr>
          <w:rFonts w:asciiTheme="minorHAnsi" w:hAnsiTheme="minorHAnsi"/>
          <w:sz w:val="22"/>
          <w:szCs w:val="22"/>
          <w:lang w:val="en-US"/>
        </w:rPr>
        <w:t xml:space="preserve"> </w:t>
      </w:r>
      <w:r w:rsidR="00464136" w:rsidRPr="002D3583">
        <w:rPr>
          <w:rFonts w:asciiTheme="minorHAnsi" w:hAnsiTheme="minorHAnsi"/>
          <w:sz w:val="22"/>
          <w:szCs w:val="22"/>
          <w:lang w:val="en-US"/>
        </w:rPr>
        <w:fldChar w:fldCharType="begin"/>
      </w:r>
      <w:r w:rsidR="00464136" w:rsidRPr="002D3583">
        <w:rPr>
          <w:rFonts w:asciiTheme="minorHAnsi" w:hAnsiTheme="minorHAnsi"/>
          <w:sz w:val="22"/>
          <w:szCs w:val="22"/>
          <w:lang w:val="en-US"/>
        </w:rPr>
        <w:instrText xml:space="preserve"> ADDIN ZOTERO_ITEM CSL_CITATION {"citationID":"13gi5m8df3","properties":{"formattedCitation":"(Funtowicz and Ravetz, 1990)","plainCitation":"(Funtowicz and Ravetz, 1990)"},"citationItems":[{"id":32,"uris":["http://zotero.org/users/3211187/items/449HM7CN"],"uri":["http://zotero.org/users/3211187/items/449HM7CN"],"itemData":{"id":32,"type":"book","title":"Uncertainty and Quality in Science for Policy","publisher":"Springer Science &amp; Business Media","number-of-pages":"254","source":"Google Books","abstract":"This book explains the notational system NUSAP (Numeral, Unit, Spread, Assessment, Pedigree) and applies it to several examples from the environmental sciences. The authors are now making further extensions of NUSAP, including an algorithm for the propagation of quality-grades through models used in risk and safety studies. They are also developing the concept of `Post-normal Science', in which quality assurance of information requires the participation of `extended peer-communities' lying outside the traditional expertise.","ISBN":"978-0-7923-0799-0","language":"en","author":[{"family":"Funtowicz","given":"S. O."},{"family":"Ravetz","given":"J. R."}],"issued":{"date-parts":[["1990",10,31]]}}}],"schema":"https://github.com/citation-style-language/schema/raw/master/csl-citation.json"} </w:instrText>
      </w:r>
      <w:r w:rsidR="00464136" w:rsidRPr="002D3583">
        <w:rPr>
          <w:rFonts w:asciiTheme="minorHAnsi" w:hAnsiTheme="minorHAnsi"/>
          <w:sz w:val="22"/>
          <w:szCs w:val="22"/>
          <w:lang w:val="en-US"/>
        </w:rPr>
        <w:fldChar w:fldCharType="separate"/>
      </w:r>
      <w:r w:rsidR="00F13D0E" w:rsidRPr="002D3583">
        <w:rPr>
          <w:rFonts w:asciiTheme="minorHAnsi" w:hAnsiTheme="minorHAnsi"/>
          <w:sz w:val="22"/>
          <w:szCs w:val="22"/>
          <w:lang w:val="en-US"/>
        </w:rPr>
        <w:t>(Funtowicz and Ravetz, 1990)</w:t>
      </w:r>
      <w:r w:rsidR="00464136" w:rsidRPr="002D3583">
        <w:rPr>
          <w:rFonts w:asciiTheme="minorHAnsi" w:hAnsiTheme="minorHAnsi"/>
          <w:sz w:val="22"/>
          <w:szCs w:val="22"/>
          <w:lang w:val="en-US"/>
        </w:rPr>
        <w:fldChar w:fldCharType="end"/>
      </w:r>
      <w:r w:rsidR="00464136" w:rsidRPr="002D3583">
        <w:rPr>
          <w:rFonts w:asciiTheme="minorHAnsi" w:hAnsiTheme="minorHAnsi"/>
          <w:sz w:val="22"/>
          <w:szCs w:val="22"/>
          <w:lang w:val="en-US"/>
        </w:rPr>
        <w:t xml:space="preserve"> </w:t>
      </w:r>
      <w:r w:rsidR="00833694" w:rsidRPr="002D3583">
        <w:rPr>
          <w:rFonts w:asciiTheme="minorHAnsi" w:hAnsiTheme="minorHAnsi"/>
          <w:sz w:val="22"/>
          <w:szCs w:val="22"/>
          <w:lang w:val="en-US"/>
        </w:rPr>
        <w:t>and</w:t>
      </w:r>
      <w:r w:rsidRPr="002D3583">
        <w:rPr>
          <w:rFonts w:asciiTheme="minorHAnsi" w:hAnsiTheme="minorHAnsi"/>
          <w:sz w:val="22"/>
          <w:szCs w:val="22"/>
          <w:lang w:val="en-US"/>
        </w:rPr>
        <w:t xml:space="preserve"> </w:t>
      </w:r>
      <w:r w:rsidR="009E7EC9" w:rsidRPr="002D3583">
        <w:rPr>
          <w:rFonts w:asciiTheme="minorHAnsi" w:hAnsiTheme="minorHAnsi"/>
          <w:sz w:val="22"/>
          <w:szCs w:val="22"/>
          <w:lang w:val="en-US"/>
        </w:rPr>
        <w:t>explicit</w:t>
      </w:r>
      <w:r w:rsidR="00574D68" w:rsidRPr="002D3583">
        <w:rPr>
          <w:rFonts w:asciiTheme="minorHAnsi" w:hAnsiTheme="minorHAnsi"/>
          <w:sz w:val="22"/>
          <w:szCs w:val="22"/>
          <w:lang w:val="en-US"/>
        </w:rPr>
        <w:t>ly</w:t>
      </w:r>
      <w:r w:rsidR="009E7EC9" w:rsidRPr="002D3583">
        <w:rPr>
          <w:rFonts w:asciiTheme="minorHAnsi" w:hAnsiTheme="minorHAnsi"/>
          <w:sz w:val="22"/>
          <w:szCs w:val="22"/>
          <w:lang w:val="en-US"/>
        </w:rPr>
        <w:t xml:space="preserve"> consider</w:t>
      </w:r>
      <w:r w:rsidRPr="002D3583">
        <w:rPr>
          <w:rFonts w:asciiTheme="minorHAnsi" w:hAnsiTheme="minorHAnsi"/>
          <w:sz w:val="22"/>
          <w:szCs w:val="22"/>
          <w:lang w:val="en-US"/>
        </w:rPr>
        <w:t xml:space="preserve"> incommensurabilities</w:t>
      </w:r>
      <w:r w:rsidRPr="002D3583">
        <w:rPr>
          <w:rStyle w:val="Appelnotedebasdep"/>
          <w:rFonts w:asciiTheme="minorHAnsi" w:hAnsiTheme="minorHAnsi"/>
          <w:sz w:val="22"/>
          <w:szCs w:val="22"/>
          <w:lang w:val="en-US"/>
        </w:rPr>
        <w:footnoteReference w:id="2"/>
      </w:r>
      <w:r w:rsidR="00464136" w:rsidRPr="002D3583">
        <w:rPr>
          <w:rFonts w:asciiTheme="minorHAnsi" w:hAnsiTheme="minorHAnsi"/>
          <w:sz w:val="22"/>
          <w:szCs w:val="22"/>
          <w:lang w:val="en-US"/>
        </w:rPr>
        <w:t xml:space="preserve"> </w:t>
      </w:r>
      <w:r w:rsidRPr="002D3583">
        <w:rPr>
          <w:rFonts w:asciiTheme="minorHAnsi" w:hAnsiTheme="minorHAnsi"/>
          <w:sz w:val="22"/>
          <w:szCs w:val="22"/>
          <w:lang w:val="en-US"/>
        </w:rPr>
        <w:fldChar w:fldCharType="begin"/>
      </w:r>
      <w:r w:rsidRPr="002D3583">
        <w:rPr>
          <w:rFonts w:asciiTheme="minorHAnsi" w:hAnsiTheme="minorHAnsi"/>
          <w:sz w:val="22"/>
          <w:szCs w:val="22"/>
          <w:lang w:val="en-US"/>
        </w:rPr>
        <w:instrText xml:space="preserve"> ADDIN ZOTERO_ITEM CSL_CITATION {"citationID":"36lpdgf6k","properties":{"formattedCitation":"(Martinez-Alier et al., 1998; Munda, 2004)","plainCitation":"(Martinez-Alier et al., 1998; Munda, 2004)"},"citationItems":[{"id":362,"uris":["http://zotero.org/users/3211187/items/VK5VSHS9"],"uri":["http://zotero.org/users/3211187/items/VK5VSHS9"],"itemData":{"id":362,"type":"article-journal","title":"Weak comparability of values as a foundation for ecological economics","container-title":"Ecological Economics","page":"277-286","volume":"26","issue":"3","source":"ScienceDirect","abstract":"The main argument of this paper is that weak comparability of values should be seen as one characteristic feature of ecological economics. The formal properties of the concepts of strong comparability (implying strong or weak commensurability) and weak comparability (implying incommensurability) will be clarified. Multicriteria evaluation offers the methodological and mathematical tools to operationalize the concept of incommensurability at both macro and micro levels of analysis. The concept of incommensurability of values already has a long tradition in economics; moreover, we will show that analytic philosophy, theories of complexity, post-normal science and the recent theories of rationality lead with different trajectories to a non-algorithmic approach which, in our view, could be implemented by some forms of multicriteria evaluation.","DOI":"10.1016/S0921-8009(97)00120-1","ISSN":"0921-8009","journalAbbreviation":"Ecological Economics","author":[{"family":"Martinez-Alier","given":"Joan"},{"family":"Munda","given":"Giuseppe"},{"family":"O'Neill","given":"John"}],"issued":{"date-parts":[["1998",9,1]]}}},{"id":196,"uris":["http://zotero.org/users/3211187/items/H69DNS7V"],"uri":["http://zotero.org/users/3211187/items/H69DNS7V"],"itemData":{"id":196,"type":"article-journal","title":"Social multi-criteria evaluation: Methodological foundations and operational consequences","container-title":"European Journal of Operational Research","page":"662-677","volume":"158","issue":"3","source":"ScienceDirect","abstract":"In order to address contemporary issues economics and decision sciences need to expand their empirical relevance by introducing more and more realistic (thus more complex) assumptions in their models. One of the most interesting research directions in the field of public economics is the attempt to introduce political constraints, interest groups and collusion effects explicitly (J.J. Laffont, Incentives and Political Economy, 2000). The main argument developed here is the proposal of the concept of social multi-criteria evaluation (SMCE) as a possible useful framework for the application of social choice to the difficult policy problems of our millennium, where, as stated by Funtowicz and Ravetz, “facts are uncertain, values in dispute, stakes high and decisions urgent”. This paper starts from the following main questions:1.\nWhy “social” multi-criteria evaluation?\n2.\nHow should such an approach be developed?\n\n\nThe foundations of SMCE are set up by referring to concepts from complex system theory and philosophy, such as reflexive complexity, post-normal science and incommensurability.\n\nTo give some operational guidelines on the application of SMCE basic questions to be answered are1.\nHow is it possible to deal with technical incommensurability?\n2.\nHow can we deal with the issue of social incommensurability?\n\n\nTo answer these questions, using theoretical considerations and lessons learned from real-world case studies, is the main objective of the present article.","DOI":"10.1016/S0377-2217(03)00369-2","ISSN":"0377-2217","shortTitle":"Social multi-criteria evaluation","journalAbbreviation":"European Journal of Operational Research","author":[{"family":"Munda","given":"Giuseppe"}],"issued":{"date-parts":[["2004",11,1]]}}}],"schema":"https://github.com/citation-style-language/schema/raw/master/csl-citation.json"} </w:instrText>
      </w:r>
      <w:r w:rsidRPr="002D3583">
        <w:rPr>
          <w:rFonts w:asciiTheme="minorHAnsi" w:hAnsiTheme="minorHAnsi"/>
          <w:sz w:val="22"/>
          <w:szCs w:val="22"/>
          <w:lang w:val="en-US"/>
        </w:rPr>
        <w:fldChar w:fldCharType="separate"/>
      </w:r>
      <w:r w:rsidR="00F13D0E" w:rsidRPr="002D3583">
        <w:rPr>
          <w:rFonts w:asciiTheme="minorHAnsi" w:hAnsiTheme="minorHAnsi"/>
          <w:sz w:val="22"/>
          <w:szCs w:val="22"/>
          <w:lang w:val="en-US"/>
        </w:rPr>
        <w:t>(Martinez-Alier et al., 1998; Munda, 2004)</w:t>
      </w:r>
      <w:r w:rsidRPr="002D3583">
        <w:rPr>
          <w:rFonts w:asciiTheme="minorHAnsi" w:hAnsiTheme="minorHAnsi"/>
          <w:sz w:val="22"/>
          <w:szCs w:val="22"/>
          <w:lang w:val="en-US"/>
        </w:rPr>
        <w:fldChar w:fldCharType="end"/>
      </w:r>
      <w:r w:rsidR="00833694" w:rsidRPr="002D3583">
        <w:rPr>
          <w:rFonts w:asciiTheme="minorHAnsi" w:hAnsiTheme="minorHAnsi"/>
          <w:sz w:val="22"/>
          <w:szCs w:val="22"/>
          <w:lang w:val="en-US"/>
        </w:rPr>
        <w:t>.</w:t>
      </w:r>
      <w:r w:rsidR="004E06C4" w:rsidRPr="002D3583">
        <w:rPr>
          <w:rFonts w:asciiTheme="minorHAnsi" w:hAnsiTheme="minorHAnsi"/>
          <w:sz w:val="22"/>
          <w:szCs w:val="22"/>
          <w:lang w:val="en-US"/>
        </w:rPr>
        <w:t xml:space="preserve"> </w:t>
      </w:r>
      <w:r w:rsidR="009E7EC9" w:rsidRPr="002D3583">
        <w:rPr>
          <w:rFonts w:asciiTheme="minorHAnsi" w:hAnsiTheme="minorHAnsi"/>
          <w:sz w:val="22"/>
          <w:szCs w:val="22"/>
          <w:lang w:val="en-US"/>
        </w:rPr>
        <w:lastRenderedPageBreak/>
        <w:t>D</w:t>
      </w:r>
      <w:r w:rsidR="004E06C4" w:rsidRPr="002D3583">
        <w:rPr>
          <w:rFonts w:asciiTheme="minorHAnsi" w:hAnsiTheme="minorHAnsi"/>
          <w:sz w:val="22"/>
          <w:szCs w:val="22"/>
          <w:lang w:val="en-US"/>
        </w:rPr>
        <w:t xml:space="preserve">eliberative approaches and </w:t>
      </w:r>
      <w:r w:rsidR="004F0912" w:rsidRPr="002D3583">
        <w:rPr>
          <w:rFonts w:asciiTheme="minorHAnsi" w:hAnsiTheme="minorHAnsi"/>
          <w:sz w:val="22"/>
          <w:szCs w:val="22"/>
          <w:lang w:val="en-US"/>
        </w:rPr>
        <w:t>MCAs</w:t>
      </w:r>
      <w:r w:rsidR="004E06C4" w:rsidRPr="002D3583">
        <w:rPr>
          <w:rFonts w:asciiTheme="minorHAnsi" w:hAnsiTheme="minorHAnsi"/>
          <w:sz w:val="22"/>
          <w:szCs w:val="22"/>
          <w:lang w:val="en-US"/>
        </w:rPr>
        <w:t xml:space="preserve"> involving multiple stakeholders </w:t>
      </w:r>
      <w:r w:rsidR="007B68CA" w:rsidRPr="002D3583">
        <w:rPr>
          <w:rFonts w:asciiTheme="minorHAnsi" w:hAnsiTheme="minorHAnsi"/>
          <w:sz w:val="22"/>
          <w:szCs w:val="22"/>
          <w:lang w:val="en-US"/>
        </w:rPr>
        <w:t>are</w:t>
      </w:r>
      <w:r w:rsidR="009E7EC9" w:rsidRPr="002D3583">
        <w:rPr>
          <w:rFonts w:asciiTheme="minorHAnsi" w:hAnsiTheme="minorHAnsi"/>
          <w:sz w:val="22"/>
          <w:szCs w:val="22"/>
          <w:lang w:val="en-US"/>
        </w:rPr>
        <w:t xml:space="preserve"> considered particularly well-suited to operationalize th</w:t>
      </w:r>
      <w:r w:rsidR="00B94379" w:rsidRPr="002D3583">
        <w:rPr>
          <w:rFonts w:asciiTheme="minorHAnsi" w:hAnsiTheme="minorHAnsi"/>
          <w:sz w:val="22"/>
          <w:szCs w:val="22"/>
          <w:lang w:val="en-US"/>
        </w:rPr>
        <w:t>e</w:t>
      </w:r>
      <w:r w:rsidR="009E7EC9" w:rsidRPr="002D3583">
        <w:rPr>
          <w:rFonts w:asciiTheme="minorHAnsi" w:hAnsiTheme="minorHAnsi"/>
          <w:sz w:val="22"/>
          <w:szCs w:val="22"/>
          <w:lang w:val="en-US"/>
        </w:rPr>
        <w:t>se principles</w:t>
      </w:r>
      <w:r w:rsidR="004E06C4" w:rsidRPr="002D3583">
        <w:rPr>
          <w:rFonts w:asciiTheme="minorHAnsi" w:hAnsiTheme="minorHAnsi"/>
          <w:sz w:val="22"/>
          <w:szCs w:val="22"/>
          <w:lang w:val="en-US"/>
        </w:rPr>
        <w:t xml:space="preserve"> </w:t>
      </w:r>
      <w:r w:rsidR="004E06C4" w:rsidRPr="002D3583">
        <w:rPr>
          <w:rFonts w:asciiTheme="minorHAnsi" w:hAnsiTheme="minorHAnsi"/>
          <w:sz w:val="22"/>
          <w:szCs w:val="22"/>
          <w:lang w:val="en-US"/>
        </w:rPr>
        <w:fldChar w:fldCharType="begin"/>
      </w:r>
      <w:r w:rsidR="004E06C4" w:rsidRPr="002D3583">
        <w:rPr>
          <w:rFonts w:asciiTheme="minorHAnsi" w:hAnsiTheme="minorHAnsi"/>
          <w:sz w:val="22"/>
          <w:szCs w:val="22"/>
          <w:lang w:val="en-US"/>
        </w:rPr>
        <w:instrText xml:space="preserve"> ADDIN ZOTERO_ITEM CSL_CITATION {"citationID":"IwyeoETN","properties":{"formattedCitation":"(Frame and Brown, 2008; Munda, 2004)","plainCitation":"(Frame and Brown, 2008; Munda, 2004)"},"citationItems":[{"id":949,"uris":["http://zotero.org/users/3211187/items/93JMC7TR"],"uri":["http://zotero.org/users/3211187/items/93JMC7TR"],"itemData":{"id":949,"type":"article-journal","title":"Developing post-normal technologies for sustainability","container-title":"Ecological Economics","page":"225-241","volume":"65","issue":"2","source":"ScienceDirect","abstract":"The last two decades have seen the development of an array of techniques and practices aimed at promoting sustainability. For many, results have been disappointing. There are charges that supposedly new organisational approaches remain embedded in managerialist, functionalist and anti-dialogic frameworks that are a significant part of the problem. Similarly the technocratic scientization of public policy is viewed as ill-equipped to deal with the social, economic and ecological issues currently facing neo-liberal societies. In this paper we seek to interpret these frustrations and identify pathways that move beyond this. Specifically, we argue that the gap between sustainability rhetoric and sustainability practices can be reconceptualised through the practice of science as post-normal and through developing the notion of post-normal sustainability technologies (PNSTs). The exponents of post-normal science show why stakeholder engagement in sustainability (and other scientific) issues is critical for the legitimacy and quality of decisions and the admission of complexity in decision-making and accountability processes. Building on this now well-established foundation we seek to characterise, and give examples of, PNSTs as tools for achieving this participation; wherein stakeholders assume expertise and interact with those possessing more traditional forms of expertise in order to co-produce knowledge about sustainability. Recognition of ideological and value diversity is also central to the post-normal sustainability agenda and with PNSTs, the values-based nature of the issues involved is articulated in a way that seeks to bring politics openly into the picture. To this end we identify processes that are emerging in the literature and in practice that will enable PNSTs. These include extended peer communities and multi-actor heuristics, agonistic processes and new characterisations of citizenship that support moves to sustainability. In so doing, we believe that PNSTs offer “clumsy solutions” for “wicked problems” that can be engaged with in both the research and practice arenas as significant contributions to addressing urgent needs.","DOI":"10.1016/j.ecolecon.2007.11.010","ISSN":"0921-8009","journalAbbreviation":"Ecological Economics","author":[{"family":"Frame","given":"Bob"},{"family":"Brown","given":"Judy"}],"issued":{"date-parts":[["2008",4,1]]}}},{"id":196,"uris":["http://zotero.org/users/3211187/items/H69DNS7V"],"uri":["http://zotero.org/users/3211187/items/H69DNS7V"],"itemData":{"id":196,"type":"article-journal","title":"Social multi-criteria evaluation: Methodological foundations and operational consequences","container-title":"European Journal of Operational Research","page":"662-677","volume":"158","issue":"3","source":"ScienceDirect","abstract":"In order to address contemporary issues economics and decision sciences need to expand their empirical relevance by introducing more and more realistic (thus more complex) assumptions in their models. One of the most interesting research directions in the field of public economics is the attempt to introduce political constraints, interest groups and collusion effects explicitly (J.J. Laffont, Incentives and Political Economy, 2000). The main argument developed here is the proposal of the concept of social multi-criteria evaluation (SMCE) as a possible useful framework for the application of social choice to the difficult policy problems of our millennium, where, as stated by Funtowicz and Ravetz, “facts are uncertain, values in dispute, stakes high and decisions urgent”. This paper starts from the following main questions:1.\nWhy “social” multi-criteria evaluation?\n2.\nHow should such an approach be developed?\n\n\nThe foundations of SMCE are set up by referring to concepts from complex system theory and philosophy, such as reflexive complexity, post-normal science and incommensurability.\n\nTo give some operational guidelines on the application of SMCE basic questions to be answered are1.\nHow is it possible to deal with technical incommensurability?\n2.\nHow can we deal with the issue of social incommensurability?\n\n\nTo answer these questions, using theoretical considerations and lessons learned from real-world case studies, is the main objective of the present article.","DOI":"10.1016/S0377-2217(03)00369-2","ISSN":"0377-2217","shortTitle":"Social multi-criteria evaluation","journalAbbreviation":"European Journal of Operational Research","author":[{"family":"Munda","given":"Giuseppe"}],"issued":{"date-parts":[["2004",11,1]]}}}],"schema":"https://github.com/citation-style-language/schema/raw/master/csl-citation.json"} </w:instrText>
      </w:r>
      <w:r w:rsidR="004E06C4" w:rsidRPr="002D3583">
        <w:rPr>
          <w:rFonts w:asciiTheme="minorHAnsi" w:hAnsiTheme="minorHAnsi"/>
          <w:sz w:val="22"/>
          <w:szCs w:val="22"/>
          <w:lang w:val="en-US"/>
        </w:rPr>
        <w:fldChar w:fldCharType="separate"/>
      </w:r>
      <w:r w:rsidR="00F13D0E" w:rsidRPr="002D3583">
        <w:rPr>
          <w:rFonts w:asciiTheme="minorHAnsi" w:hAnsiTheme="minorHAnsi"/>
          <w:sz w:val="22"/>
          <w:szCs w:val="22"/>
          <w:lang w:val="en-US"/>
        </w:rPr>
        <w:t>(Frame and Brown, 2008; Munda, 2004)</w:t>
      </w:r>
      <w:r w:rsidR="004E06C4" w:rsidRPr="002D3583">
        <w:rPr>
          <w:rFonts w:asciiTheme="minorHAnsi" w:hAnsiTheme="minorHAnsi"/>
          <w:sz w:val="22"/>
          <w:szCs w:val="22"/>
          <w:lang w:val="en-US"/>
        </w:rPr>
        <w:fldChar w:fldCharType="end"/>
      </w:r>
      <w:r w:rsidR="004E06C4" w:rsidRPr="002D3583">
        <w:rPr>
          <w:rFonts w:asciiTheme="minorHAnsi" w:hAnsiTheme="minorHAnsi"/>
          <w:sz w:val="22"/>
          <w:szCs w:val="22"/>
          <w:lang w:val="en-US"/>
        </w:rPr>
        <w:t>.</w:t>
      </w:r>
    </w:p>
    <w:p w14:paraId="75D59781" w14:textId="2F9F9DC4" w:rsidR="00D83F10" w:rsidRPr="002D3583" w:rsidRDefault="00B94379" w:rsidP="008055E5">
      <w:pPr>
        <w:pStyle w:val="NormalWeb"/>
        <w:spacing w:after="0" w:line="480" w:lineRule="auto"/>
        <w:jc w:val="both"/>
        <w:rPr>
          <w:rFonts w:asciiTheme="minorHAnsi" w:hAnsiTheme="minorHAnsi"/>
          <w:sz w:val="22"/>
          <w:szCs w:val="22"/>
          <w:lang w:val="en-US"/>
        </w:rPr>
      </w:pPr>
      <w:r w:rsidRPr="002D3583">
        <w:rPr>
          <w:rFonts w:asciiTheme="minorHAnsi" w:hAnsiTheme="minorHAnsi"/>
          <w:sz w:val="22"/>
          <w:szCs w:val="22"/>
          <w:lang w:val="en-US"/>
        </w:rPr>
        <w:t>T</w:t>
      </w:r>
      <w:r w:rsidR="00D011A9" w:rsidRPr="002D3583">
        <w:rPr>
          <w:rFonts w:asciiTheme="minorHAnsi" w:hAnsiTheme="minorHAnsi"/>
          <w:sz w:val="22"/>
          <w:szCs w:val="22"/>
          <w:lang w:val="en-US"/>
        </w:rPr>
        <w:t>he landscape is a complex system that has a</w:t>
      </w:r>
      <w:r w:rsidR="009E7EC9" w:rsidRPr="002D3583">
        <w:rPr>
          <w:rFonts w:asciiTheme="minorHAnsi" w:hAnsiTheme="minorHAnsi"/>
          <w:sz w:val="22"/>
          <w:szCs w:val="22"/>
          <w:lang w:val="en-US"/>
        </w:rPr>
        <w:t>nother</w:t>
      </w:r>
      <w:r w:rsidR="00D011A9" w:rsidRPr="002D3583">
        <w:rPr>
          <w:rFonts w:asciiTheme="minorHAnsi" w:hAnsiTheme="minorHAnsi"/>
          <w:sz w:val="22"/>
          <w:szCs w:val="22"/>
          <w:lang w:val="en-US"/>
        </w:rPr>
        <w:t xml:space="preserve"> </w:t>
      </w:r>
      <w:r w:rsidR="00E11A7D">
        <w:rPr>
          <w:rFonts w:asciiTheme="minorHAnsi" w:hAnsiTheme="minorHAnsi"/>
          <w:sz w:val="22"/>
          <w:szCs w:val="22"/>
          <w:lang w:val="en-US"/>
        </w:rPr>
        <w:t>challenging</w:t>
      </w:r>
      <w:r w:rsidR="00E11A7D" w:rsidRPr="002D3583">
        <w:rPr>
          <w:rFonts w:asciiTheme="minorHAnsi" w:hAnsiTheme="minorHAnsi"/>
          <w:sz w:val="22"/>
          <w:szCs w:val="22"/>
          <w:lang w:val="en-US"/>
        </w:rPr>
        <w:t xml:space="preserve"> </w:t>
      </w:r>
      <w:r w:rsidR="00952D5A" w:rsidRPr="002D3583">
        <w:rPr>
          <w:rFonts w:asciiTheme="minorHAnsi" w:hAnsiTheme="minorHAnsi"/>
          <w:sz w:val="22"/>
          <w:szCs w:val="22"/>
          <w:lang w:val="en-US"/>
        </w:rPr>
        <w:t>characteristic</w:t>
      </w:r>
      <w:r w:rsidR="00D011A9" w:rsidRPr="002D3583">
        <w:rPr>
          <w:rFonts w:asciiTheme="minorHAnsi" w:hAnsiTheme="minorHAnsi"/>
          <w:sz w:val="22"/>
          <w:szCs w:val="22"/>
          <w:lang w:val="en-US"/>
        </w:rPr>
        <w:t xml:space="preserve">: </w:t>
      </w:r>
      <w:r w:rsidR="007B68CA" w:rsidRPr="002D3583">
        <w:rPr>
          <w:rFonts w:asciiTheme="minorHAnsi" w:hAnsiTheme="minorHAnsi"/>
          <w:sz w:val="22"/>
          <w:szCs w:val="22"/>
          <w:lang w:val="en-US"/>
        </w:rPr>
        <w:t xml:space="preserve">material resources and populations are distributed </w:t>
      </w:r>
      <w:r w:rsidR="005510CA" w:rsidRPr="002D3583">
        <w:rPr>
          <w:rFonts w:asciiTheme="minorHAnsi" w:hAnsiTheme="minorHAnsi"/>
          <w:sz w:val="22"/>
          <w:szCs w:val="22"/>
          <w:lang w:val="en-US"/>
        </w:rPr>
        <w:t>in</w:t>
      </w:r>
      <w:r w:rsidR="007B68CA" w:rsidRPr="002D3583">
        <w:rPr>
          <w:rFonts w:asciiTheme="minorHAnsi" w:hAnsiTheme="minorHAnsi"/>
          <w:sz w:val="22"/>
          <w:szCs w:val="22"/>
          <w:lang w:val="en-US"/>
        </w:rPr>
        <w:t xml:space="preserve"> space</w:t>
      </w:r>
      <w:r w:rsidR="00406895" w:rsidRPr="002D3583">
        <w:rPr>
          <w:rFonts w:asciiTheme="minorHAnsi" w:hAnsiTheme="minorHAnsi"/>
          <w:sz w:val="22"/>
          <w:szCs w:val="22"/>
          <w:lang w:val="en-US"/>
        </w:rPr>
        <w:t xml:space="preserve">. </w:t>
      </w:r>
      <w:r w:rsidR="0044582D" w:rsidRPr="002D3583">
        <w:rPr>
          <w:rFonts w:asciiTheme="minorHAnsi" w:hAnsiTheme="minorHAnsi" w:cs="Helvetica"/>
          <w:color w:val="000000"/>
          <w:sz w:val="22"/>
          <w:szCs w:val="22"/>
          <w:lang w:val="en-US"/>
        </w:rPr>
        <w:t xml:space="preserve">Human and natural systems can interact “through” the spatial dimension: social and ecological processes increasingly overlap as perspective widens to a global scale </w:t>
      </w:r>
      <w:r w:rsidR="00F13D0E" w:rsidRPr="002D3583">
        <w:rPr>
          <w:rFonts w:asciiTheme="minorHAnsi" w:hAnsiTheme="minorHAnsi" w:cs="Helvetica"/>
          <w:color w:val="000000"/>
          <w:sz w:val="22"/>
          <w:szCs w:val="22"/>
          <w:lang w:val="en-US"/>
        </w:rPr>
        <w:fldChar w:fldCharType="begin"/>
      </w:r>
      <w:r w:rsidR="00F13D0E" w:rsidRPr="002D3583">
        <w:rPr>
          <w:rFonts w:asciiTheme="minorHAnsi" w:hAnsiTheme="minorHAnsi" w:cs="Helvetica"/>
          <w:color w:val="000000"/>
          <w:sz w:val="22"/>
          <w:szCs w:val="22"/>
          <w:lang w:val="en-US"/>
        </w:rPr>
        <w:instrText xml:space="preserve"> ADDIN ZOTERO_ITEM CSL_CITATION {"citationID":"109r8h1pmd","properties":{"formattedCitation":"(Alessa et al., 2008)","plainCitation":"(Alessa et al., 2008)"},"citationItems":[{"id":1036,"uris":["http://zotero.org/users/3211187/items/SU7G8J62"],"uri":["http://zotero.org/users/3211187/items/SU7G8J62"],"itemData":{"id":1036,"type":"article-journal","title":"Social–ecological hotspots mapping: A spatial approach for identifying coupled social–ecological space","container-title":"Landscape and Urban Planning","page":"27-39","volume":"85","issue":"1","source":"ScienceDirect","abstract":"This paper advances the concept of a coupled social–ecological system (SES), where human and biophysical systems are closely linked, to examine and explain variations in landscape values perceived by people in their region. In this paper, we describe an approach that allows the mapping of SES by linking survey research with geographic information systems (GIS) to provide spatial representations of social and ecological system convergence. Using survey data that measured landscape values from multiple communities on the Kenai Peninsula, Alaska, we identify geographical areas where both human-perceived and physically measured ecological values overlap and are referred to as social–ecological “hotspots”. Community landscape values, collected as point data, were used to generate point density maps to produce hotspot surfaces for each value. These value surfaces were spatially cross-correlated with other communities’ value surfaces and with an ecological map layer (net primary productivity) to demonstrate social–ecological mapping. Moderate spatial cross-correlation coefficients were found between most landscape values by community with 18 hotspot surfaces pairings exhibiting strong positive spatial cross correlations. Moderately significant, positive linear relationships were found between perceived biological values and net primary productivity for three of six communities. The exploratory spatial analysis presented in this paper is a first step in identifying and describing the presence of SES in a regional context. We conclude the paper by discussing the potential managerial and ecological implications of coupled social–ecological systems including system resilience and vulnerability, and the limitations of the approach that need to be considered.","DOI":"10.1016/j.landurbplan.2007.09.007","ISSN":"0169-2046","shortTitle":"Social–ecological hotspots mapping","journalAbbreviation":"Landscape and Urban Planning","author":[{"family":"Alessa","given":"Lilian (Naia)"},{"family":"Kliskey","given":"Andrew (Anaru)"},{"family":"Brown","given":"Gregory"}],"issued":{"date-parts":[["2008",3,21]]}}}],"schema":"https://github.com/citation-style-language/schema/raw/master/csl-citation.json"} </w:instrText>
      </w:r>
      <w:r w:rsidR="00F13D0E" w:rsidRPr="002D3583">
        <w:rPr>
          <w:rFonts w:asciiTheme="minorHAnsi" w:hAnsiTheme="minorHAnsi" w:cs="Helvetica"/>
          <w:color w:val="000000"/>
          <w:sz w:val="22"/>
          <w:szCs w:val="22"/>
          <w:lang w:val="en-US"/>
        </w:rPr>
        <w:fldChar w:fldCharType="separate"/>
      </w:r>
      <w:r w:rsidR="00F13D0E" w:rsidRPr="002D3583">
        <w:rPr>
          <w:rFonts w:asciiTheme="minorHAnsi" w:hAnsiTheme="minorHAnsi"/>
          <w:sz w:val="22"/>
          <w:szCs w:val="22"/>
          <w:lang w:val="en-US"/>
        </w:rPr>
        <w:t>(Alessa et al., 2008)</w:t>
      </w:r>
      <w:r w:rsidR="00F13D0E" w:rsidRPr="002D3583">
        <w:rPr>
          <w:rFonts w:asciiTheme="minorHAnsi" w:hAnsiTheme="minorHAnsi" w:cs="Helvetica"/>
          <w:color w:val="000000"/>
          <w:sz w:val="22"/>
          <w:szCs w:val="22"/>
          <w:lang w:val="en-US"/>
        </w:rPr>
        <w:fldChar w:fldCharType="end"/>
      </w:r>
      <w:r w:rsidR="0044582D" w:rsidRPr="002D3583">
        <w:rPr>
          <w:rFonts w:asciiTheme="minorHAnsi" w:hAnsiTheme="minorHAnsi" w:cs="Helvetica"/>
          <w:color w:val="000000"/>
          <w:sz w:val="22"/>
          <w:szCs w:val="22"/>
          <w:lang w:val="en-US"/>
        </w:rPr>
        <w:t xml:space="preserve">, and spatial mismatches can have far-reaching consequences </w:t>
      </w:r>
      <w:r w:rsidR="00F13D0E" w:rsidRPr="002D3583">
        <w:rPr>
          <w:rFonts w:asciiTheme="minorHAnsi" w:hAnsiTheme="minorHAnsi" w:cs="Helvetica"/>
          <w:color w:val="000000"/>
          <w:sz w:val="22"/>
          <w:szCs w:val="22"/>
          <w:lang w:val="en-US"/>
        </w:rPr>
        <w:fldChar w:fldCharType="begin"/>
      </w:r>
      <w:r w:rsidR="00F13D0E" w:rsidRPr="002D3583">
        <w:rPr>
          <w:rFonts w:asciiTheme="minorHAnsi" w:hAnsiTheme="minorHAnsi" w:cs="Helvetica"/>
          <w:color w:val="000000"/>
          <w:sz w:val="22"/>
          <w:szCs w:val="22"/>
          <w:lang w:val="en-US"/>
        </w:rPr>
        <w:instrText xml:space="preserve"> ADDIN ZOTERO_ITEM CSL_CITATION {"citationID":"1mbdth8e6b","properties":{"formattedCitation":"(Cumming et al., 2012; Wilson et al., 1999)","plainCitation":"(Cumming et al., 2012; Wilson et al., 1999)"},"citationItems":[{"id":375,"uris":["http://zotero.org/users/3211187/items/WVARF9TA"],"uri":["http://zotero.org/users/3211187/items/WVARF9TA"],"itemData":{"id":375,"type":"article-journal","title":"Resilience, experimentation, and scale mismatches in social-ecological landscapes","container-title":"Landscape Ecology","page":"1139-1150","volume":"28","issue":"6","source":"link.springer.com","DOI":"10.1007/s10980-012-9725-4","ISSN":"0921-2973, 1572-9761","journalAbbreviation":"Landscape Ecol","language":"en","author":[{"family":"Cumming","given":"Graeme S."},{"family":"Olsson","given":"Per"},{"family":"Chapin","given":"F. S."},{"family":"Holling","given":"C. S."}],"issued":{"date-parts":[["2012",3,3]]}}},{"id":44,"uris":["http://zotero.org/users/3211187/items/5EPQNFCW"],"uri":["http://zotero.org/users/3211187/items/5EPQNFCW"],"itemData":{"id":44,"type":"article-journal","title":"Scale misperceptions and the spatial dynamics of a social–ecological system","container-title":"Ecological Economics","page":"243-257","volume":"31","issue":"2","source":"ScienceDirect","DOI":"10.1016/S0921-8009(99)00082-8","ISSN":"0921-8009","journalAbbreviation":"Ecological Economics","author":[{"family":"Wilson","given":"James"},{"family":"Low","given":"Bobbi"},{"family":"Costanza","given":"Robert"},{"family":"Ostrom","given":"Elinor"}],"issued":{"date-parts":[["1999",11]]}}}],"schema":"https://github.com/citation-style-language/schema/raw/master/csl-citation.json"} </w:instrText>
      </w:r>
      <w:r w:rsidR="00F13D0E" w:rsidRPr="002D3583">
        <w:rPr>
          <w:rFonts w:asciiTheme="minorHAnsi" w:hAnsiTheme="minorHAnsi" w:cs="Helvetica"/>
          <w:color w:val="000000"/>
          <w:sz w:val="22"/>
          <w:szCs w:val="22"/>
          <w:lang w:val="en-US"/>
        </w:rPr>
        <w:fldChar w:fldCharType="separate"/>
      </w:r>
      <w:r w:rsidR="00F13D0E" w:rsidRPr="002D3583">
        <w:rPr>
          <w:rFonts w:asciiTheme="minorHAnsi" w:hAnsiTheme="minorHAnsi"/>
          <w:sz w:val="22"/>
          <w:szCs w:val="22"/>
          <w:lang w:val="en-US"/>
        </w:rPr>
        <w:t>(Cumming et al., 2012; Wilson et al., 1999)</w:t>
      </w:r>
      <w:r w:rsidR="00F13D0E" w:rsidRPr="002D3583">
        <w:rPr>
          <w:rFonts w:asciiTheme="minorHAnsi" w:hAnsiTheme="minorHAnsi" w:cs="Helvetica"/>
          <w:color w:val="000000"/>
          <w:sz w:val="22"/>
          <w:szCs w:val="22"/>
          <w:lang w:val="en-US"/>
        </w:rPr>
        <w:fldChar w:fldCharType="end"/>
      </w:r>
      <w:r w:rsidR="0044582D" w:rsidRPr="002D3583">
        <w:rPr>
          <w:rFonts w:asciiTheme="minorHAnsi" w:hAnsiTheme="minorHAnsi" w:cs="Helvetica"/>
          <w:color w:val="000000"/>
          <w:sz w:val="22"/>
          <w:szCs w:val="22"/>
          <w:lang w:val="en-US"/>
        </w:rPr>
        <w:t xml:space="preserve">. Likewise, human and natural systems can interact "within” the spatial dimension: processes such as species migration, farming dynamics or social exclusion are closely related to spatial patterns, such as habitat heterogeneity and the spatial distribution of crops or infrastructure networks </w:t>
      </w:r>
      <w:r w:rsidR="00F13D0E" w:rsidRPr="002D3583">
        <w:rPr>
          <w:rFonts w:asciiTheme="minorHAnsi" w:hAnsiTheme="minorHAnsi" w:cs="Helvetica"/>
          <w:color w:val="000000"/>
          <w:sz w:val="22"/>
          <w:szCs w:val="22"/>
          <w:lang w:val="en-US"/>
        </w:rPr>
        <w:fldChar w:fldCharType="begin"/>
      </w:r>
      <w:r w:rsidR="00F13D0E" w:rsidRPr="002D3583">
        <w:rPr>
          <w:rFonts w:asciiTheme="minorHAnsi" w:hAnsiTheme="minorHAnsi" w:cs="Helvetica"/>
          <w:color w:val="000000"/>
          <w:sz w:val="22"/>
          <w:szCs w:val="22"/>
          <w:lang w:val="en-US"/>
        </w:rPr>
        <w:instrText xml:space="preserve"> ADDIN ZOTERO_ITEM CSL_CITATION {"citationID":"1c4h29am4t","properties":{"formattedCitation":"{\\rtf (Beno\\uc0\\u238{}t et al., 2012; Cumming, 2011)}","plainCitation":"(Benoît et al., 2012; Cumming, 2011)"},"citationItems":[{"id":307,"uris":["http://zotero.org/users/3211187/items/RUD6N8V9"],"uri":["http://zotero.org/users/3211187/items/RUD6N8V9"],"itemData":{"id":307,"type":"article-journal","title":"Landscape agronomy: a new field for addressing agricultural landscape dynamics","container-title":"Landscape Ecology","page":"1385-1394","volume":"27","issue":"10","source":"link.springer.com","abstract":"Landscape dynamics increasingly challenge agronomists to explain how and why agricultural landscapes are designed and managed by farmers. Nevertheless, agronomy is rarely included in the wide range of disciplines involved in landscape research. In this paper, we describe how landscape agronomy can help explain the relationship between farming systems and agricultural landscape dynamics. For this, we propose a conceptual model of agricultural landscape dynamics that illustrates the specific contribution of agronomy to landscape research. This model describes the relationship between three elements: farming practices, landscape patterns and natural resources. It can stimulate agronomists to deal with research issues in agricultural landscape dynamics and enhance the interdisciplinary integration of farming systems in wider landscape research. On these premises, we discuss the main research issues that will benefit from an active involvement of agronomy, to understand, but also to assess landscape dynamics and to design relevant decision support systems.","DOI":"10.1007/s10980-012-9802-8","ISSN":"0921-2973, 1572-9761","shortTitle":"Landscape agronomy","journalAbbreviation":"Landscape Ecol","language":"en","author":[{"family":"Benoît","given":"Marc"},{"family":"Rizzo","given":"Davide"},{"family":"Marraccini","given":"Elisa"},{"family":"Moonen","given":"Anna Camilla"},{"family":"Galli","given":"Mariassunta"},{"family":"Lardon","given":"Sylvie"},{"family":"Rapey","given":"Hélène"},{"family":"Thenail","given":"Claudine"},{"family":"Bonari","given":"Enrico"}],"issued":{"date-parts":[["2012",10,6]]}}},{"id":272,"uris":["http://zotero.org/users/3211187/items/PMA7CZ7S"],"uri":["http://zotero.org/users/3211187/items/PMA7CZ7S"],"itemData":{"id":272,"type":"article-journal","title":"Spatial resilience: integrating landscape ecology, resilience, and sustainability","container-title":"Landscape Ecology","page":"899-909","volume":"26","issue":"7","source":"link.springer.com","DOI":"10.1007/s10980-011-9623-1","ISSN":"0921-2973, 1572-9761","shortTitle":"Spatial resilience","journalAbbreviation":"Landscape Ecol","language":"en","author":[{"family":"Cumming","given":"Graeme S."}],"issued":{"date-parts":[["2011",6,15]]}}}],"schema":"https://github.com/citation-style-language/schema/raw/master/csl-citation.json"} </w:instrText>
      </w:r>
      <w:r w:rsidR="00F13D0E" w:rsidRPr="002D3583">
        <w:rPr>
          <w:rFonts w:asciiTheme="minorHAnsi" w:hAnsiTheme="minorHAnsi" w:cs="Helvetica"/>
          <w:color w:val="000000"/>
          <w:sz w:val="22"/>
          <w:szCs w:val="22"/>
          <w:lang w:val="en-US"/>
        </w:rPr>
        <w:fldChar w:fldCharType="separate"/>
      </w:r>
      <w:r w:rsidR="00F13D0E" w:rsidRPr="002D3583">
        <w:rPr>
          <w:rFonts w:asciiTheme="minorHAnsi" w:hAnsiTheme="minorHAnsi"/>
          <w:sz w:val="22"/>
          <w:szCs w:val="22"/>
          <w:lang w:val="en-US"/>
        </w:rPr>
        <w:t>(Benoît et al., 2012; Cumming, 2011)</w:t>
      </w:r>
      <w:r w:rsidR="00F13D0E" w:rsidRPr="002D3583">
        <w:rPr>
          <w:rFonts w:asciiTheme="minorHAnsi" w:hAnsiTheme="minorHAnsi" w:cs="Helvetica"/>
          <w:color w:val="000000"/>
          <w:sz w:val="22"/>
          <w:szCs w:val="22"/>
          <w:lang w:val="en-US"/>
        </w:rPr>
        <w:fldChar w:fldCharType="end"/>
      </w:r>
      <w:r w:rsidR="0044582D" w:rsidRPr="002D3583">
        <w:rPr>
          <w:rFonts w:asciiTheme="minorHAnsi" w:hAnsiTheme="minorHAnsi" w:cs="Helvetica"/>
          <w:color w:val="000000"/>
          <w:sz w:val="22"/>
          <w:szCs w:val="22"/>
          <w:lang w:val="en-US"/>
        </w:rPr>
        <w:t>.</w:t>
      </w:r>
      <w:r w:rsidR="00574D68" w:rsidRPr="002D3583">
        <w:rPr>
          <w:rFonts w:asciiTheme="minorHAnsi" w:hAnsiTheme="minorHAnsi" w:cs="Helvetica"/>
          <w:color w:val="000000"/>
          <w:sz w:val="22"/>
          <w:szCs w:val="22"/>
          <w:lang w:val="en-US"/>
        </w:rPr>
        <w:t xml:space="preserve"> </w:t>
      </w:r>
      <w:r w:rsidR="006A37F2" w:rsidRPr="002D3583">
        <w:rPr>
          <w:rFonts w:asciiTheme="minorHAnsi" w:hAnsiTheme="minorHAnsi"/>
          <w:sz w:val="22"/>
          <w:szCs w:val="22"/>
          <w:lang w:val="en-US"/>
        </w:rPr>
        <w:t xml:space="preserve">Accounting for complexity </w:t>
      </w:r>
      <w:r w:rsidR="00324F84" w:rsidRPr="002D3583">
        <w:rPr>
          <w:rFonts w:asciiTheme="minorHAnsi" w:hAnsiTheme="minorHAnsi"/>
          <w:sz w:val="22"/>
          <w:szCs w:val="22"/>
          <w:lang w:val="en-US"/>
        </w:rPr>
        <w:t xml:space="preserve">at the landscape level therefore </w:t>
      </w:r>
      <w:r w:rsidR="00AA1DEA" w:rsidRPr="002D3583">
        <w:rPr>
          <w:rFonts w:asciiTheme="minorHAnsi" w:hAnsiTheme="minorHAnsi"/>
          <w:sz w:val="22"/>
          <w:szCs w:val="22"/>
          <w:lang w:val="en-US"/>
        </w:rPr>
        <w:t>requires considering</w:t>
      </w:r>
      <w:r w:rsidR="00B76601" w:rsidRPr="002D3583">
        <w:rPr>
          <w:rFonts w:asciiTheme="minorHAnsi" w:hAnsiTheme="minorHAnsi"/>
          <w:sz w:val="22"/>
          <w:szCs w:val="22"/>
          <w:lang w:val="en-US"/>
        </w:rPr>
        <w:t xml:space="preserve"> </w:t>
      </w:r>
      <w:r w:rsidR="00F02BC7" w:rsidRPr="002D3583">
        <w:rPr>
          <w:rFonts w:asciiTheme="minorHAnsi" w:hAnsiTheme="minorHAnsi"/>
          <w:sz w:val="22"/>
          <w:szCs w:val="22"/>
          <w:lang w:val="en-US"/>
        </w:rPr>
        <w:t>these different</w:t>
      </w:r>
      <w:r w:rsidR="0020440D" w:rsidRPr="002D3583">
        <w:rPr>
          <w:rFonts w:asciiTheme="minorHAnsi" w:hAnsiTheme="minorHAnsi"/>
          <w:sz w:val="22"/>
          <w:szCs w:val="22"/>
          <w:lang w:val="en-US"/>
        </w:rPr>
        <w:t xml:space="preserve"> spatial </w:t>
      </w:r>
      <w:r w:rsidR="00F02BC7" w:rsidRPr="002D3583">
        <w:rPr>
          <w:rFonts w:asciiTheme="minorHAnsi" w:hAnsiTheme="minorHAnsi"/>
          <w:sz w:val="22"/>
          <w:szCs w:val="22"/>
          <w:lang w:val="en-US"/>
        </w:rPr>
        <w:t>interactions</w:t>
      </w:r>
      <w:r w:rsidR="00D83F10" w:rsidRPr="002D3583">
        <w:rPr>
          <w:rFonts w:asciiTheme="minorHAnsi" w:hAnsiTheme="minorHAnsi"/>
          <w:sz w:val="22"/>
          <w:szCs w:val="22"/>
          <w:lang w:val="en-US"/>
        </w:rPr>
        <w:t>.</w:t>
      </w:r>
      <w:r w:rsidR="0020440D" w:rsidRPr="002D3583">
        <w:rPr>
          <w:rFonts w:asciiTheme="minorHAnsi" w:hAnsiTheme="minorHAnsi"/>
          <w:sz w:val="22"/>
          <w:szCs w:val="22"/>
          <w:lang w:val="en-US"/>
        </w:rPr>
        <w:t xml:space="preserve"> </w:t>
      </w:r>
      <w:r w:rsidR="007B68CA" w:rsidRPr="002D3583">
        <w:rPr>
          <w:rFonts w:asciiTheme="minorHAnsi" w:hAnsiTheme="minorHAnsi"/>
          <w:sz w:val="22"/>
          <w:szCs w:val="22"/>
          <w:lang w:val="en-US"/>
        </w:rPr>
        <w:t>This is one reason why</w:t>
      </w:r>
      <w:r w:rsidR="00F02BC7" w:rsidRPr="002D3583">
        <w:rPr>
          <w:rFonts w:asciiTheme="minorHAnsi" w:hAnsiTheme="minorHAnsi"/>
          <w:sz w:val="22"/>
          <w:szCs w:val="22"/>
          <w:lang w:val="en-US"/>
        </w:rPr>
        <w:t xml:space="preserve"> g</w:t>
      </w:r>
      <w:r w:rsidR="0020440D" w:rsidRPr="002D3583">
        <w:rPr>
          <w:rFonts w:asciiTheme="minorHAnsi" w:hAnsiTheme="minorHAnsi"/>
          <w:sz w:val="22"/>
          <w:szCs w:val="22"/>
          <w:lang w:val="en-US"/>
        </w:rPr>
        <w:t>eographic information system</w:t>
      </w:r>
      <w:r w:rsidR="002C16B8" w:rsidRPr="002D3583">
        <w:rPr>
          <w:rFonts w:asciiTheme="minorHAnsi" w:hAnsiTheme="minorHAnsi"/>
          <w:sz w:val="22"/>
          <w:szCs w:val="22"/>
          <w:lang w:val="en-US"/>
        </w:rPr>
        <w:t>s</w:t>
      </w:r>
      <w:r w:rsidR="0020440D" w:rsidRPr="002D3583">
        <w:rPr>
          <w:rFonts w:asciiTheme="minorHAnsi" w:hAnsiTheme="minorHAnsi"/>
          <w:sz w:val="22"/>
          <w:szCs w:val="22"/>
          <w:lang w:val="en-US"/>
        </w:rPr>
        <w:t xml:space="preserve"> (GIS)</w:t>
      </w:r>
      <w:r w:rsidR="00F02BC7" w:rsidRPr="002D3583">
        <w:rPr>
          <w:rFonts w:asciiTheme="minorHAnsi" w:hAnsiTheme="minorHAnsi"/>
          <w:sz w:val="22"/>
          <w:szCs w:val="22"/>
          <w:lang w:val="en-US"/>
        </w:rPr>
        <w:t>, given the wide possibilities they offer to investigate spatial relationships,</w:t>
      </w:r>
      <w:r w:rsidR="0020440D" w:rsidRPr="002D3583">
        <w:rPr>
          <w:rFonts w:asciiTheme="minorHAnsi" w:hAnsiTheme="minorHAnsi"/>
          <w:sz w:val="22"/>
          <w:szCs w:val="22"/>
          <w:lang w:val="en-US"/>
        </w:rPr>
        <w:t xml:space="preserve"> </w:t>
      </w:r>
      <w:r w:rsidR="00F02BC7" w:rsidRPr="002D3583">
        <w:rPr>
          <w:rFonts w:asciiTheme="minorHAnsi" w:hAnsiTheme="minorHAnsi"/>
          <w:sz w:val="22"/>
          <w:szCs w:val="22"/>
          <w:lang w:val="en-US"/>
        </w:rPr>
        <w:t xml:space="preserve">have become key </w:t>
      </w:r>
      <w:r w:rsidR="007B68CA" w:rsidRPr="002D3583">
        <w:rPr>
          <w:rFonts w:asciiTheme="minorHAnsi" w:hAnsiTheme="minorHAnsi"/>
          <w:sz w:val="22"/>
          <w:szCs w:val="22"/>
          <w:lang w:val="en-US"/>
        </w:rPr>
        <w:t>tools</w:t>
      </w:r>
      <w:r w:rsidR="00F02BC7" w:rsidRPr="002D3583">
        <w:rPr>
          <w:rFonts w:asciiTheme="minorHAnsi" w:hAnsiTheme="minorHAnsi"/>
          <w:sz w:val="22"/>
          <w:szCs w:val="22"/>
          <w:lang w:val="en-US"/>
        </w:rPr>
        <w:t xml:space="preserve"> </w:t>
      </w:r>
      <w:r w:rsidR="00846A91" w:rsidRPr="002D3583">
        <w:rPr>
          <w:rFonts w:asciiTheme="minorHAnsi" w:hAnsiTheme="minorHAnsi"/>
          <w:sz w:val="22"/>
          <w:szCs w:val="22"/>
          <w:lang w:val="en-US"/>
        </w:rPr>
        <w:t>to</w:t>
      </w:r>
      <w:r w:rsidR="0048123F" w:rsidRPr="002D3583">
        <w:rPr>
          <w:rFonts w:asciiTheme="minorHAnsi" w:hAnsiTheme="minorHAnsi"/>
          <w:sz w:val="22"/>
          <w:szCs w:val="22"/>
          <w:lang w:val="en-US"/>
        </w:rPr>
        <w:t xml:space="preserve"> analy</w:t>
      </w:r>
      <w:r w:rsidR="00846A91" w:rsidRPr="002D3583">
        <w:rPr>
          <w:rFonts w:asciiTheme="minorHAnsi" w:hAnsiTheme="minorHAnsi"/>
          <w:sz w:val="22"/>
          <w:szCs w:val="22"/>
          <w:lang w:val="en-US"/>
        </w:rPr>
        <w:t>ze</w:t>
      </w:r>
      <w:r w:rsidR="0048123F" w:rsidRPr="002D3583">
        <w:rPr>
          <w:rFonts w:asciiTheme="minorHAnsi" w:hAnsiTheme="minorHAnsi"/>
          <w:sz w:val="22"/>
          <w:szCs w:val="22"/>
          <w:lang w:val="en-US"/>
        </w:rPr>
        <w:t xml:space="preserve"> and resol</w:t>
      </w:r>
      <w:r w:rsidR="00846A91" w:rsidRPr="002D3583">
        <w:rPr>
          <w:rFonts w:asciiTheme="minorHAnsi" w:hAnsiTheme="minorHAnsi"/>
          <w:sz w:val="22"/>
          <w:szCs w:val="22"/>
          <w:lang w:val="en-US"/>
        </w:rPr>
        <w:t>ve</w:t>
      </w:r>
      <w:r w:rsidR="0048123F" w:rsidRPr="002D3583">
        <w:rPr>
          <w:rFonts w:asciiTheme="minorHAnsi" w:hAnsiTheme="minorHAnsi"/>
          <w:sz w:val="22"/>
          <w:szCs w:val="22"/>
          <w:lang w:val="en-US"/>
        </w:rPr>
        <w:t xml:space="preserve"> </w:t>
      </w:r>
      <w:r w:rsidR="0020440D" w:rsidRPr="002D3583">
        <w:rPr>
          <w:rFonts w:asciiTheme="minorHAnsi" w:hAnsiTheme="minorHAnsi"/>
          <w:sz w:val="22"/>
          <w:szCs w:val="22"/>
          <w:lang w:val="en-US"/>
        </w:rPr>
        <w:t>landscape-level management problems</w:t>
      </w:r>
      <w:r w:rsidR="00F02BC7" w:rsidRPr="002D3583">
        <w:rPr>
          <w:rFonts w:asciiTheme="minorHAnsi" w:hAnsiTheme="minorHAnsi"/>
          <w:sz w:val="22"/>
          <w:szCs w:val="22"/>
          <w:lang w:val="en-US"/>
        </w:rPr>
        <w:t xml:space="preserve"> </w:t>
      </w:r>
      <w:r w:rsidR="0048123F" w:rsidRPr="002D3583">
        <w:rPr>
          <w:rFonts w:asciiTheme="minorHAnsi" w:hAnsiTheme="minorHAnsi"/>
          <w:sz w:val="22"/>
          <w:szCs w:val="22"/>
          <w:lang w:val="en-US"/>
        </w:rPr>
        <w:fldChar w:fldCharType="begin"/>
      </w:r>
      <w:r w:rsidR="0048123F" w:rsidRPr="002D3583">
        <w:rPr>
          <w:rFonts w:asciiTheme="minorHAnsi" w:hAnsiTheme="minorHAnsi"/>
          <w:sz w:val="22"/>
          <w:szCs w:val="22"/>
          <w:lang w:val="en-US"/>
        </w:rPr>
        <w:instrText xml:space="preserve"> ADDIN ZOTERO_ITEM CSL_CITATION {"citationID":"1dvnumrdme","properties":{"formattedCitation":"(Malczewski, 2006; Malczewski and Rinner, 2015)","plainCitation":"(Malczewski, 2006; Malczewski and Rinner, 2015)"},"citationItems":[{"id":281,"uris":["http://zotero.org/users/3211187/items/Q7KGH6GZ"],"uri":["http://zotero.org/users/3211187/items/Q7KGH6GZ"],"itemData":{"id":281,"type":"article-journal","title":"GIS‐based multicriteria decision analysis: a survey of the literature","container-title":"International Journal of Geographical Information Science","page":"703-726","volume":"20","issue":"7","source":"Taylor and Francis+NEJM","abstract":"The integration of GIS and multicriteria decision analysis has attracted significant interest over the last 15 years or so. This paper surveys the GIS‐based multicriteria decision analysis (GIS‐MCDA) approaches using a literature review and classification of articles from 1990 to 2004. An electronic search indicated that over 300 articles appeared in refereed journals. The paper provides taxonomy of those articles and identifies trends and developments in GIS‐MCDA.","DOI":"10.1080/13658810600661508","ISSN":"1365-8816","shortTitle":"GIS‐based multicriteria decision analysis","author":[{"family":"Malczewski","given":"Jacek"}],"issued":{"date-parts":[["2006",8,1]]}}},{"id":1039,"uris":["http://zotero.org/users/3211187/items/R7RMIVHD"],"uri":["http://zotero.org/users/3211187/items/R7RMIVHD"],"itemData":{"id":1039,"type":"book","title":"Multicriteria decision analysis in geographic information science","publisher":"Springer","source":"Google Scholar","URL":"http://link.springer.com/content/pdf/10.1007/978-3-540-74757-4.pdf","author":[{"family":"Malczewski","given":"Jacek"},{"family":"Rinner","given":"Claus"}],"issued":{"date-parts":[["2015"]]},"accessed":{"date-parts":[["2016",12,2]]}}}],"schema":"https://github.com/citation-style-language/schema/raw/master/csl-citation.json"} </w:instrText>
      </w:r>
      <w:r w:rsidR="0048123F" w:rsidRPr="002D3583">
        <w:rPr>
          <w:rFonts w:asciiTheme="minorHAnsi" w:hAnsiTheme="minorHAnsi"/>
          <w:sz w:val="22"/>
          <w:szCs w:val="22"/>
          <w:lang w:val="en-US"/>
        </w:rPr>
        <w:fldChar w:fldCharType="separate"/>
      </w:r>
      <w:r w:rsidR="00F13D0E" w:rsidRPr="002D3583">
        <w:rPr>
          <w:rFonts w:asciiTheme="minorHAnsi" w:hAnsiTheme="minorHAnsi"/>
          <w:sz w:val="22"/>
          <w:szCs w:val="22"/>
          <w:lang w:val="en-US"/>
        </w:rPr>
        <w:t>(Malczewski, 2006; Malczewski and Rinner, 2015)</w:t>
      </w:r>
      <w:r w:rsidR="0048123F" w:rsidRPr="002D3583">
        <w:rPr>
          <w:rFonts w:asciiTheme="minorHAnsi" w:hAnsiTheme="minorHAnsi"/>
          <w:sz w:val="22"/>
          <w:szCs w:val="22"/>
          <w:lang w:val="en-US"/>
        </w:rPr>
        <w:fldChar w:fldCharType="end"/>
      </w:r>
      <w:r w:rsidR="0048123F" w:rsidRPr="002D3583">
        <w:rPr>
          <w:rFonts w:asciiTheme="minorHAnsi" w:hAnsiTheme="minorHAnsi"/>
          <w:sz w:val="22"/>
          <w:szCs w:val="22"/>
          <w:lang w:val="en-US"/>
        </w:rPr>
        <w:t>.</w:t>
      </w:r>
    </w:p>
    <w:p w14:paraId="5E8C6722" w14:textId="27E12627" w:rsidR="0043293A" w:rsidRPr="002D3583" w:rsidRDefault="005B6389" w:rsidP="008055E5">
      <w:pPr>
        <w:pStyle w:val="NormalWeb"/>
        <w:spacing w:after="0" w:line="480" w:lineRule="auto"/>
        <w:jc w:val="both"/>
        <w:rPr>
          <w:rFonts w:asciiTheme="minorHAnsi" w:hAnsiTheme="minorHAnsi"/>
          <w:sz w:val="22"/>
          <w:szCs w:val="22"/>
          <w:lang w:val="en-US"/>
        </w:rPr>
      </w:pPr>
      <w:r w:rsidRPr="002D3583">
        <w:rPr>
          <w:rFonts w:asciiTheme="minorHAnsi" w:hAnsiTheme="minorHAnsi"/>
          <w:sz w:val="22"/>
          <w:szCs w:val="22"/>
          <w:lang w:val="en-US"/>
        </w:rPr>
        <w:t>Because</w:t>
      </w:r>
      <w:r w:rsidR="00AD5513" w:rsidRPr="002D3583">
        <w:rPr>
          <w:rFonts w:asciiTheme="minorHAnsi" w:hAnsiTheme="minorHAnsi"/>
          <w:sz w:val="22"/>
          <w:szCs w:val="22"/>
          <w:lang w:val="en-US"/>
        </w:rPr>
        <w:t xml:space="preserve"> social-ecological interactions</w:t>
      </w:r>
      <w:r w:rsidRPr="002D3583">
        <w:rPr>
          <w:rFonts w:asciiTheme="minorHAnsi" w:hAnsiTheme="minorHAnsi"/>
          <w:sz w:val="22"/>
          <w:szCs w:val="22"/>
          <w:lang w:val="en-US"/>
        </w:rPr>
        <w:t xml:space="preserve"> have a spatial dimension, </w:t>
      </w:r>
      <w:r w:rsidR="00AD5513" w:rsidRPr="002D3583">
        <w:rPr>
          <w:rFonts w:asciiTheme="minorHAnsi" w:hAnsiTheme="minorHAnsi"/>
          <w:sz w:val="22"/>
          <w:szCs w:val="22"/>
          <w:lang w:val="en-US"/>
        </w:rPr>
        <w:t>diverse and potentially conflicti</w:t>
      </w:r>
      <w:r w:rsidR="00846A91" w:rsidRPr="002D3583">
        <w:rPr>
          <w:rFonts w:asciiTheme="minorHAnsi" w:hAnsiTheme="minorHAnsi"/>
          <w:sz w:val="22"/>
          <w:szCs w:val="22"/>
          <w:lang w:val="en-US"/>
        </w:rPr>
        <w:t>ng</w:t>
      </w:r>
      <w:r w:rsidR="00AD5513" w:rsidRPr="002D3583">
        <w:rPr>
          <w:rFonts w:asciiTheme="minorHAnsi" w:hAnsiTheme="minorHAnsi"/>
          <w:sz w:val="22"/>
          <w:szCs w:val="22"/>
          <w:lang w:val="en-US"/>
        </w:rPr>
        <w:t xml:space="preserve"> representations of space</w:t>
      </w:r>
      <w:r w:rsidR="000B42B8" w:rsidRPr="002D3583">
        <w:rPr>
          <w:rFonts w:asciiTheme="minorHAnsi" w:hAnsiTheme="minorHAnsi"/>
          <w:sz w:val="22"/>
          <w:szCs w:val="22"/>
          <w:lang w:val="en-US"/>
        </w:rPr>
        <w:t>, i.e. new types of incommensurabilities</w:t>
      </w:r>
      <w:r w:rsidRPr="002D3583">
        <w:rPr>
          <w:rFonts w:asciiTheme="minorHAnsi" w:hAnsiTheme="minorHAnsi"/>
          <w:sz w:val="22"/>
          <w:szCs w:val="22"/>
          <w:lang w:val="en-US"/>
        </w:rPr>
        <w:t>, coexist within a landscape</w:t>
      </w:r>
      <w:r w:rsidR="00AD5513" w:rsidRPr="002D3583">
        <w:rPr>
          <w:rFonts w:asciiTheme="minorHAnsi" w:hAnsiTheme="minorHAnsi"/>
          <w:sz w:val="22"/>
          <w:szCs w:val="22"/>
          <w:lang w:val="en-US"/>
        </w:rPr>
        <w:t xml:space="preserve">. </w:t>
      </w:r>
      <w:r w:rsidR="000166A9" w:rsidRPr="002D3583">
        <w:rPr>
          <w:rFonts w:asciiTheme="minorHAnsi" w:hAnsiTheme="minorHAnsi"/>
          <w:sz w:val="22"/>
          <w:szCs w:val="22"/>
          <w:lang w:val="en-US"/>
        </w:rPr>
        <w:t xml:space="preserve">Because </w:t>
      </w:r>
      <w:r w:rsidR="00C350CD" w:rsidRPr="002D3583">
        <w:rPr>
          <w:rFonts w:asciiTheme="minorHAnsi" w:hAnsiTheme="minorHAnsi"/>
          <w:sz w:val="22"/>
          <w:szCs w:val="22"/>
          <w:lang w:val="en-US"/>
        </w:rPr>
        <w:t>p</w:t>
      </w:r>
      <w:r w:rsidR="00681C43" w:rsidRPr="002D3583">
        <w:rPr>
          <w:rFonts w:asciiTheme="minorHAnsi" w:hAnsiTheme="minorHAnsi"/>
          <w:sz w:val="22"/>
          <w:szCs w:val="22"/>
          <w:lang w:val="en-US"/>
        </w:rPr>
        <w:t xml:space="preserve">eople relate to places in </w:t>
      </w:r>
      <w:r w:rsidR="006B458A" w:rsidRPr="002D3583">
        <w:rPr>
          <w:rFonts w:asciiTheme="minorHAnsi" w:hAnsiTheme="minorHAnsi"/>
          <w:sz w:val="22"/>
          <w:szCs w:val="22"/>
          <w:lang w:val="en-US"/>
        </w:rPr>
        <w:t>many different</w:t>
      </w:r>
      <w:r w:rsidR="00681C43" w:rsidRPr="002D3583">
        <w:rPr>
          <w:rFonts w:asciiTheme="minorHAnsi" w:hAnsiTheme="minorHAnsi"/>
          <w:sz w:val="22"/>
          <w:szCs w:val="22"/>
          <w:lang w:val="en-US"/>
        </w:rPr>
        <w:t xml:space="preserve"> ways </w:t>
      </w:r>
      <w:r w:rsidR="00AE2F8A" w:rsidRPr="002D3583">
        <w:rPr>
          <w:rFonts w:asciiTheme="minorHAnsi" w:hAnsiTheme="minorHAnsi"/>
          <w:sz w:val="22"/>
          <w:szCs w:val="22"/>
          <w:lang w:val="en-US"/>
        </w:rPr>
        <w:t>–</w:t>
      </w:r>
      <w:r w:rsidR="00D43375" w:rsidRPr="002D3583">
        <w:rPr>
          <w:rFonts w:asciiTheme="minorHAnsi" w:hAnsiTheme="minorHAnsi"/>
          <w:sz w:val="22"/>
          <w:szCs w:val="22"/>
          <w:lang w:val="en-US"/>
        </w:rPr>
        <w:t xml:space="preserve"> </w:t>
      </w:r>
      <w:r w:rsidR="00681C43" w:rsidRPr="002D3583">
        <w:rPr>
          <w:rFonts w:asciiTheme="minorHAnsi" w:hAnsiTheme="minorHAnsi"/>
          <w:sz w:val="22"/>
          <w:szCs w:val="22"/>
          <w:lang w:val="en-US"/>
        </w:rPr>
        <w:t xml:space="preserve">not only through their actions, but also through their perceptions and history </w:t>
      </w:r>
      <w:r w:rsidR="00681C43" w:rsidRPr="002D3583">
        <w:rPr>
          <w:rFonts w:asciiTheme="minorHAnsi" w:hAnsiTheme="minorHAnsi"/>
          <w:sz w:val="22"/>
          <w:szCs w:val="22"/>
          <w:lang w:val="en-US"/>
        </w:rPr>
        <w:fldChar w:fldCharType="begin"/>
      </w:r>
      <w:r w:rsidR="00681C43" w:rsidRPr="002D3583">
        <w:rPr>
          <w:rFonts w:asciiTheme="minorHAnsi" w:hAnsiTheme="minorHAnsi"/>
          <w:sz w:val="22"/>
          <w:szCs w:val="22"/>
          <w:lang w:val="en-US"/>
        </w:rPr>
        <w:instrText xml:space="preserve"> ADDIN ZOTERO_ITEM CSL_CITATION {"citationID":"1r6h2otdds","properties":{"formattedCitation":"(Antrop, 2005)","plainCitation":"(Antrop, 2005)"},"citationItems":[{"id":1002,"uris":["http://zotero.org/users/3211187/items/SFJ8PA9S"],"uri":["http://zotero.org/users/3211187/items/SFJ8PA9S"],"itemData":{"id":1002,"type":"article-journal","title":"Why landscapes of the past are important for the future","container-title":"Landscape and Urban Planning","collection-title":"Rural Landscapes: past processes and future strategies","page":"21-34","volume":"70","issue":"1–2","source":"ScienceDirect","abstract":"Landscapes change because they are the expression of the dynamic interaction between natural and cultural forces in the environment. Cultural landscapes are the result of consecutive reorganization of the land in order to adapt its use and spatial structure better to the changing societal demands. Particularly in Europe, history has recorded many successive and even devastating landscape changes, which have left barely any relics today. Today, the changes are seen as a menace, as a negative evolution because they cause a loss of diversity, coherence and identity, which were characteristic for the traditional cultural landscapes that are rapidly vanishing. This growing concern is also expressed in the European Landscape Convention, which will be used as a start for the analysis in this article. Three periods of landscape dynamics are considered: the traditional landscapes before the important changes that started in the 18th century, the landscapes of the revolutions age of the 19th to 20th century, and the post-modern new landscapes. The combined effect of the driving forces such as accessibility, urbanization, globalization and the impact of calamities have been different in each of the periods and affected the nature and pace of the changes as well as the perception people have had about the landscape. Values change accordingly and so does the way of using and shaping the landscape. It is argued that this changing perception also influences what kind and aspects of landscapes are studied, protected and managed. Diversity and identity of cultural landscapes are central in the discussion. It is shown that coherence between small composing elements in a broader spatial context is important for the legibility of the landscape and that the ability to tell the (his)story of a place strongly enhances the identity and the overall value. This offers criteria for inventorying and assessing landscapes, which is needed to define future management and development. Although the general trends of future development of the European landscapes are rather well known, planning and managing future landscape remains difficult and extremely uncertain. The processes and management in past traditional landscapes and the manifold relations people have towards the perceivable environment and the symbolic meaning it generates, offer valuable knowledge for more sustainable planning and management for future landscapes.","DOI":"10.1016/j.landurbplan.2003.10.002","ISSN":"0169-2046","journalAbbreviation":"Landscape and Urban Planning","author":[{"family":"Antrop","given":"Marc"}],"issued":{"date-parts":[["2005",1,15]]}}}],"schema":"https://github.com/citation-style-language/schema/raw/master/csl-citation.json"} </w:instrText>
      </w:r>
      <w:r w:rsidR="00681C43" w:rsidRPr="002D3583">
        <w:rPr>
          <w:rFonts w:asciiTheme="minorHAnsi" w:hAnsiTheme="minorHAnsi"/>
          <w:sz w:val="22"/>
          <w:szCs w:val="22"/>
          <w:lang w:val="en-US"/>
        </w:rPr>
        <w:fldChar w:fldCharType="separate"/>
      </w:r>
      <w:r w:rsidR="00F13D0E" w:rsidRPr="002D3583">
        <w:rPr>
          <w:rFonts w:asciiTheme="minorHAnsi" w:hAnsiTheme="minorHAnsi"/>
          <w:sz w:val="22"/>
          <w:szCs w:val="22"/>
          <w:lang w:val="en-US"/>
        </w:rPr>
        <w:t>(Antrop, 2005)</w:t>
      </w:r>
      <w:r w:rsidR="00681C43" w:rsidRPr="002D3583">
        <w:rPr>
          <w:rFonts w:asciiTheme="minorHAnsi" w:hAnsiTheme="minorHAnsi"/>
          <w:sz w:val="22"/>
          <w:szCs w:val="22"/>
          <w:lang w:val="en-US"/>
        </w:rPr>
        <w:fldChar w:fldCharType="end"/>
      </w:r>
      <w:r w:rsidR="00AA1DEA" w:rsidRPr="002D3583">
        <w:rPr>
          <w:rFonts w:asciiTheme="minorHAnsi" w:hAnsiTheme="minorHAnsi"/>
          <w:sz w:val="22"/>
          <w:szCs w:val="22"/>
          <w:lang w:val="en-US"/>
        </w:rPr>
        <w:t xml:space="preserve"> </w:t>
      </w:r>
      <w:r w:rsidR="00AE2F8A" w:rsidRPr="002D3583">
        <w:rPr>
          <w:rFonts w:asciiTheme="minorHAnsi" w:hAnsiTheme="minorHAnsi"/>
          <w:sz w:val="22"/>
          <w:szCs w:val="22"/>
          <w:lang w:val="en-US"/>
        </w:rPr>
        <w:t>–</w:t>
      </w:r>
      <w:r w:rsidR="006830D4" w:rsidRPr="002D3583">
        <w:rPr>
          <w:rFonts w:asciiTheme="minorHAnsi" w:hAnsiTheme="minorHAnsi"/>
          <w:sz w:val="22"/>
          <w:szCs w:val="22"/>
          <w:lang w:val="en-US"/>
        </w:rPr>
        <w:t xml:space="preserve"> </w:t>
      </w:r>
      <w:r w:rsidR="00AD5513" w:rsidRPr="002D3583">
        <w:rPr>
          <w:rFonts w:asciiTheme="minorHAnsi" w:hAnsiTheme="minorHAnsi"/>
          <w:sz w:val="22"/>
          <w:szCs w:val="22"/>
          <w:lang w:val="en-US"/>
        </w:rPr>
        <w:t>they do not have the same definition of</w:t>
      </w:r>
      <w:r w:rsidR="006830D4" w:rsidRPr="002D3583">
        <w:rPr>
          <w:rFonts w:asciiTheme="minorHAnsi" w:hAnsiTheme="minorHAnsi"/>
          <w:sz w:val="22"/>
          <w:szCs w:val="22"/>
          <w:lang w:val="en-US"/>
        </w:rPr>
        <w:t xml:space="preserve"> </w:t>
      </w:r>
      <w:r w:rsidR="00672C31" w:rsidRPr="002D3583">
        <w:rPr>
          <w:rFonts w:asciiTheme="minorHAnsi" w:hAnsiTheme="minorHAnsi"/>
          <w:sz w:val="22"/>
          <w:szCs w:val="22"/>
          <w:lang w:val="en-US"/>
        </w:rPr>
        <w:t>boundaries</w:t>
      </w:r>
      <w:r w:rsidR="006830D4" w:rsidRPr="002D3583">
        <w:rPr>
          <w:rFonts w:asciiTheme="minorHAnsi" w:hAnsiTheme="minorHAnsi"/>
          <w:sz w:val="22"/>
          <w:szCs w:val="22"/>
          <w:lang w:val="en-US"/>
        </w:rPr>
        <w:t xml:space="preserve">, </w:t>
      </w:r>
      <w:r w:rsidR="00AD5513" w:rsidRPr="002D3583">
        <w:rPr>
          <w:rFonts w:asciiTheme="minorHAnsi" w:hAnsiTheme="minorHAnsi"/>
          <w:sz w:val="22"/>
          <w:szCs w:val="22"/>
          <w:lang w:val="en-US"/>
        </w:rPr>
        <w:t>meaningful zon</w:t>
      </w:r>
      <w:r w:rsidR="008C53E6" w:rsidRPr="002D3583">
        <w:rPr>
          <w:rFonts w:asciiTheme="minorHAnsi" w:hAnsiTheme="minorHAnsi"/>
          <w:sz w:val="22"/>
          <w:szCs w:val="22"/>
          <w:lang w:val="en-US"/>
        </w:rPr>
        <w:t>ing</w:t>
      </w:r>
      <w:r w:rsidR="006830D4" w:rsidRPr="002D3583">
        <w:rPr>
          <w:rFonts w:asciiTheme="minorHAnsi" w:hAnsiTheme="minorHAnsi"/>
          <w:sz w:val="22"/>
          <w:szCs w:val="22"/>
          <w:lang w:val="en-US"/>
        </w:rPr>
        <w:t xml:space="preserve">, </w:t>
      </w:r>
      <w:r w:rsidR="008C53E6" w:rsidRPr="002D3583">
        <w:rPr>
          <w:rFonts w:asciiTheme="minorHAnsi" w:hAnsiTheme="minorHAnsi"/>
          <w:sz w:val="22"/>
          <w:szCs w:val="22"/>
          <w:lang w:val="en-US"/>
        </w:rPr>
        <w:t>significant</w:t>
      </w:r>
      <w:r w:rsidR="006830D4" w:rsidRPr="002D3583">
        <w:rPr>
          <w:rFonts w:asciiTheme="minorHAnsi" w:hAnsiTheme="minorHAnsi"/>
          <w:sz w:val="22"/>
          <w:szCs w:val="22"/>
          <w:lang w:val="en-US"/>
        </w:rPr>
        <w:t xml:space="preserve"> places, features of identity</w:t>
      </w:r>
      <w:r w:rsidR="008C53E6" w:rsidRPr="002D3583">
        <w:rPr>
          <w:rFonts w:asciiTheme="minorHAnsi" w:hAnsiTheme="minorHAnsi"/>
          <w:sz w:val="22"/>
          <w:szCs w:val="22"/>
          <w:lang w:val="en-US"/>
        </w:rPr>
        <w:t>,</w:t>
      </w:r>
      <w:r w:rsidR="006830D4" w:rsidRPr="002D3583">
        <w:rPr>
          <w:rFonts w:asciiTheme="minorHAnsi" w:hAnsiTheme="minorHAnsi"/>
          <w:sz w:val="22"/>
          <w:szCs w:val="22"/>
          <w:lang w:val="en-US"/>
        </w:rPr>
        <w:t xml:space="preserve"> et</w:t>
      </w:r>
      <w:r w:rsidR="00AD5513" w:rsidRPr="002D3583">
        <w:rPr>
          <w:rFonts w:asciiTheme="minorHAnsi" w:hAnsiTheme="minorHAnsi"/>
          <w:sz w:val="22"/>
          <w:szCs w:val="22"/>
          <w:lang w:val="en-US"/>
        </w:rPr>
        <w:t>c</w:t>
      </w:r>
      <w:r w:rsidR="006830D4" w:rsidRPr="002D3583">
        <w:rPr>
          <w:rFonts w:asciiTheme="minorHAnsi" w:hAnsiTheme="minorHAnsi"/>
          <w:sz w:val="22"/>
          <w:szCs w:val="22"/>
          <w:lang w:val="en-US"/>
        </w:rPr>
        <w:t>.</w:t>
      </w:r>
      <w:r w:rsidR="000E3869" w:rsidRPr="002D3583">
        <w:rPr>
          <w:rFonts w:asciiTheme="minorHAnsi" w:hAnsiTheme="minorHAnsi"/>
          <w:sz w:val="22"/>
          <w:szCs w:val="22"/>
          <w:lang w:val="en-US"/>
        </w:rPr>
        <w:t xml:space="preserve"> The same occurs </w:t>
      </w:r>
      <w:r w:rsidR="00A41DEF" w:rsidRPr="002D3583">
        <w:rPr>
          <w:rFonts w:asciiTheme="minorHAnsi" w:hAnsiTheme="minorHAnsi"/>
          <w:sz w:val="22"/>
          <w:szCs w:val="22"/>
          <w:lang w:val="en-US"/>
        </w:rPr>
        <w:t>with</w:t>
      </w:r>
      <w:r w:rsidR="000E3869" w:rsidRPr="002D3583">
        <w:rPr>
          <w:rFonts w:asciiTheme="minorHAnsi" w:hAnsiTheme="minorHAnsi"/>
          <w:sz w:val="22"/>
          <w:szCs w:val="22"/>
          <w:lang w:val="en-US"/>
        </w:rPr>
        <w:t xml:space="preserve"> expert descriptions: relevant extents, resolutions and locations </w:t>
      </w:r>
      <w:r w:rsidR="00AA1DEA" w:rsidRPr="002D3583">
        <w:rPr>
          <w:rFonts w:asciiTheme="minorHAnsi" w:hAnsiTheme="minorHAnsi"/>
          <w:sz w:val="22"/>
          <w:szCs w:val="22"/>
          <w:lang w:val="en-US"/>
        </w:rPr>
        <w:t>differ</w:t>
      </w:r>
      <w:r w:rsidR="000E3869" w:rsidRPr="002D3583">
        <w:rPr>
          <w:rFonts w:asciiTheme="minorHAnsi" w:hAnsiTheme="minorHAnsi"/>
          <w:sz w:val="22"/>
          <w:szCs w:val="22"/>
          <w:lang w:val="en-US"/>
        </w:rPr>
        <w:t xml:space="preserve"> </w:t>
      </w:r>
      <w:r w:rsidR="000166A9" w:rsidRPr="002D3583">
        <w:rPr>
          <w:rFonts w:asciiTheme="minorHAnsi" w:hAnsiTheme="minorHAnsi"/>
          <w:sz w:val="22"/>
          <w:szCs w:val="22"/>
          <w:lang w:val="en-US"/>
        </w:rPr>
        <w:t xml:space="preserve">when </w:t>
      </w:r>
      <w:r w:rsidR="00AF7E9A" w:rsidRPr="002D3583">
        <w:rPr>
          <w:rFonts w:asciiTheme="minorHAnsi" w:hAnsiTheme="minorHAnsi"/>
          <w:sz w:val="22"/>
          <w:szCs w:val="22"/>
          <w:lang w:val="en-US"/>
        </w:rPr>
        <w:t xml:space="preserve">describing water dynamics or </w:t>
      </w:r>
      <w:r w:rsidR="00C23DD5" w:rsidRPr="002D3583">
        <w:rPr>
          <w:rFonts w:asciiTheme="minorHAnsi" w:hAnsiTheme="minorHAnsi"/>
          <w:sz w:val="22"/>
          <w:szCs w:val="22"/>
          <w:lang w:val="en-US"/>
        </w:rPr>
        <w:t xml:space="preserve">pollination. </w:t>
      </w:r>
      <w:r w:rsidR="000166A9" w:rsidRPr="002D3583">
        <w:rPr>
          <w:rFonts w:asciiTheme="minorHAnsi" w:hAnsiTheme="minorHAnsi"/>
          <w:sz w:val="22"/>
          <w:szCs w:val="22"/>
          <w:lang w:val="en-US"/>
        </w:rPr>
        <w:t>The ecological economics community does not formally address t</w:t>
      </w:r>
      <w:r w:rsidR="006830D4" w:rsidRPr="002D3583">
        <w:rPr>
          <w:rFonts w:asciiTheme="minorHAnsi" w:hAnsiTheme="minorHAnsi"/>
          <w:sz w:val="22"/>
          <w:szCs w:val="22"/>
          <w:lang w:val="en-US"/>
        </w:rPr>
        <w:t>h</w:t>
      </w:r>
      <w:r w:rsidR="00846A91" w:rsidRPr="002D3583">
        <w:rPr>
          <w:rFonts w:asciiTheme="minorHAnsi" w:hAnsiTheme="minorHAnsi"/>
          <w:sz w:val="22"/>
          <w:szCs w:val="22"/>
          <w:lang w:val="en-US"/>
        </w:rPr>
        <w:t>e</w:t>
      </w:r>
      <w:r w:rsidR="006830D4" w:rsidRPr="002D3583">
        <w:rPr>
          <w:rFonts w:asciiTheme="minorHAnsi" w:hAnsiTheme="minorHAnsi"/>
          <w:sz w:val="22"/>
          <w:szCs w:val="22"/>
          <w:lang w:val="en-US"/>
        </w:rPr>
        <w:t xml:space="preserve">se </w:t>
      </w:r>
      <w:r w:rsidR="00511F5E" w:rsidRPr="002D3583">
        <w:rPr>
          <w:rFonts w:asciiTheme="minorHAnsi" w:hAnsiTheme="minorHAnsi"/>
          <w:sz w:val="22"/>
          <w:szCs w:val="22"/>
          <w:lang w:val="en-US"/>
        </w:rPr>
        <w:t xml:space="preserve">types of </w:t>
      </w:r>
      <w:r w:rsidR="006830D4" w:rsidRPr="002D3583">
        <w:rPr>
          <w:rFonts w:asciiTheme="minorHAnsi" w:hAnsiTheme="minorHAnsi"/>
          <w:sz w:val="22"/>
          <w:szCs w:val="22"/>
          <w:lang w:val="en-US"/>
        </w:rPr>
        <w:t>incommensurabilities</w:t>
      </w:r>
      <w:r w:rsidR="00511F5E" w:rsidRPr="002D3583">
        <w:rPr>
          <w:rFonts w:asciiTheme="minorHAnsi" w:hAnsiTheme="minorHAnsi"/>
          <w:sz w:val="22"/>
          <w:szCs w:val="22"/>
          <w:lang w:val="en-US"/>
        </w:rPr>
        <w:t xml:space="preserve"> </w:t>
      </w:r>
      <w:r w:rsidR="00C23DD5" w:rsidRPr="002D3583">
        <w:rPr>
          <w:rFonts w:asciiTheme="minorHAnsi" w:hAnsiTheme="minorHAnsi"/>
          <w:sz w:val="22"/>
          <w:szCs w:val="22"/>
          <w:lang w:val="en-US"/>
        </w:rPr>
        <w:t>specific to spatial problems</w:t>
      </w:r>
      <w:r w:rsidR="00511F5E" w:rsidRPr="002D3583">
        <w:rPr>
          <w:rFonts w:asciiTheme="minorHAnsi" w:hAnsiTheme="minorHAnsi"/>
          <w:sz w:val="22"/>
          <w:szCs w:val="22"/>
          <w:lang w:val="en-US"/>
        </w:rPr>
        <w:t>,</w:t>
      </w:r>
      <w:r w:rsidR="00077407" w:rsidRPr="002D3583">
        <w:rPr>
          <w:rFonts w:asciiTheme="minorHAnsi" w:hAnsiTheme="minorHAnsi"/>
          <w:sz w:val="22"/>
          <w:szCs w:val="22"/>
          <w:lang w:val="en-US"/>
        </w:rPr>
        <w:t xml:space="preserve"> </w:t>
      </w:r>
      <w:r w:rsidR="000F543B" w:rsidRPr="002D3583">
        <w:rPr>
          <w:rFonts w:asciiTheme="minorHAnsi" w:hAnsiTheme="minorHAnsi"/>
          <w:sz w:val="22"/>
          <w:szCs w:val="22"/>
          <w:lang w:val="en-US"/>
        </w:rPr>
        <w:t xml:space="preserve">though </w:t>
      </w:r>
      <w:r w:rsidR="00AA1DEA" w:rsidRPr="002D3583">
        <w:rPr>
          <w:rFonts w:asciiTheme="minorHAnsi" w:hAnsiTheme="minorHAnsi"/>
          <w:sz w:val="22"/>
          <w:szCs w:val="22"/>
          <w:lang w:val="en-US"/>
        </w:rPr>
        <w:t>it is</w:t>
      </w:r>
      <w:r w:rsidR="0043293A" w:rsidRPr="002D3583">
        <w:rPr>
          <w:rFonts w:asciiTheme="minorHAnsi" w:hAnsiTheme="minorHAnsi"/>
          <w:sz w:val="22"/>
          <w:szCs w:val="22"/>
          <w:lang w:val="en-US"/>
        </w:rPr>
        <w:t xml:space="preserve"> aware</w:t>
      </w:r>
      <w:r w:rsidR="00AD5513" w:rsidRPr="002D3583">
        <w:rPr>
          <w:rFonts w:asciiTheme="minorHAnsi" w:hAnsiTheme="minorHAnsi"/>
          <w:sz w:val="22"/>
          <w:szCs w:val="22"/>
          <w:lang w:val="en-US"/>
        </w:rPr>
        <w:t xml:space="preserve"> of</w:t>
      </w:r>
      <w:r w:rsidR="000F543B" w:rsidRPr="002D3583">
        <w:rPr>
          <w:rFonts w:asciiTheme="minorHAnsi" w:hAnsiTheme="minorHAnsi"/>
          <w:sz w:val="22"/>
          <w:szCs w:val="22"/>
          <w:lang w:val="en-US"/>
        </w:rPr>
        <w:t xml:space="preserve"> “scale bias</w:t>
      </w:r>
      <w:r w:rsidR="00AD5513" w:rsidRPr="002D3583">
        <w:rPr>
          <w:rFonts w:asciiTheme="minorHAnsi" w:hAnsiTheme="minorHAnsi"/>
          <w:sz w:val="22"/>
          <w:szCs w:val="22"/>
          <w:lang w:val="en-US"/>
        </w:rPr>
        <w:t>es</w:t>
      </w:r>
      <w:r w:rsidR="000F543B" w:rsidRPr="002D3583">
        <w:rPr>
          <w:rFonts w:asciiTheme="minorHAnsi" w:hAnsiTheme="minorHAnsi"/>
          <w:sz w:val="22"/>
          <w:szCs w:val="22"/>
          <w:lang w:val="en-US"/>
        </w:rPr>
        <w:t>” when stakeholder</w:t>
      </w:r>
      <w:r w:rsidR="00846A91" w:rsidRPr="002D3583">
        <w:rPr>
          <w:rFonts w:asciiTheme="minorHAnsi" w:hAnsiTheme="minorHAnsi"/>
          <w:sz w:val="22"/>
          <w:szCs w:val="22"/>
          <w:lang w:val="en-US"/>
        </w:rPr>
        <w:t>s</w:t>
      </w:r>
      <w:r w:rsidR="000F543B" w:rsidRPr="002D3583">
        <w:rPr>
          <w:rFonts w:asciiTheme="minorHAnsi" w:hAnsiTheme="minorHAnsi"/>
          <w:sz w:val="22"/>
          <w:szCs w:val="22"/>
          <w:lang w:val="en-US"/>
        </w:rPr>
        <w:t xml:space="preserve"> express value judgments </w:t>
      </w:r>
      <w:r w:rsidR="000F543B" w:rsidRPr="002D3583">
        <w:rPr>
          <w:rFonts w:asciiTheme="minorHAnsi" w:hAnsiTheme="minorHAnsi"/>
          <w:sz w:val="22"/>
          <w:szCs w:val="22"/>
          <w:lang w:val="en-US"/>
        </w:rPr>
        <w:fldChar w:fldCharType="begin"/>
      </w:r>
      <w:r w:rsidR="00AD5513" w:rsidRPr="002D3583">
        <w:rPr>
          <w:rFonts w:asciiTheme="minorHAnsi" w:hAnsiTheme="minorHAnsi"/>
          <w:sz w:val="22"/>
          <w:szCs w:val="22"/>
          <w:lang w:val="en-US"/>
        </w:rPr>
        <w:instrText xml:space="preserve"> ADDIN ZOTERO_ITEM CSL_CITATION {"citationID":"8fnsoEYB","properties":{"formattedCitation":"(Hein et al., 2006; McFadden, 1994; Zia et al., 2011)","plainCitation":"(Hein et al., 2006; McFadden, 1994; Zia et al., 2011)"},"citationItems":[{"id":1009,"uris":["http://zotero.org/users/3211187/items/8MX5HESZ"],"uri":["http://zotero.org/users/3211187/items/8MX5HESZ"],"itemData":{"id":1009,"type":"article-journal","title":"Spatial scales, stakeholders and the valuation of ecosystem services","container-title":"Ecological Economics","page":"209-228","volume":"57","issue":"2","source":"ScienceDirect","abstract":"Since the late 1960s, the valuation of ecosystem services has received ample attention in scientific literature. However, to date, there has been relatively little elaboration of the various spatial and temporal scales at which ecosystem services are supplied. This paper analyzes the spatial scales of ecosystem services, and it examines how stakeholders at different spatial scales attach different values to ecosystem services. The paper first establishes an enhanced framework for the valuation of ecosystem services, with specific attention for stakeholders. The framework includes a procedure to assess the value of regulation services that avoids double counting of these services. Subsequently, the paper analyses the spatial scales of ecosystem services: the ecological scales at which ecosystem services are generated, and the institutional scales at which stakeholders benefit from ecosystem services. On the basis of the proposed valuation framework, we value four selected ecosystem services supplied by the De Wieden wetlands in The Netherlands, and we analyze how these services accrue to stakeholders at different institutional scales. These services are the provision of reed for cutting, the provision of fish, recreation, and nature conservation. In the De Wieden wetland, reed cutting and fisheries are only important at the municipal scale, recreation is most relevant at the municipal and provincial scale, and nature conservation is important in particular at the national and international level. Our analysis shows that stakeholders at different spatial scales can have very different interests in ecosystem services, and we argue that it is highly important to consider the scales of ecosystem services when valuation of services is applied to support the formulation or implementation of ecosystem management plans.","DOI":"10.1016/j.ecolecon.2005.04.005","ISSN":"0921-8009","journalAbbreviation":"Ecological Economics","author":[{"family":"Hein","given":"Lars"},{"family":"Koppen","given":"Kris","non-dropping-particle":"van"},{"family":"Groot","given":"Rudolf S.","non-dropping-particle":"de"},{"family":"Ierland","given":"Ekko C.","non-dropping-particle":"van"}],"issued":{"date-parts":[["2006",5,1]]}}},{"id":350,"uris":["http://zotero.org/users/3211187/items/UWWKS8TG"],"uri":["http://zotero.org/users/3211187/items/UWWKS8TG"],"itemData":{"id":350,"type":"article-journal","title":"Contingent valuation and social choice","container-title":"American Journal of Agricultural Economics","page":"689–708","volume":"76","issue":"4","source":"Google Scholar","author":[{"family":"McFadden","given":"Daniel"}],"issued":{"date-parts":[["1994"]]}}},{"id":97,"uris":["http://zotero.org/users/3211187/items/96I5PPKM"],"uri":["http://zotero.org/users/3211187/items/96I5PPKM"],"itemData":{"id":97,"type":"article-journal","title":"Cross-Scale Value Trade-Offs in Managing Social-Ecological Systems: The Politics of Scale in Ruaha National Park, Tanzania","container-title":"Ecology and Society","volume":"16","issue":"4","abstract":"Management of social-ecological systems takes place amidst complex governance processes and cross-scale institutional arrangements that are mediated through politics of scale. Each management scenario generates distinct cross-scale trade-offs in the distribution of pluralistic values. This study explores the hypothesis that conservation-oriented management scenarios generate higher value for international and national scale social organizations, whereas mixed or more balanced management scenarios generate higher value for local scale social organizations. This hypothesis is explored in the management context of Ruaha National Park (RNP), Tanzania, especially the 2006 expansion of RNP that led to the eviction of many pastoralists and farmers. Five management scenarios for RNP, i.e., national park, game reserve, game control area, multiple use area, and open area, are evaluated in a multicriteria decision analytical framework on six valuation criteria: economic welfare; good governance; socio-cultural values; social equity; ecosystem services; and biodiversity protection; and at three spatial scales: local, national, and international. Based upon this evaluation, we discuss the politics of scale that ensue from the implementation of management alternatives with different mixes of conservation and development goals in social-ecological systems.","URL":"http://www.ecologyandsociety.org/vol16/iss4/art7/","DOI":"10.5751/ES-04375-160407","journalAbbreviation":"Ecology and Society","author":[{"family":"Zia","given":"Asim"},{"family":"Hirsch","given":"Paul"},{"family":"Songorwa","given":"Alexander"},{"family":"Mutekanga","given":"David R."},{"family":"O'Connor","given":"Sheila"},{"family":"McShane","given":"Thomas"},{"family":"Brosius","given":"Peter"},{"family":"Norton","given":"Bryan"}],"issued":{"date-parts":[["2011"]]}}}],"schema":"https://github.com/citation-style-language/schema/raw/master/csl-citation.json"} </w:instrText>
      </w:r>
      <w:r w:rsidR="000F543B" w:rsidRPr="002D3583">
        <w:rPr>
          <w:rFonts w:asciiTheme="minorHAnsi" w:hAnsiTheme="minorHAnsi"/>
          <w:sz w:val="22"/>
          <w:szCs w:val="22"/>
          <w:lang w:val="en-US"/>
        </w:rPr>
        <w:fldChar w:fldCharType="separate"/>
      </w:r>
      <w:r w:rsidR="00F13D0E" w:rsidRPr="002D3583">
        <w:rPr>
          <w:rFonts w:asciiTheme="minorHAnsi" w:hAnsiTheme="minorHAnsi"/>
          <w:sz w:val="22"/>
          <w:szCs w:val="22"/>
          <w:lang w:val="en-US"/>
        </w:rPr>
        <w:t>(Hein et al., 2006; McFadden, 1994; Zia et al., 2011)</w:t>
      </w:r>
      <w:r w:rsidR="000F543B" w:rsidRPr="002D3583">
        <w:rPr>
          <w:rFonts w:asciiTheme="minorHAnsi" w:hAnsiTheme="minorHAnsi"/>
          <w:sz w:val="22"/>
          <w:szCs w:val="22"/>
          <w:lang w:val="en-US"/>
        </w:rPr>
        <w:fldChar w:fldCharType="end"/>
      </w:r>
      <w:r w:rsidR="000F543B" w:rsidRPr="002D3583">
        <w:rPr>
          <w:rFonts w:asciiTheme="minorHAnsi" w:hAnsiTheme="minorHAnsi"/>
          <w:sz w:val="22"/>
          <w:szCs w:val="22"/>
          <w:lang w:val="en-US"/>
        </w:rPr>
        <w:t xml:space="preserve">. </w:t>
      </w:r>
      <w:r w:rsidR="000166A9" w:rsidRPr="002D3583">
        <w:rPr>
          <w:rFonts w:asciiTheme="minorHAnsi" w:hAnsiTheme="minorHAnsi"/>
          <w:sz w:val="22"/>
          <w:szCs w:val="22"/>
          <w:lang w:val="en-US"/>
        </w:rPr>
        <w:t>I</w:t>
      </w:r>
      <w:r w:rsidR="0043293A" w:rsidRPr="002D3583">
        <w:rPr>
          <w:rFonts w:asciiTheme="minorHAnsi" w:hAnsiTheme="minorHAnsi"/>
          <w:sz w:val="22"/>
          <w:szCs w:val="22"/>
          <w:lang w:val="en-US"/>
        </w:rPr>
        <w:t>ncommensurabilities</w:t>
      </w:r>
      <w:r w:rsidR="000F543B" w:rsidRPr="002D3583">
        <w:rPr>
          <w:rFonts w:asciiTheme="minorHAnsi" w:hAnsiTheme="minorHAnsi"/>
          <w:sz w:val="22"/>
          <w:szCs w:val="22"/>
          <w:lang w:val="en-US"/>
        </w:rPr>
        <w:t xml:space="preserve"> </w:t>
      </w:r>
      <w:r w:rsidR="000166A9" w:rsidRPr="002D3583">
        <w:rPr>
          <w:rFonts w:asciiTheme="minorHAnsi" w:hAnsiTheme="minorHAnsi"/>
          <w:sz w:val="22"/>
          <w:szCs w:val="22"/>
          <w:lang w:val="en-US"/>
        </w:rPr>
        <w:t xml:space="preserve">are not </w:t>
      </w:r>
      <w:r w:rsidR="00511F5E" w:rsidRPr="002D3583">
        <w:rPr>
          <w:rFonts w:asciiTheme="minorHAnsi" w:hAnsiTheme="minorHAnsi"/>
          <w:sz w:val="22"/>
          <w:szCs w:val="22"/>
          <w:lang w:val="en-US"/>
        </w:rPr>
        <w:t xml:space="preserve">well </w:t>
      </w:r>
      <w:r w:rsidR="0043293A" w:rsidRPr="002D3583">
        <w:rPr>
          <w:rFonts w:asciiTheme="minorHAnsi" w:hAnsiTheme="minorHAnsi"/>
          <w:sz w:val="22"/>
          <w:szCs w:val="22"/>
          <w:lang w:val="en-US"/>
        </w:rPr>
        <w:t>integrated in</w:t>
      </w:r>
      <w:r w:rsidR="00AA1DEA" w:rsidRPr="002D3583">
        <w:rPr>
          <w:rFonts w:asciiTheme="minorHAnsi" w:hAnsiTheme="minorHAnsi"/>
          <w:sz w:val="22"/>
          <w:szCs w:val="22"/>
          <w:lang w:val="en-US"/>
        </w:rPr>
        <w:t>to</w:t>
      </w:r>
      <w:r w:rsidR="0043293A" w:rsidRPr="002D3583">
        <w:rPr>
          <w:rFonts w:asciiTheme="minorHAnsi" w:hAnsiTheme="minorHAnsi"/>
          <w:sz w:val="22"/>
          <w:szCs w:val="22"/>
          <w:lang w:val="en-US"/>
        </w:rPr>
        <w:t xml:space="preserve"> </w:t>
      </w:r>
      <w:r w:rsidR="00511F5E" w:rsidRPr="002D3583">
        <w:rPr>
          <w:rFonts w:asciiTheme="minorHAnsi" w:hAnsiTheme="minorHAnsi"/>
          <w:sz w:val="22"/>
          <w:szCs w:val="22"/>
          <w:lang w:val="en-US"/>
        </w:rPr>
        <w:t>spatial decision support systems</w:t>
      </w:r>
      <w:r w:rsidR="000166A9" w:rsidRPr="002D3583">
        <w:rPr>
          <w:rFonts w:asciiTheme="minorHAnsi" w:hAnsiTheme="minorHAnsi"/>
          <w:sz w:val="22"/>
          <w:szCs w:val="22"/>
          <w:lang w:val="en-US"/>
        </w:rPr>
        <w:t xml:space="preserve"> </w:t>
      </w:r>
      <w:r w:rsidR="00AA1DEA" w:rsidRPr="002D3583">
        <w:rPr>
          <w:rFonts w:asciiTheme="minorHAnsi" w:hAnsiTheme="minorHAnsi"/>
          <w:sz w:val="22"/>
          <w:szCs w:val="22"/>
          <w:lang w:val="en-US"/>
        </w:rPr>
        <w:t xml:space="preserve">either, </w:t>
      </w:r>
      <w:r w:rsidR="000166A9" w:rsidRPr="002D3583">
        <w:rPr>
          <w:rFonts w:asciiTheme="minorHAnsi" w:hAnsiTheme="minorHAnsi"/>
          <w:sz w:val="22"/>
          <w:szCs w:val="22"/>
          <w:lang w:val="en-US"/>
        </w:rPr>
        <w:t>because</w:t>
      </w:r>
      <w:r w:rsidR="0043293A" w:rsidRPr="002D3583">
        <w:rPr>
          <w:rFonts w:asciiTheme="minorHAnsi" w:hAnsiTheme="minorHAnsi"/>
          <w:sz w:val="22"/>
          <w:szCs w:val="22"/>
          <w:lang w:val="en-US"/>
        </w:rPr>
        <w:t xml:space="preserve"> </w:t>
      </w:r>
      <w:r w:rsidR="000B42B8" w:rsidRPr="002D3583">
        <w:rPr>
          <w:rFonts w:asciiTheme="minorHAnsi" w:hAnsiTheme="minorHAnsi"/>
          <w:sz w:val="22"/>
          <w:szCs w:val="22"/>
          <w:lang w:val="en-US"/>
        </w:rPr>
        <w:t>the</w:t>
      </w:r>
      <w:r w:rsidR="00AA1DEA" w:rsidRPr="002D3583">
        <w:rPr>
          <w:rFonts w:asciiTheme="minorHAnsi" w:hAnsiTheme="minorHAnsi"/>
          <w:sz w:val="22"/>
          <w:szCs w:val="22"/>
          <w:lang w:val="en-US"/>
        </w:rPr>
        <w:t xml:space="preserve"> latter</w:t>
      </w:r>
      <w:r w:rsidR="000B42B8" w:rsidRPr="002D3583">
        <w:rPr>
          <w:rFonts w:asciiTheme="minorHAnsi" w:hAnsiTheme="minorHAnsi"/>
          <w:sz w:val="22"/>
          <w:szCs w:val="22"/>
          <w:lang w:val="en-US"/>
        </w:rPr>
        <w:t xml:space="preserve"> </w:t>
      </w:r>
      <w:r w:rsidR="00DD7CC3" w:rsidRPr="002D3583">
        <w:rPr>
          <w:rFonts w:asciiTheme="minorHAnsi" w:hAnsiTheme="minorHAnsi"/>
          <w:sz w:val="22"/>
          <w:szCs w:val="22"/>
          <w:lang w:val="en-US"/>
        </w:rPr>
        <w:t xml:space="preserve">are </w:t>
      </w:r>
      <w:r w:rsidR="0044582D" w:rsidRPr="002D3583">
        <w:rPr>
          <w:rFonts w:asciiTheme="minorHAnsi" w:hAnsiTheme="minorHAnsi"/>
          <w:sz w:val="22"/>
          <w:szCs w:val="22"/>
          <w:lang w:val="en-US"/>
        </w:rPr>
        <w:t xml:space="preserve">designed as </w:t>
      </w:r>
      <w:r w:rsidR="00DD7CC3" w:rsidRPr="002D3583">
        <w:rPr>
          <w:rFonts w:asciiTheme="minorHAnsi" w:hAnsiTheme="minorHAnsi"/>
          <w:sz w:val="22"/>
          <w:szCs w:val="22"/>
          <w:lang w:val="en-US"/>
        </w:rPr>
        <w:t>“expert</w:t>
      </w:r>
      <w:r w:rsidR="00AA1DEA" w:rsidRPr="002D3583">
        <w:rPr>
          <w:rFonts w:asciiTheme="minorHAnsi" w:hAnsiTheme="minorHAnsi"/>
          <w:sz w:val="22"/>
          <w:szCs w:val="22"/>
          <w:lang w:val="en-US"/>
        </w:rPr>
        <w:t xml:space="preserve"> </w:t>
      </w:r>
      <w:r w:rsidR="00DD7CC3" w:rsidRPr="002D3583">
        <w:rPr>
          <w:rFonts w:asciiTheme="minorHAnsi" w:hAnsiTheme="minorHAnsi"/>
          <w:sz w:val="22"/>
          <w:szCs w:val="22"/>
          <w:lang w:val="en-US"/>
        </w:rPr>
        <w:t xml:space="preserve">systems” that </w:t>
      </w:r>
      <w:r w:rsidR="000B42B8" w:rsidRPr="002D3583">
        <w:rPr>
          <w:rFonts w:asciiTheme="minorHAnsi" w:hAnsiTheme="minorHAnsi"/>
          <w:sz w:val="22"/>
          <w:szCs w:val="22"/>
          <w:lang w:val="en-US"/>
        </w:rPr>
        <w:t>rely on a uniform understanding of space</w:t>
      </w:r>
      <w:r w:rsidR="00511F5E" w:rsidRPr="002D3583">
        <w:rPr>
          <w:rFonts w:asciiTheme="minorHAnsi" w:hAnsiTheme="minorHAnsi"/>
          <w:sz w:val="22"/>
          <w:szCs w:val="22"/>
          <w:lang w:val="en-US"/>
        </w:rPr>
        <w:t xml:space="preserve"> </w:t>
      </w:r>
      <w:r w:rsidR="00511F5E" w:rsidRPr="002D3583">
        <w:rPr>
          <w:rFonts w:asciiTheme="minorHAnsi" w:hAnsiTheme="minorHAnsi"/>
          <w:sz w:val="22"/>
          <w:szCs w:val="22"/>
          <w:lang w:val="en-US"/>
        </w:rPr>
        <w:fldChar w:fldCharType="begin"/>
      </w:r>
      <w:r w:rsidR="00511F5E" w:rsidRPr="002D3583">
        <w:rPr>
          <w:rFonts w:asciiTheme="minorHAnsi" w:hAnsiTheme="minorHAnsi"/>
          <w:sz w:val="22"/>
          <w:szCs w:val="22"/>
          <w:lang w:val="en-US"/>
        </w:rPr>
        <w:instrText xml:space="preserve"> ADDIN ZOTERO_ITEM CSL_CITATION {"citationID":"ur00ngnhn","properties":{"formattedCitation":"(Ramsey, 2009)","plainCitation":"(Ramsey, 2009)"},"citationItems":[{"id":220,"uris":["http://zotero.org/users/3211187/items/J2UGRCE2"],"uri":["http://zotero.org/users/3211187/items/J2UGRCE2"],"itemData":{"id":220,"type":"article-journal","title":"GIS, modeling, and politics: On the tensions of collaborative decision support","container-title":"Journal of Environmental Management","collection-title":"Collaborative GIS for spatial decision support and visualization","page":"1972-1980","volume":"90","issue":"6","source":"ScienceDirect","abstract":"A tension exists at the heart of efforts to support collaboration with GIS. Many scholars and practitioners seek to support two separate objectives: (1) problem solving and (2) the exploration of diverse problem understandings. GIS applications designed for problem solving often pre-define the problem space by structuring the kind of information that can be considered or the way in which the problem is conceptualized. In doing so, they necessarily privilege particular perspectives and understandings of the problem while marginalizing others. As a result, these initiatives undermine their second objective. This is problematic in the context of contentious environmental decisions which have broad-reaching impacts on people with diverse perspectives and interests. In such contexts, I argue that equitable collaboration is impossible without first emphasizing the exploration of diverse problem understandings. I support this argument theoretically by turning to the literatures on collaborative planning and spatial decision support, and empirically in my analysis of a case study of an effort to construct a GIS for supporting collaborative water resource management in rural Idaho. Reflecting upon the case, I provide a set of recommendations to those seeking to better negotiate the tensions of supporting collaboration with GIS in the context of contentious environmental and natural resource decisions.","DOI":"10.1016/j.jenvman.2007.08.029","ISSN":"0301-4797","shortTitle":"GIS, modeling, and politics","journalAbbreviation":"Journal of Environmental Management","author":[{"family":"Ramsey","given":"Kevin"}],"issued":{"date-parts":[["2009",5]]}}}],"schema":"https://github.com/citation-style-language/schema/raw/master/csl-citation.json"} </w:instrText>
      </w:r>
      <w:r w:rsidR="00511F5E" w:rsidRPr="002D3583">
        <w:rPr>
          <w:rFonts w:asciiTheme="minorHAnsi" w:hAnsiTheme="minorHAnsi"/>
          <w:sz w:val="22"/>
          <w:szCs w:val="22"/>
          <w:lang w:val="en-US"/>
        </w:rPr>
        <w:fldChar w:fldCharType="separate"/>
      </w:r>
      <w:r w:rsidR="00F13D0E" w:rsidRPr="002D3583">
        <w:rPr>
          <w:rFonts w:asciiTheme="minorHAnsi" w:hAnsiTheme="minorHAnsi"/>
          <w:sz w:val="22"/>
          <w:szCs w:val="22"/>
          <w:lang w:val="en-US"/>
        </w:rPr>
        <w:t>(Ramsey, 2009)</w:t>
      </w:r>
      <w:r w:rsidR="00511F5E" w:rsidRPr="002D3583">
        <w:rPr>
          <w:rFonts w:asciiTheme="minorHAnsi" w:hAnsiTheme="minorHAnsi"/>
          <w:sz w:val="22"/>
          <w:szCs w:val="22"/>
          <w:lang w:val="en-US"/>
        </w:rPr>
        <w:fldChar w:fldCharType="end"/>
      </w:r>
      <w:r w:rsidR="0043293A" w:rsidRPr="002D3583">
        <w:rPr>
          <w:rFonts w:asciiTheme="minorHAnsi" w:hAnsiTheme="minorHAnsi"/>
          <w:sz w:val="22"/>
          <w:szCs w:val="22"/>
          <w:lang w:val="en-US"/>
        </w:rPr>
        <w:t>.</w:t>
      </w:r>
    </w:p>
    <w:p w14:paraId="4020CEFD" w14:textId="134EC702" w:rsidR="00EC40D8" w:rsidRPr="002D3583" w:rsidRDefault="00985AD2" w:rsidP="008055E5">
      <w:pPr>
        <w:pStyle w:val="NormalWeb"/>
        <w:spacing w:after="0" w:line="480" w:lineRule="auto"/>
        <w:jc w:val="both"/>
        <w:rPr>
          <w:rFonts w:asciiTheme="minorHAnsi" w:hAnsiTheme="minorHAnsi"/>
          <w:sz w:val="22"/>
          <w:szCs w:val="22"/>
          <w:lang w:val="en-US"/>
        </w:rPr>
      </w:pPr>
      <w:r w:rsidRPr="002D3583">
        <w:rPr>
          <w:rFonts w:asciiTheme="minorHAnsi" w:hAnsiTheme="minorHAnsi"/>
          <w:sz w:val="22"/>
          <w:szCs w:val="22"/>
          <w:lang w:val="en-US"/>
        </w:rPr>
        <w:lastRenderedPageBreak/>
        <w:t xml:space="preserve">Applying </w:t>
      </w:r>
      <w:r w:rsidR="00617DB4" w:rsidRPr="002D3583">
        <w:rPr>
          <w:rFonts w:asciiTheme="minorHAnsi" w:hAnsiTheme="minorHAnsi"/>
          <w:sz w:val="22"/>
          <w:szCs w:val="22"/>
          <w:lang w:val="en-US"/>
        </w:rPr>
        <w:t>MCA</w:t>
      </w:r>
      <w:r w:rsidR="008C53E6" w:rsidRPr="002D3583">
        <w:rPr>
          <w:rFonts w:asciiTheme="minorHAnsi" w:hAnsiTheme="minorHAnsi"/>
          <w:sz w:val="22"/>
          <w:szCs w:val="22"/>
          <w:lang w:val="en-US"/>
        </w:rPr>
        <w:t>s</w:t>
      </w:r>
      <w:r w:rsidR="00617DB4" w:rsidRPr="002D3583">
        <w:rPr>
          <w:rFonts w:asciiTheme="minorHAnsi" w:hAnsiTheme="minorHAnsi"/>
          <w:sz w:val="22"/>
          <w:szCs w:val="22"/>
          <w:lang w:val="en-US"/>
        </w:rPr>
        <w:t xml:space="preserve"> to landscape management problems raises </w:t>
      </w:r>
      <w:r w:rsidR="00124576" w:rsidRPr="002D3583">
        <w:rPr>
          <w:rFonts w:asciiTheme="minorHAnsi" w:hAnsiTheme="minorHAnsi"/>
          <w:sz w:val="22"/>
          <w:szCs w:val="22"/>
          <w:lang w:val="en-US"/>
        </w:rPr>
        <w:t xml:space="preserve">the </w:t>
      </w:r>
      <w:r w:rsidR="000B42B8" w:rsidRPr="002D3583">
        <w:rPr>
          <w:rFonts w:asciiTheme="minorHAnsi" w:hAnsiTheme="minorHAnsi"/>
          <w:sz w:val="22"/>
          <w:szCs w:val="22"/>
          <w:lang w:val="en-US"/>
        </w:rPr>
        <w:t>fundamental</w:t>
      </w:r>
      <w:r w:rsidR="00617DB4" w:rsidRPr="002D3583">
        <w:rPr>
          <w:rFonts w:asciiTheme="minorHAnsi" w:hAnsiTheme="minorHAnsi"/>
          <w:sz w:val="22"/>
          <w:szCs w:val="22"/>
          <w:lang w:val="en-US"/>
        </w:rPr>
        <w:t xml:space="preserve"> challenge of integrating spatiality </w:t>
      </w:r>
      <w:r w:rsidR="000B42B8" w:rsidRPr="002D3583">
        <w:rPr>
          <w:rFonts w:asciiTheme="minorHAnsi" w:hAnsiTheme="minorHAnsi"/>
          <w:sz w:val="22"/>
          <w:szCs w:val="22"/>
          <w:lang w:val="en-US"/>
        </w:rPr>
        <w:t>with</w:t>
      </w:r>
      <w:r w:rsidR="00617DB4" w:rsidRPr="002D3583">
        <w:rPr>
          <w:rFonts w:asciiTheme="minorHAnsi" w:hAnsiTheme="minorHAnsi"/>
          <w:sz w:val="22"/>
          <w:szCs w:val="22"/>
          <w:lang w:val="en-US"/>
        </w:rPr>
        <w:t xml:space="preserve"> </w:t>
      </w:r>
      <w:r w:rsidR="000E3869" w:rsidRPr="002D3583">
        <w:rPr>
          <w:rFonts w:asciiTheme="minorHAnsi" w:hAnsiTheme="minorHAnsi"/>
          <w:sz w:val="22"/>
          <w:szCs w:val="22"/>
          <w:lang w:val="en-US"/>
        </w:rPr>
        <w:t>multiple views</w:t>
      </w:r>
      <w:r w:rsidR="00617DB4" w:rsidRPr="002D3583">
        <w:rPr>
          <w:rFonts w:asciiTheme="minorHAnsi" w:hAnsiTheme="minorHAnsi"/>
          <w:sz w:val="22"/>
          <w:szCs w:val="22"/>
          <w:lang w:val="en-US"/>
        </w:rPr>
        <w:t xml:space="preserve">. </w:t>
      </w:r>
      <w:r w:rsidR="00124576" w:rsidRPr="002D3583">
        <w:rPr>
          <w:rFonts w:asciiTheme="minorHAnsi" w:hAnsiTheme="minorHAnsi"/>
          <w:sz w:val="22"/>
          <w:szCs w:val="22"/>
          <w:lang w:val="en-US"/>
        </w:rPr>
        <w:t xml:space="preserve">In </w:t>
      </w:r>
      <w:r w:rsidR="00F25FBB" w:rsidRPr="002D3583">
        <w:rPr>
          <w:rFonts w:asciiTheme="minorHAnsi" w:hAnsiTheme="minorHAnsi"/>
          <w:sz w:val="22"/>
          <w:szCs w:val="22"/>
          <w:lang w:val="en-US"/>
        </w:rPr>
        <w:t>a</w:t>
      </w:r>
      <w:r w:rsidR="00846A91" w:rsidRPr="002D3583">
        <w:rPr>
          <w:rFonts w:asciiTheme="minorHAnsi" w:hAnsiTheme="minorHAnsi"/>
          <w:sz w:val="22"/>
          <w:szCs w:val="22"/>
          <w:lang w:val="en-US"/>
        </w:rPr>
        <w:t>n</w:t>
      </w:r>
      <w:r w:rsidR="00F25FBB" w:rsidRPr="002D3583">
        <w:rPr>
          <w:rFonts w:asciiTheme="minorHAnsi" w:hAnsiTheme="minorHAnsi"/>
          <w:sz w:val="22"/>
          <w:szCs w:val="22"/>
          <w:lang w:val="en-US"/>
        </w:rPr>
        <w:t xml:space="preserve"> </w:t>
      </w:r>
      <w:r w:rsidR="00846A91" w:rsidRPr="002D3583">
        <w:rPr>
          <w:rFonts w:asciiTheme="minorHAnsi" w:hAnsiTheme="minorHAnsi"/>
          <w:sz w:val="22"/>
          <w:szCs w:val="22"/>
          <w:lang w:val="en-US"/>
        </w:rPr>
        <w:t xml:space="preserve">initial </w:t>
      </w:r>
      <w:r w:rsidR="008C53E6" w:rsidRPr="002D3583">
        <w:rPr>
          <w:rFonts w:asciiTheme="minorHAnsi" w:hAnsiTheme="minorHAnsi"/>
          <w:sz w:val="22"/>
          <w:szCs w:val="22"/>
          <w:lang w:val="en-US"/>
        </w:rPr>
        <w:t>step</w:t>
      </w:r>
      <w:r w:rsidR="00F25FBB" w:rsidRPr="002D3583">
        <w:rPr>
          <w:rFonts w:asciiTheme="minorHAnsi" w:hAnsiTheme="minorHAnsi"/>
          <w:sz w:val="22"/>
          <w:szCs w:val="22"/>
          <w:lang w:val="en-US"/>
        </w:rPr>
        <w:t xml:space="preserve"> to meet this challenge, we investigate current practices of MCA</w:t>
      </w:r>
      <w:r w:rsidR="008C53E6" w:rsidRPr="002D3583">
        <w:rPr>
          <w:rFonts w:asciiTheme="minorHAnsi" w:hAnsiTheme="minorHAnsi"/>
          <w:sz w:val="22"/>
          <w:szCs w:val="22"/>
          <w:lang w:val="en-US"/>
        </w:rPr>
        <w:t xml:space="preserve"> </w:t>
      </w:r>
      <w:r w:rsidR="005B6389" w:rsidRPr="002D3583">
        <w:rPr>
          <w:rFonts w:asciiTheme="minorHAnsi" w:hAnsiTheme="minorHAnsi"/>
          <w:sz w:val="22"/>
          <w:szCs w:val="22"/>
          <w:lang w:val="en-US"/>
        </w:rPr>
        <w:t>reported in the scientific literature</w:t>
      </w:r>
      <w:r w:rsidR="00F25FBB" w:rsidRPr="002D3583">
        <w:rPr>
          <w:rFonts w:asciiTheme="minorHAnsi" w:hAnsiTheme="minorHAnsi"/>
          <w:sz w:val="22"/>
          <w:szCs w:val="22"/>
          <w:lang w:val="en-US"/>
        </w:rPr>
        <w:t xml:space="preserve"> that </w:t>
      </w:r>
      <w:r w:rsidR="00846A91" w:rsidRPr="002D3583">
        <w:rPr>
          <w:rFonts w:asciiTheme="minorHAnsi" w:hAnsiTheme="minorHAnsi"/>
          <w:sz w:val="22"/>
          <w:szCs w:val="22"/>
          <w:lang w:val="en-US"/>
        </w:rPr>
        <w:t xml:space="preserve">combine </w:t>
      </w:r>
      <w:r w:rsidR="00F25FBB" w:rsidRPr="002D3583">
        <w:rPr>
          <w:rFonts w:asciiTheme="minorHAnsi" w:hAnsiTheme="minorHAnsi"/>
          <w:sz w:val="22"/>
          <w:szCs w:val="22"/>
          <w:lang w:val="en-US"/>
        </w:rPr>
        <w:t xml:space="preserve">a spatial approach with multi-stakeholder </w:t>
      </w:r>
      <w:r w:rsidR="00DD7CC3" w:rsidRPr="002D3583">
        <w:rPr>
          <w:rFonts w:asciiTheme="minorHAnsi" w:hAnsiTheme="minorHAnsi"/>
          <w:sz w:val="22"/>
          <w:szCs w:val="22"/>
          <w:lang w:val="en-US"/>
        </w:rPr>
        <w:t xml:space="preserve">or participatory </w:t>
      </w:r>
      <w:r w:rsidR="00F25FBB" w:rsidRPr="002D3583">
        <w:rPr>
          <w:rFonts w:asciiTheme="minorHAnsi" w:hAnsiTheme="minorHAnsi"/>
          <w:sz w:val="22"/>
          <w:szCs w:val="22"/>
          <w:lang w:val="en-US"/>
        </w:rPr>
        <w:t>approach</w:t>
      </w:r>
      <w:r w:rsidR="008C53E6" w:rsidRPr="002D3583">
        <w:rPr>
          <w:rFonts w:asciiTheme="minorHAnsi" w:hAnsiTheme="minorHAnsi"/>
          <w:sz w:val="22"/>
          <w:szCs w:val="22"/>
          <w:lang w:val="en-US"/>
        </w:rPr>
        <w:t>es</w:t>
      </w:r>
      <w:r w:rsidR="00F25FBB" w:rsidRPr="002D3583">
        <w:rPr>
          <w:rFonts w:asciiTheme="minorHAnsi" w:hAnsiTheme="minorHAnsi"/>
          <w:sz w:val="22"/>
          <w:szCs w:val="22"/>
          <w:lang w:val="en-US"/>
        </w:rPr>
        <w:t xml:space="preserve">. </w:t>
      </w:r>
      <w:r w:rsidR="00367880" w:rsidRPr="002D3583">
        <w:rPr>
          <w:rFonts w:asciiTheme="minorHAnsi" w:hAnsiTheme="minorHAnsi"/>
          <w:sz w:val="22"/>
          <w:szCs w:val="22"/>
          <w:lang w:val="en-US"/>
        </w:rPr>
        <w:t>More specifically</w:t>
      </w:r>
      <w:r w:rsidR="003C2481" w:rsidRPr="002D3583">
        <w:rPr>
          <w:rFonts w:asciiTheme="minorHAnsi" w:hAnsiTheme="minorHAnsi"/>
          <w:sz w:val="22"/>
          <w:szCs w:val="22"/>
          <w:lang w:val="en-US"/>
        </w:rPr>
        <w:t xml:space="preserve">, we </w:t>
      </w:r>
      <w:r w:rsidR="00A62AE6" w:rsidRPr="002D3583">
        <w:rPr>
          <w:rFonts w:asciiTheme="minorHAnsi" w:hAnsiTheme="minorHAnsi"/>
          <w:sz w:val="22"/>
          <w:szCs w:val="22"/>
          <w:lang w:val="en-US"/>
        </w:rPr>
        <w:t>address the</w:t>
      </w:r>
      <w:r w:rsidR="00222E83" w:rsidRPr="002D3583">
        <w:rPr>
          <w:rFonts w:asciiTheme="minorHAnsi" w:hAnsiTheme="minorHAnsi"/>
          <w:sz w:val="22"/>
          <w:szCs w:val="22"/>
          <w:lang w:val="en-US"/>
        </w:rPr>
        <w:t xml:space="preserve"> following</w:t>
      </w:r>
      <w:r w:rsidR="00A62AE6" w:rsidRPr="002D3583">
        <w:rPr>
          <w:rFonts w:asciiTheme="minorHAnsi" w:hAnsiTheme="minorHAnsi"/>
          <w:sz w:val="22"/>
          <w:szCs w:val="22"/>
          <w:lang w:val="en-US"/>
        </w:rPr>
        <w:t xml:space="preserve"> </w:t>
      </w:r>
      <w:r w:rsidR="00124576" w:rsidRPr="002D3583">
        <w:rPr>
          <w:rFonts w:asciiTheme="minorHAnsi" w:hAnsiTheme="minorHAnsi"/>
          <w:sz w:val="22"/>
          <w:szCs w:val="22"/>
          <w:lang w:val="en-US"/>
        </w:rPr>
        <w:t>issues</w:t>
      </w:r>
      <w:r w:rsidR="0078270A" w:rsidRPr="002D3583">
        <w:rPr>
          <w:rFonts w:asciiTheme="minorHAnsi" w:hAnsiTheme="minorHAnsi"/>
          <w:sz w:val="22"/>
          <w:szCs w:val="22"/>
          <w:lang w:val="en-US"/>
        </w:rPr>
        <w:t xml:space="preserve">: </w:t>
      </w:r>
      <w:r w:rsidR="00124576" w:rsidRPr="002D3583">
        <w:rPr>
          <w:rFonts w:asciiTheme="minorHAnsi" w:hAnsiTheme="minorHAnsi"/>
          <w:sz w:val="22"/>
          <w:szCs w:val="22"/>
          <w:lang w:val="en-US"/>
        </w:rPr>
        <w:t>h</w:t>
      </w:r>
      <w:r w:rsidR="00A62AE6" w:rsidRPr="002D3583">
        <w:rPr>
          <w:rFonts w:asciiTheme="minorHAnsi" w:hAnsiTheme="minorHAnsi"/>
          <w:sz w:val="22"/>
          <w:szCs w:val="22"/>
          <w:lang w:val="en-US"/>
        </w:rPr>
        <w:t>ow</w:t>
      </w:r>
      <w:r w:rsidR="001A4729" w:rsidRPr="002D3583">
        <w:rPr>
          <w:rFonts w:asciiTheme="minorHAnsi" w:hAnsiTheme="minorHAnsi"/>
          <w:sz w:val="22"/>
          <w:szCs w:val="22"/>
          <w:lang w:val="en-US"/>
        </w:rPr>
        <w:t>, and how well,</w:t>
      </w:r>
      <w:r w:rsidR="00A62AE6" w:rsidRPr="002D3583">
        <w:rPr>
          <w:rFonts w:asciiTheme="minorHAnsi" w:hAnsiTheme="minorHAnsi"/>
          <w:sz w:val="22"/>
          <w:szCs w:val="22"/>
          <w:lang w:val="en-US"/>
        </w:rPr>
        <w:t xml:space="preserve"> </w:t>
      </w:r>
      <w:r w:rsidR="00367880" w:rsidRPr="002D3583">
        <w:rPr>
          <w:rFonts w:asciiTheme="minorHAnsi" w:hAnsiTheme="minorHAnsi"/>
          <w:sz w:val="22"/>
          <w:szCs w:val="22"/>
          <w:lang w:val="en-US"/>
        </w:rPr>
        <w:t xml:space="preserve">MCA </w:t>
      </w:r>
      <w:r w:rsidR="005D73AA" w:rsidRPr="002D3583">
        <w:rPr>
          <w:rFonts w:asciiTheme="minorHAnsi" w:hAnsiTheme="minorHAnsi"/>
          <w:sz w:val="22"/>
          <w:szCs w:val="22"/>
          <w:lang w:val="en-US"/>
        </w:rPr>
        <w:t xml:space="preserve">practices </w:t>
      </w:r>
      <w:r w:rsidR="0078270A" w:rsidRPr="002D3583">
        <w:rPr>
          <w:rFonts w:asciiTheme="minorHAnsi" w:hAnsiTheme="minorHAnsi"/>
          <w:sz w:val="22"/>
          <w:szCs w:val="22"/>
          <w:lang w:val="en-US"/>
        </w:rPr>
        <w:t xml:space="preserve">reflect </w:t>
      </w:r>
      <w:r w:rsidR="00A62AE6" w:rsidRPr="002D3583">
        <w:rPr>
          <w:rFonts w:asciiTheme="minorHAnsi" w:hAnsiTheme="minorHAnsi"/>
          <w:sz w:val="22"/>
          <w:szCs w:val="22"/>
          <w:lang w:val="en-US"/>
        </w:rPr>
        <w:t>landscape</w:t>
      </w:r>
      <w:r w:rsidR="001A4729" w:rsidRPr="002D3583">
        <w:rPr>
          <w:rFonts w:asciiTheme="minorHAnsi" w:hAnsiTheme="minorHAnsi"/>
          <w:sz w:val="22"/>
          <w:szCs w:val="22"/>
          <w:lang w:val="en-US"/>
        </w:rPr>
        <w:t>-specific challenges.</w:t>
      </w:r>
      <w:r w:rsidR="00124576" w:rsidRPr="002D3583">
        <w:rPr>
          <w:rFonts w:asciiTheme="minorHAnsi" w:hAnsiTheme="minorHAnsi"/>
          <w:sz w:val="22"/>
          <w:szCs w:val="22"/>
          <w:lang w:val="en-US"/>
        </w:rPr>
        <w:t xml:space="preserve"> </w:t>
      </w:r>
    </w:p>
    <w:p w14:paraId="45B18AC3" w14:textId="04BB037E" w:rsidR="003C2481" w:rsidRPr="002D3583" w:rsidRDefault="008C53E6" w:rsidP="008055E5">
      <w:pPr>
        <w:pStyle w:val="NormalWeb"/>
        <w:spacing w:after="0" w:line="480" w:lineRule="auto"/>
        <w:jc w:val="both"/>
        <w:rPr>
          <w:rFonts w:asciiTheme="minorHAnsi" w:hAnsiTheme="minorHAnsi"/>
          <w:sz w:val="22"/>
          <w:szCs w:val="22"/>
          <w:lang w:val="en-US"/>
        </w:rPr>
      </w:pPr>
      <w:r w:rsidRPr="002D3583">
        <w:rPr>
          <w:rFonts w:asciiTheme="minorHAnsi" w:hAnsiTheme="minorHAnsi"/>
          <w:sz w:val="22"/>
          <w:szCs w:val="22"/>
          <w:lang w:val="en-US"/>
        </w:rPr>
        <w:t>T</w:t>
      </w:r>
      <w:r w:rsidR="00367880" w:rsidRPr="002D3583">
        <w:rPr>
          <w:rFonts w:asciiTheme="minorHAnsi" w:hAnsiTheme="minorHAnsi"/>
          <w:sz w:val="22"/>
          <w:szCs w:val="22"/>
          <w:lang w:val="en-US"/>
        </w:rPr>
        <w:t>h</w:t>
      </w:r>
      <w:r w:rsidR="00124576" w:rsidRPr="002D3583">
        <w:rPr>
          <w:rFonts w:asciiTheme="minorHAnsi" w:hAnsiTheme="minorHAnsi"/>
          <w:sz w:val="22"/>
          <w:szCs w:val="22"/>
          <w:lang w:val="en-US"/>
        </w:rPr>
        <w:t>ese</w:t>
      </w:r>
      <w:r w:rsidR="00367880" w:rsidRPr="002D3583">
        <w:rPr>
          <w:rFonts w:asciiTheme="minorHAnsi" w:hAnsiTheme="minorHAnsi"/>
          <w:sz w:val="22"/>
          <w:szCs w:val="22"/>
          <w:lang w:val="en-US"/>
        </w:rPr>
        <w:t xml:space="preserve"> </w:t>
      </w:r>
      <w:r w:rsidR="00124576" w:rsidRPr="002D3583">
        <w:rPr>
          <w:rFonts w:asciiTheme="minorHAnsi" w:hAnsiTheme="minorHAnsi"/>
          <w:sz w:val="22"/>
          <w:szCs w:val="22"/>
          <w:lang w:val="en-US"/>
        </w:rPr>
        <w:t xml:space="preserve">issues are </w:t>
      </w:r>
      <w:r w:rsidRPr="002D3583">
        <w:rPr>
          <w:rFonts w:asciiTheme="minorHAnsi" w:hAnsiTheme="minorHAnsi"/>
          <w:sz w:val="22"/>
          <w:szCs w:val="22"/>
          <w:lang w:val="en-US"/>
        </w:rPr>
        <w:t>addressed</w:t>
      </w:r>
      <w:r w:rsidR="00367880" w:rsidRPr="002D3583">
        <w:rPr>
          <w:rFonts w:asciiTheme="minorHAnsi" w:hAnsiTheme="minorHAnsi"/>
          <w:sz w:val="22"/>
          <w:szCs w:val="22"/>
          <w:lang w:val="en-US"/>
        </w:rPr>
        <w:t xml:space="preserve"> following three nested analyses that </w:t>
      </w:r>
      <w:r w:rsidR="00124576" w:rsidRPr="002D3583">
        <w:rPr>
          <w:rFonts w:asciiTheme="minorHAnsi" w:hAnsiTheme="minorHAnsi"/>
          <w:sz w:val="22"/>
          <w:szCs w:val="22"/>
          <w:lang w:val="en-US"/>
        </w:rPr>
        <w:t xml:space="preserve">enable </w:t>
      </w:r>
      <w:r w:rsidR="0078270A" w:rsidRPr="002D3583">
        <w:rPr>
          <w:rFonts w:asciiTheme="minorHAnsi" w:hAnsiTheme="minorHAnsi"/>
          <w:sz w:val="22"/>
          <w:szCs w:val="22"/>
          <w:lang w:val="en-US"/>
        </w:rPr>
        <w:t>us to</w:t>
      </w:r>
      <w:r w:rsidR="00AA1140" w:rsidRPr="002D3583">
        <w:rPr>
          <w:rFonts w:asciiTheme="minorHAnsi" w:hAnsiTheme="minorHAnsi"/>
          <w:sz w:val="22"/>
          <w:szCs w:val="22"/>
          <w:lang w:val="en-US"/>
        </w:rPr>
        <w:t>:</w:t>
      </w:r>
    </w:p>
    <w:p w14:paraId="47254649" w14:textId="790C28BF" w:rsidR="00AA1140" w:rsidRPr="002D3583" w:rsidRDefault="00367880" w:rsidP="00E84500">
      <w:pPr>
        <w:pStyle w:val="NormalWeb"/>
        <w:numPr>
          <w:ilvl w:val="0"/>
          <w:numId w:val="32"/>
        </w:numPr>
        <w:spacing w:after="0" w:line="480" w:lineRule="auto"/>
        <w:jc w:val="both"/>
        <w:rPr>
          <w:rFonts w:asciiTheme="minorHAnsi" w:hAnsiTheme="minorHAnsi"/>
          <w:sz w:val="22"/>
          <w:szCs w:val="22"/>
          <w:lang w:val="en-US"/>
        </w:rPr>
      </w:pPr>
      <w:r w:rsidRPr="002D3583">
        <w:rPr>
          <w:rFonts w:asciiTheme="minorHAnsi" w:hAnsiTheme="minorHAnsi"/>
          <w:sz w:val="22"/>
          <w:szCs w:val="22"/>
          <w:lang w:val="en-US"/>
        </w:rPr>
        <w:t>Position spatial and participatory approaches</w:t>
      </w:r>
      <w:r w:rsidR="0011175B" w:rsidRPr="002D3583">
        <w:rPr>
          <w:rFonts w:asciiTheme="minorHAnsi" w:hAnsiTheme="minorHAnsi"/>
          <w:sz w:val="22"/>
          <w:szCs w:val="22"/>
          <w:lang w:val="en-US"/>
        </w:rPr>
        <w:t xml:space="preserve"> within </w:t>
      </w:r>
      <w:r w:rsidR="00AB60ED" w:rsidRPr="002D3583">
        <w:rPr>
          <w:rFonts w:asciiTheme="minorHAnsi" w:hAnsiTheme="minorHAnsi"/>
          <w:sz w:val="22"/>
          <w:szCs w:val="22"/>
          <w:lang w:val="en-US"/>
        </w:rPr>
        <w:t xml:space="preserve">the broad scope of </w:t>
      </w:r>
      <w:r w:rsidR="0011175B" w:rsidRPr="002D3583">
        <w:rPr>
          <w:rFonts w:asciiTheme="minorHAnsi" w:hAnsiTheme="minorHAnsi"/>
          <w:sz w:val="22"/>
          <w:szCs w:val="22"/>
          <w:lang w:val="en-US"/>
        </w:rPr>
        <w:t>multi</w:t>
      </w:r>
      <w:r w:rsidR="006A01F3" w:rsidRPr="002D3583">
        <w:rPr>
          <w:rFonts w:asciiTheme="minorHAnsi" w:hAnsiTheme="minorHAnsi"/>
          <w:sz w:val="22"/>
          <w:szCs w:val="22"/>
          <w:lang w:val="en-US"/>
        </w:rPr>
        <w:t>-</w:t>
      </w:r>
      <w:r w:rsidR="0011175B" w:rsidRPr="002D3583">
        <w:rPr>
          <w:rFonts w:asciiTheme="minorHAnsi" w:hAnsiTheme="minorHAnsi"/>
          <w:sz w:val="22"/>
          <w:szCs w:val="22"/>
          <w:lang w:val="en-US"/>
        </w:rPr>
        <w:t>criteria methods</w:t>
      </w:r>
    </w:p>
    <w:p w14:paraId="7C064A7D" w14:textId="7E33351E" w:rsidR="00AA1140" w:rsidRPr="002D3583" w:rsidRDefault="008D33FF" w:rsidP="00E84500">
      <w:pPr>
        <w:pStyle w:val="NormalWeb"/>
        <w:numPr>
          <w:ilvl w:val="0"/>
          <w:numId w:val="32"/>
        </w:numPr>
        <w:spacing w:after="0" w:line="480" w:lineRule="auto"/>
        <w:jc w:val="both"/>
        <w:rPr>
          <w:rFonts w:asciiTheme="minorHAnsi" w:hAnsiTheme="minorHAnsi"/>
          <w:sz w:val="22"/>
          <w:szCs w:val="22"/>
          <w:lang w:val="en-US"/>
        </w:rPr>
      </w:pPr>
      <w:r w:rsidRPr="002D3583">
        <w:rPr>
          <w:rFonts w:asciiTheme="minorHAnsi" w:hAnsiTheme="minorHAnsi"/>
          <w:sz w:val="22"/>
          <w:szCs w:val="22"/>
          <w:lang w:val="en-US"/>
        </w:rPr>
        <w:t>D</w:t>
      </w:r>
      <w:r w:rsidR="00367880" w:rsidRPr="002D3583">
        <w:rPr>
          <w:rFonts w:asciiTheme="minorHAnsi" w:hAnsiTheme="minorHAnsi"/>
          <w:sz w:val="22"/>
          <w:szCs w:val="22"/>
          <w:lang w:val="en-US"/>
        </w:rPr>
        <w:t xml:space="preserve">istinguish types of </w:t>
      </w:r>
      <w:r w:rsidR="00AA1140" w:rsidRPr="002D3583">
        <w:rPr>
          <w:rFonts w:asciiTheme="minorHAnsi" w:hAnsiTheme="minorHAnsi"/>
          <w:sz w:val="22"/>
          <w:szCs w:val="22"/>
          <w:lang w:val="en-US"/>
        </w:rPr>
        <w:t>MCA</w:t>
      </w:r>
      <w:r w:rsidR="00367880" w:rsidRPr="002D3583">
        <w:rPr>
          <w:rFonts w:asciiTheme="minorHAnsi" w:hAnsiTheme="minorHAnsi"/>
          <w:sz w:val="22"/>
          <w:szCs w:val="22"/>
          <w:lang w:val="en-US"/>
        </w:rPr>
        <w:t xml:space="preserve"> methods </w:t>
      </w:r>
      <w:r w:rsidR="00124576" w:rsidRPr="002D3583">
        <w:rPr>
          <w:rFonts w:asciiTheme="minorHAnsi" w:hAnsiTheme="minorHAnsi"/>
          <w:sz w:val="22"/>
          <w:szCs w:val="22"/>
          <w:lang w:val="en-US"/>
        </w:rPr>
        <w:t xml:space="preserve">that </w:t>
      </w:r>
      <w:r w:rsidR="00367880" w:rsidRPr="002D3583">
        <w:rPr>
          <w:rFonts w:asciiTheme="minorHAnsi" w:hAnsiTheme="minorHAnsi"/>
          <w:sz w:val="22"/>
          <w:szCs w:val="22"/>
          <w:lang w:val="en-US"/>
        </w:rPr>
        <w:t>combin</w:t>
      </w:r>
      <w:r w:rsidR="00124576" w:rsidRPr="002D3583">
        <w:rPr>
          <w:rFonts w:asciiTheme="minorHAnsi" w:hAnsiTheme="minorHAnsi"/>
          <w:sz w:val="22"/>
          <w:szCs w:val="22"/>
          <w:lang w:val="en-US"/>
        </w:rPr>
        <w:t>e</w:t>
      </w:r>
      <w:r w:rsidR="00AA1140" w:rsidRPr="002D3583">
        <w:rPr>
          <w:rFonts w:asciiTheme="minorHAnsi" w:hAnsiTheme="minorHAnsi"/>
          <w:sz w:val="22"/>
          <w:szCs w:val="22"/>
          <w:lang w:val="en-US"/>
        </w:rPr>
        <w:t xml:space="preserve"> spatial and participat</w:t>
      </w:r>
      <w:r w:rsidR="0011175B" w:rsidRPr="002D3583">
        <w:rPr>
          <w:rFonts w:asciiTheme="minorHAnsi" w:hAnsiTheme="minorHAnsi"/>
          <w:sz w:val="22"/>
          <w:szCs w:val="22"/>
          <w:lang w:val="en-US"/>
        </w:rPr>
        <w:t>ory</w:t>
      </w:r>
      <w:r w:rsidR="00AA1140" w:rsidRPr="002D3583">
        <w:rPr>
          <w:rFonts w:asciiTheme="minorHAnsi" w:hAnsiTheme="minorHAnsi"/>
          <w:sz w:val="22"/>
          <w:szCs w:val="22"/>
          <w:lang w:val="en-US"/>
        </w:rPr>
        <w:t xml:space="preserve"> approach</w:t>
      </w:r>
      <w:r w:rsidR="00124576" w:rsidRPr="002D3583">
        <w:rPr>
          <w:rFonts w:asciiTheme="minorHAnsi" w:hAnsiTheme="minorHAnsi"/>
          <w:sz w:val="22"/>
          <w:szCs w:val="22"/>
          <w:lang w:val="en-US"/>
        </w:rPr>
        <w:t>es</w:t>
      </w:r>
    </w:p>
    <w:p w14:paraId="5E0D6C27" w14:textId="0D89C174" w:rsidR="00985AD2" w:rsidRPr="002D3583" w:rsidRDefault="0078270A" w:rsidP="00E84500">
      <w:pPr>
        <w:pStyle w:val="NormalWeb"/>
        <w:numPr>
          <w:ilvl w:val="0"/>
          <w:numId w:val="32"/>
        </w:numPr>
        <w:spacing w:after="0" w:line="480" w:lineRule="auto"/>
        <w:jc w:val="both"/>
        <w:rPr>
          <w:rFonts w:asciiTheme="minorHAnsi" w:hAnsiTheme="minorHAnsi"/>
          <w:sz w:val="22"/>
          <w:szCs w:val="22"/>
          <w:lang w:val="en-US"/>
        </w:rPr>
      </w:pPr>
      <w:r w:rsidRPr="002D3583">
        <w:rPr>
          <w:rFonts w:asciiTheme="minorHAnsi" w:hAnsiTheme="minorHAnsi"/>
          <w:sz w:val="22"/>
          <w:szCs w:val="22"/>
          <w:lang w:val="en-US"/>
        </w:rPr>
        <w:t>C</w:t>
      </w:r>
      <w:r w:rsidR="0011175B" w:rsidRPr="002D3583">
        <w:rPr>
          <w:rFonts w:asciiTheme="minorHAnsi" w:hAnsiTheme="minorHAnsi"/>
          <w:sz w:val="22"/>
          <w:szCs w:val="22"/>
          <w:lang w:val="en-US"/>
        </w:rPr>
        <w:t>larify how MCA</w:t>
      </w:r>
      <w:r w:rsidR="00582B9E" w:rsidRPr="002D3583">
        <w:rPr>
          <w:rFonts w:asciiTheme="minorHAnsi" w:hAnsiTheme="minorHAnsi"/>
          <w:sz w:val="22"/>
          <w:szCs w:val="22"/>
          <w:lang w:val="en-US"/>
        </w:rPr>
        <w:t>s</w:t>
      </w:r>
      <w:r w:rsidR="0011175B" w:rsidRPr="002D3583">
        <w:rPr>
          <w:rFonts w:asciiTheme="minorHAnsi" w:hAnsiTheme="minorHAnsi"/>
          <w:sz w:val="22"/>
          <w:szCs w:val="22"/>
          <w:lang w:val="en-US"/>
        </w:rPr>
        <w:t xml:space="preserve"> </w:t>
      </w:r>
      <w:r w:rsidR="00221CF9" w:rsidRPr="002D3583">
        <w:rPr>
          <w:rFonts w:asciiTheme="minorHAnsi" w:hAnsiTheme="minorHAnsi"/>
          <w:sz w:val="22"/>
          <w:szCs w:val="22"/>
          <w:lang w:val="en-US"/>
        </w:rPr>
        <w:t>are</w:t>
      </w:r>
      <w:r w:rsidR="0011175B" w:rsidRPr="002D3583">
        <w:rPr>
          <w:rFonts w:asciiTheme="minorHAnsi" w:hAnsiTheme="minorHAnsi"/>
          <w:sz w:val="22"/>
          <w:szCs w:val="22"/>
          <w:lang w:val="en-US"/>
        </w:rPr>
        <w:t xml:space="preserve"> applied </w:t>
      </w:r>
      <w:r w:rsidR="00A04B57" w:rsidRPr="002D3583">
        <w:rPr>
          <w:rFonts w:asciiTheme="minorHAnsi" w:hAnsiTheme="minorHAnsi"/>
          <w:sz w:val="22"/>
          <w:szCs w:val="22"/>
          <w:lang w:val="en-US"/>
        </w:rPr>
        <w:t xml:space="preserve">to </w:t>
      </w:r>
      <w:r w:rsidR="00367880" w:rsidRPr="002D3583">
        <w:rPr>
          <w:rFonts w:asciiTheme="minorHAnsi" w:hAnsiTheme="minorHAnsi"/>
          <w:sz w:val="22"/>
          <w:szCs w:val="22"/>
          <w:lang w:val="en-US"/>
        </w:rPr>
        <w:t xml:space="preserve">assess </w:t>
      </w:r>
      <w:r w:rsidR="005B4153" w:rsidRPr="002D3583">
        <w:rPr>
          <w:rFonts w:asciiTheme="minorHAnsi" w:hAnsiTheme="minorHAnsi"/>
          <w:sz w:val="22"/>
          <w:szCs w:val="22"/>
          <w:lang w:val="en-US"/>
        </w:rPr>
        <w:t>landscape</w:t>
      </w:r>
      <w:r w:rsidR="00582B9E" w:rsidRPr="002D3583">
        <w:rPr>
          <w:rFonts w:asciiTheme="minorHAnsi" w:hAnsiTheme="minorHAnsi"/>
          <w:sz w:val="22"/>
          <w:szCs w:val="22"/>
          <w:lang w:val="en-US"/>
        </w:rPr>
        <w:t>-</w:t>
      </w:r>
      <w:r w:rsidR="005B4153" w:rsidRPr="002D3583">
        <w:rPr>
          <w:rFonts w:asciiTheme="minorHAnsi" w:hAnsiTheme="minorHAnsi"/>
          <w:sz w:val="22"/>
          <w:szCs w:val="22"/>
          <w:lang w:val="en-US"/>
        </w:rPr>
        <w:t xml:space="preserve">management </w:t>
      </w:r>
      <w:r w:rsidR="0011175B" w:rsidRPr="002D3583">
        <w:rPr>
          <w:rFonts w:asciiTheme="minorHAnsi" w:hAnsiTheme="minorHAnsi"/>
          <w:sz w:val="22"/>
          <w:szCs w:val="22"/>
          <w:lang w:val="en-US"/>
        </w:rPr>
        <w:t>scenarios</w:t>
      </w:r>
    </w:p>
    <w:p w14:paraId="6586D2A6" w14:textId="53B6B9F1" w:rsidR="00371230" w:rsidRPr="002D3583" w:rsidRDefault="00124576" w:rsidP="00E84500">
      <w:pPr>
        <w:pStyle w:val="NormalWeb"/>
        <w:numPr>
          <w:ilvl w:val="0"/>
          <w:numId w:val="32"/>
        </w:numPr>
        <w:spacing w:after="0" w:line="480" w:lineRule="auto"/>
        <w:jc w:val="both"/>
        <w:rPr>
          <w:rFonts w:asciiTheme="minorHAnsi" w:hAnsiTheme="minorHAnsi"/>
          <w:sz w:val="22"/>
          <w:szCs w:val="22"/>
          <w:lang w:val="en-US"/>
        </w:rPr>
      </w:pPr>
      <w:r w:rsidRPr="002D3583">
        <w:rPr>
          <w:rFonts w:asciiTheme="minorHAnsi" w:hAnsiTheme="minorHAnsi"/>
          <w:sz w:val="22"/>
          <w:szCs w:val="22"/>
          <w:lang w:val="en-US"/>
        </w:rPr>
        <w:t>Generate</w:t>
      </w:r>
      <w:r w:rsidR="0001725D" w:rsidRPr="002D3583">
        <w:rPr>
          <w:rFonts w:asciiTheme="minorHAnsi" w:hAnsiTheme="minorHAnsi"/>
          <w:sz w:val="22"/>
          <w:szCs w:val="22"/>
          <w:lang w:val="en-US"/>
        </w:rPr>
        <w:t xml:space="preserve"> </w:t>
      </w:r>
      <w:r w:rsidR="0099694D" w:rsidRPr="002D3583">
        <w:rPr>
          <w:rFonts w:asciiTheme="minorHAnsi" w:hAnsiTheme="minorHAnsi"/>
          <w:sz w:val="22"/>
          <w:szCs w:val="22"/>
          <w:lang w:val="en-US"/>
        </w:rPr>
        <w:t>suggestions for</w:t>
      </w:r>
      <w:r w:rsidRPr="002D3583">
        <w:rPr>
          <w:rFonts w:asciiTheme="minorHAnsi" w:hAnsiTheme="minorHAnsi"/>
          <w:sz w:val="22"/>
          <w:szCs w:val="22"/>
          <w:lang w:val="en-US"/>
        </w:rPr>
        <w:t xml:space="preserve"> </w:t>
      </w:r>
      <w:r w:rsidR="00A351A3" w:rsidRPr="002D3583">
        <w:rPr>
          <w:rFonts w:asciiTheme="minorHAnsi" w:hAnsiTheme="minorHAnsi"/>
          <w:sz w:val="22"/>
          <w:szCs w:val="22"/>
          <w:lang w:val="en-US"/>
        </w:rPr>
        <w:t>us</w:t>
      </w:r>
      <w:r w:rsidR="00440C1C" w:rsidRPr="002D3583">
        <w:rPr>
          <w:rFonts w:asciiTheme="minorHAnsi" w:hAnsiTheme="minorHAnsi"/>
          <w:sz w:val="22"/>
          <w:szCs w:val="22"/>
          <w:lang w:val="en-US"/>
        </w:rPr>
        <w:t>ing</w:t>
      </w:r>
      <w:r w:rsidR="00A351A3" w:rsidRPr="002D3583">
        <w:rPr>
          <w:rFonts w:asciiTheme="minorHAnsi" w:hAnsiTheme="minorHAnsi"/>
          <w:sz w:val="22"/>
          <w:szCs w:val="22"/>
          <w:lang w:val="en-US"/>
        </w:rPr>
        <w:t xml:space="preserve"> MCA</w:t>
      </w:r>
      <w:r w:rsidR="008C53E6" w:rsidRPr="002D3583">
        <w:rPr>
          <w:rFonts w:asciiTheme="minorHAnsi" w:hAnsiTheme="minorHAnsi"/>
          <w:sz w:val="22"/>
          <w:szCs w:val="22"/>
          <w:lang w:val="en-US"/>
        </w:rPr>
        <w:t>s</w:t>
      </w:r>
      <w:r w:rsidR="00A351A3" w:rsidRPr="002D3583">
        <w:rPr>
          <w:rFonts w:asciiTheme="minorHAnsi" w:hAnsiTheme="minorHAnsi"/>
          <w:sz w:val="22"/>
          <w:szCs w:val="22"/>
          <w:lang w:val="en-US"/>
        </w:rPr>
        <w:t xml:space="preserve"> at the landscape</w:t>
      </w:r>
      <w:r w:rsidRPr="002D3583">
        <w:rPr>
          <w:rFonts w:asciiTheme="minorHAnsi" w:hAnsiTheme="minorHAnsi"/>
          <w:sz w:val="22"/>
          <w:szCs w:val="22"/>
          <w:lang w:val="en-US"/>
        </w:rPr>
        <w:t xml:space="preserve"> </w:t>
      </w:r>
      <w:r w:rsidR="00A351A3" w:rsidRPr="002D3583">
        <w:rPr>
          <w:rFonts w:asciiTheme="minorHAnsi" w:hAnsiTheme="minorHAnsi"/>
          <w:sz w:val="22"/>
          <w:szCs w:val="22"/>
          <w:lang w:val="en-US"/>
        </w:rPr>
        <w:t>level</w:t>
      </w:r>
      <w:r w:rsidR="00574D68" w:rsidRPr="002D3583">
        <w:rPr>
          <w:rFonts w:asciiTheme="minorHAnsi" w:hAnsiTheme="minorHAnsi"/>
          <w:sz w:val="22"/>
          <w:szCs w:val="22"/>
          <w:lang w:val="en-US"/>
        </w:rPr>
        <w:t>.</w:t>
      </w:r>
    </w:p>
    <w:p w14:paraId="004C0678" w14:textId="6BC35F58" w:rsidR="00E26129" w:rsidRDefault="00E26129">
      <w:pPr>
        <w:rPr>
          <w:rFonts w:eastAsia="Times New Roman" w:cs="Times New Roman"/>
          <w:lang w:val="en-US" w:eastAsia="fr-FR"/>
        </w:rPr>
      </w:pPr>
      <w:r>
        <w:rPr>
          <w:lang w:val="en-US"/>
        </w:rPr>
        <w:br w:type="page"/>
      </w:r>
    </w:p>
    <w:p w14:paraId="412DAFA6" w14:textId="6CC4448D" w:rsidR="00A647D4" w:rsidRPr="002D3583" w:rsidRDefault="00A647D4" w:rsidP="00A647D4">
      <w:pPr>
        <w:pStyle w:val="NormalWeb"/>
        <w:spacing w:after="0" w:line="480" w:lineRule="auto"/>
        <w:rPr>
          <w:rFonts w:asciiTheme="minorHAnsi" w:hAnsiTheme="minorHAnsi"/>
          <w:sz w:val="22"/>
          <w:szCs w:val="22"/>
          <w:lang w:val="en-US"/>
        </w:rPr>
      </w:pPr>
    </w:p>
    <w:p w14:paraId="5BB4F189" w14:textId="1396F11D" w:rsidR="00A647D4" w:rsidRPr="00F13D0E" w:rsidDel="00E26129" w:rsidRDefault="00582376" w:rsidP="00E26129">
      <w:pPr>
        <w:pStyle w:val="Paragraphedeliste"/>
        <w:numPr>
          <w:ilvl w:val="0"/>
          <w:numId w:val="33"/>
        </w:numPr>
        <w:spacing w:line="480" w:lineRule="auto"/>
        <w:jc w:val="both"/>
        <w:rPr>
          <w:b/>
          <w:u w:val="single"/>
          <w:lang w:val="en-US"/>
        </w:rPr>
      </w:pPr>
      <w:r w:rsidRPr="00F13D0E" w:rsidDel="00E26129">
        <w:rPr>
          <w:b/>
          <w:u w:val="single"/>
          <w:lang w:val="en-US"/>
        </w:rPr>
        <w:t>MATERIAL</w:t>
      </w:r>
      <w:r w:rsidR="006E0DC1" w:rsidRPr="00F13D0E" w:rsidDel="00E26129">
        <w:rPr>
          <w:b/>
          <w:u w:val="single"/>
          <w:lang w:val="en-US"/>
        </w:rPr>
        <w:t>S</w:t>
      </w:r>
      <w:r w:rsidRPr="00F13D0E" w:rsidDel="00E26129">
        <w:rPr>
          <w:b/>
          <w:u w:val="single"/>
          <w:lang w:val="en-US"/>
        </w:rPr>
        <w:t xml:space="preserve"> AND </w:t>
      </w:r>
      <w:r w:rsidR="00A647D4" w:rsidRPr="00F13D0E" w:rsidDel="00E26129">
        <w:rPr>
          <w:b/>
          <w:u w:val="single"/>
          <w:lang w:val="en-US"/>
        </w:rPr>
        <w:t>METHODS</w:t>
      </w:r>
    </w:p>
    <w:p w14:paraId="47A2FCFF" w14:textId="182E1EAD" w:rsidR="008B0E0B" w:rsidRPr="00F13D0E" w:rsidRDefault="00A647D4" w:rsidP="00A647D4">
      <w:pPr>
        <w:spacing w:line="480" w:lineRule="auto"/>
        <w:jc w:val="both"/>
        <w:rPr>
          <w:lang w:val="en-US"/>
        </w:rPr>
      </w:pPr>
      <w:r w:rsidRPr="00F13D0E">
        <w:rPr>
          <w:lang w:val="en-US"/>
        </w:rPr>
        <w:t xml:space="preserve">This </w:t>
      </w:r>
      <w:r w:rsidR="00582376" w:rsidRPr="00F13D0E">
        <w:rPr>
          <w:lang w:val="en-US"/>
        </w:rPr>
        <w:t xml:space="preserve">literature </w:t>
      </w:r>
      <w:r w:rsidRPr="00F13D0E">
        <w:rPr>
          <w:lang w:val="en-US"/>
        </w:rPr>
        <w:t>review follow</w:t>
      </w:r>
      <w:r w:rsidR="008D33FF" w:rsidRPr="00F13D0E">
        <w:rPr>
          <w:lang w:val="en-US"/>
        </w:rPr>
        <w:t>s</w:t>
      </w:r>
      <w:r w:rsidRPr="00F13D0E">
        <w:rPr>
          <w:lang w:val="en-US"/>
        </w:rPr>
        <w:t xml:space="preserve"> </w:t>
      </w:r>
      <w:r w:rsidR="00CD6844" w:rsidRPr="00F13D0E">
        <w:rPr>
          <w:lang w:val="en-US"/>
        </w:rPr>
        <w:t xml:space="preserve">three </w:t>
      </w:r>
      <w:r w:rsidRPr="00F13D0E">
        <w:rPr>
          <w:lang w:val="en-US"/>
        </w:rPr>
        <w:t>steps</w:t>
      </w:r>
      <w:r w:rsidR="00E33D8F" w:rsidRPr="00F13D0E">
        <w:rPr>
          <w:lang w:val="en-US"/>
        </w:rPr>
        <w:t xml:space="preserve"> (the overall method is described in Fig. 1)</w:t>
      </w:r>
      <w:r w:rsidR="00582376" w:rsidRPr="00F13D0E">
        <w:rPr>
          <w:lang w:val="en-US"/>
        </w:rPr>
        <w:t xml:space="preserve">. First, we performed a </w:t>
      </w:r>
      <w:r w:rsidR="00B03D43" w:rsidRPr="00F13D0E">
        <w:rPr>
          <w:lang w:val="en-US"/>
        </w:rPr>
        <w:t xml:space="preserve">lexicometric </w:t>
      </w:r>
      <w:r w:rsidR="00582376" w:rsidRPr="00F13D0E">
        <w:rPr>
          <w:lang w:val="en-US"/>
        </w:rPr>
        <w:t xml:space="preserve">analysis </w:t>
      </w:r>
      <w:r w:rsidR="00B03D43" w:rsidRPr="00F13D0E">
        <w:rPr>
          <w:lang w:val="en-US"/>
        </w:rPr>
        <w:t>of a large sample of studies</w:t>
      </w:r>
      <w:r w:rsidR="00582376" w:rsidRPr="00F13D0E">
        <w:rPr>
          <w:lang w:val="en-US"/>
        </w:rPr>
        <w:t xml:space="preserve"> to </w:t>
      </w:r>
      <w:r w:rsidR="00CD6844" w:rsidRPr="00F13D0E">
        <w:rPr>
          <w:lang w:val="en-US"/>
        </w:rPr>
        <w:t>characterize</w:t>
      </w:r>
      <w:r w:rsidR="00582376" w:rsidRPr="00F13D0E">
        <w:rPr>
          <w:lang w:val="en-US"/>
        </w:rPr>
        <w:t xml:space="preserve"> the position of sustainability assessments</w:t>
      </w:r>
      <w:r w:rsidR="00A41DEF" w:rsidRPr="00F00DCA">
        <w:rPr>
          <w:lang w:val="en-US"/>
        </w:rPr>
        <w:t>, participatory approaches and spatial approaches</w:t>
      </w:r>
      <w:r w:rsidR="00582376" w:rsidRPr="00F00DCA">
        <w:rPr>
          <w:lang w:val="en-US"/>
        </w:rPr>
        <w:t xml:space="preserve"> </w:t>
      </w:r>
      <w:r w:rsidR="00CD6844" w:rsidRPr="00F00DCA">
        <w:rPr>
          <w:lang w:val="en-US"/>
        </w:rPr>
        <w:t>within</w:t>
      </w:r>
      <w:r w:rsidR="00A351A3" w:rsidRPr="00F00DCA">
        <w:rPr>
          <w:lang w:val="en-US"/>
        </w:rPr>
        <w:t xml:space="preserve"> the wide spectrum of</w:t>
      </w:r>
      <w:r w:rsidR="00CD6844" w:rsidRPr="00F13D0E">
        <w:rPr>
          <w:lang w:val="en-US"/>
        </w:rPr>
        <w:t xml:space="preserve"> multi</w:t>
      </w:r>
      <w:r w:rsidR="00F90BD8" w:rsidRPr="00F13D0E">
        <w:rPr>
          <w:lang w:val="en-US"/>
        </w:rPr>
        <w:t>-</w:t>
      </w:r>
      <w:r w:rsidR="00CD6844" w:rsidRPr="00F13D0E">
        <w:rPr>
          <w:lang w:val="en-US"/>
        </w:rPr>
        <w:t>criteria methods</w:t>
      </w:r>
      <w:r w:rsidR="003B62AF" w:rsidRPr="00F13D0E">
        <w:rPr>
          <w:lang w:val="en-US"/>
        </w:rPr>
        <w:t xml:space="preserve"> (Section 2.2)</w:t>
      </w:r>
      <w:r w:rsidR="00CD6844" w:rsidRPr="00F13D0E">
        <w:rPr>
          <w:lang w:val="en-US"/>
        </w:rPr>
        <w:t xml:space="preserve">. Second, we qualitatively </w:t>
      </w:r>
      <w:r w:rsidR="00C42FF6" w:rsidRPr="00F13D0E">
        <w:rPr>
          <w:lang w:val="en-US"/>
        </w:rPr>
        <w:t xml:space="preserve">classified </w:t>
      </w:r>
      <w:r w:rsidR="00CD6844" w:rsidRPr="00F13D0E">
        <w:rPr>
          <w:lang w:val="en-US"/>
        </w:rPr>
        <w:t>applications of multi</w:t>
      </w:r>
      <w:r w:rsidR="00F90BD8" w:rsidRPr="00F13D0E">
        <w:rPr>
          <w:lang w:val="en-US"/>
        </w:rPr>
        <w:t>-</w:t>
      </w:r>
      <w:r w:rsidR="00CD6844" w:rsidRPr="00F13D0E">
        <w:rPr>
          <w:lang w:val="en-US"/>
        </w:rPr>
        <w:t xml:space="preserve">criteria approaches mixed with participatory and spatialization methods in the field of </w:t>
      </w:r>
      <w:r w:rsidR="00C42FF6" w:rsidRPr="00F13D0E">
        <w:rPr>
          <w:lang w:val="en-US"/>
        </w:rPr>
        <w:t xml:space="preserve">natural resource </w:t>
      </w:r>
      <w:r w:rsidR="00CD6844" w:rsidRPr="00F13D0E">
        <w:rPr>
          <w:lang w:val="en-US"/>
        </w:rPr>
        <w:t>management</w:t>
      </w:r>
      <w:r w:rsidR="003B62AF" w:rsidRPr="00F13D0E">
        <w:rPr>
          <w:lang w:val="en-US"/>
        </w:rPr>
        <w:t xml:space="preserve"> (Section 2.3)</w:t>
      </w:r>
      <w:r w:rsidR="00CD6844" w:rsidRPr="00F13D0E">
        <w:rPr>
          <w:lang w:val="en-US"/>
        </w:rPr>
        <w:t xml:space="preserve">. Our aim </w:t>
      </w:r>
      <w:r w:rsidR="001D0215" w:rsidRPr="00F13D0E">
        <w:rPr>
          <w:lang w:val="en-US"/>
        </w:rPr>
        <w:t xml:space="preserve">was </w:t>
      </w:r>
      <w:r w:rsidR="00CD6844" w:rsidRPr="00F13D0E">
        <w:rPr>
          <w:lang w:val="en-US"/>
        </w:rPr>
        <w:t xml:space="preserve">to provide a typology of existing methods </w:t>
      </w:r>
      <w:r w:rsidR="00C42FF6" w:rsidRPr="00F13D0E">
        <w:rPr>
          <w:lang w:val="en-US"/>
        </w:rPr>
        <w:t>with their general steps</w:t>
      </w:r>
      <w:r w:rsidR="00CD6844" w:rsidRPr="00F13D0E">
        <w:rPr>
          <w:lang w:val="en-US"/>
        </w:rPr>
        <w:t xml:space="preserve">. </w:t>
      </w:r>
      <w:r w:rsidR="00C04C0C">
        <w:rPr>
          <w:lang w:val="en-US"/>
        </w:rPr>
        <w:t>Third, we</w:t>
      </w:r>
      <w:r w:rsidR="00F17A13" w:rsidRPr="00F13D0E">
        <w:rPr>
          <w:lang w:val="en-US"/>
        </w:rPr>
        <w:t xml:space="preserve"> focused on</w:t>
      </w:r>
      <w:r w:rsidR="00E33D8F" w:rsidRPr="00F13D0E">
        <w:rPr>
          <w:lang w:val="en-US"/>
        </w:rPr>
        <w:t xml:space="preserve"> </w:t>
      </w:r>
      <w:r w:rsidR="00F17A13" w:rsidRPr="00F13D0E">
        <w:rPr>
          <w:lang w:val="en-US"/>
        </w:rPr>
        <w:t>a specific type of methods arising from the typology, “scenario-selection support method”, and</w:t>
      </w:r>
      <w:r w:rsidR="00CD6844" w:rsidRPr="00F13D0E">
        <w:rPr>
          <w:lang w:val="en-US"/>
        </w:rPr>
        <w:t xml:space="preserve"> </w:t>
      </w:r>
      <w:r w:rsidR="00D237E8" w:rsidRPr="00F13D0E">
        <w:rPr>
          <w:lang w:val="en-US"/>
        </w:rPr>
        <w:t xml:space="preserve">undertook </w:t>
      </w:r>
      <w:r w:rsidR="00CD6844" w:rsidRPr="00F13D0E">
        <w:rPr>
          <w:lang w:val="en-US"/>
        </w:rPr>
        <w:t xml:space="preserve">a </w:t>
      </w:r>
      <w:r w:rsidR="008B0E0B" w:rsidRPr="00F13D0E">
        <w:rPr>
          <w:lang w:val="en-US"/>
        </w:rPr>
        <w:t xml:space="preserve">detailed </w:t>
      </w:r>
      <w:r w:rsidR="00CD6844" w:rsidRPr="00F13D0E">
        <w:rPr>
          <w:lang w:val="en-US"/>
        </w:rPr>
        <w:t xml:space="preserve">qualitative analysis of </w:t>
      </w:r>
      <w:r w:rsidR="00F17A13" w:rsidRPr="00F13D0E">
        <w:rPr>
          <w:lang w:val="en-US"/>
        </w:rPr>
        <w:t xml:space="preserve">the corresponding </w:t>
      </w:r>
      <w:r w:rsidR="008055E5" w:rsidRPr="00F13D0E">
        <w:rPr>
          <w:lang w:val="en-US"/>
        </w:rPr>
        <w:t>case-</w:t>
      </w:r>
      <w:r w:rsidR="00B03D43" w:rsidRPr="00F13D0E">
        <w:rPr>
          <w:lang w:val="en-US"/>
        </w:rPr>
        <w:t>studies</w:t>
      </w:r>
      <w:r w:rsidR="00E33D8F" w:rsidRPr="00F13D0E">
        <w:rPr>
          <w:lang w:val="en-US"/>
        </w:rPr>
        <w:t xml:space="preserve"> (Section 2.4)</w:t>
      </w:r>
      <w:r w:rsidR="008B0E0B" w:rsidRPr="00F13D0E">
        <w:rPr>
          <w:lang w:val="en-US"/>
        </w:rPr>
        <w:t xml:space="preserve">. </w:t>
      </w:r>
    </w:p>
    <w:p w14:paraId="52D08F83" w14:textId="0EDBD872" w:rsidR="008B0E0B" w:rsidRPr="00F13D0E" w:rsidRDefault="00096608" w:rsidP="00E26129">
      <w:pPr>
        <w:pStyle w:val="Paragraphedeliste"/>
        <w:keepNext/>
        <w:numPr>
          <w:ilvl w:val="1"/>
          <w:numId w:val="33"/>
        </w:numPr>
        <w:spacing w:line="480" w:lineRule="auto"/>
        <w:ind w:left="924" w:hanging="357"/>
        <w:jc w:val="both"/>
        <w:rPr>
          <w:b/>
          <w:i/>
          <w:lang w:val="en-US"/>
        </w:rPr>
      </w:pPr>
      <w:r w:rsidRPr="00F13D0E">
        <w:rPr>
          <w:b/>
          <w:i/>
          <w:lang w:val="en-US"/>
        </w:rPr>
        <w:t>Bibliographical data</w:t>
      </w:r>
      <w:r w:rsidR="00493CC6" w:rsidRPr="00F13D0E">
        <w:rPr>
          <w:b/>
          <w:i/>
          <w:lang w:val="en-US"/>
        </w:rPr>
        <w:t>.</w:t>
      </w:r>
    </w:p>
    <w:p w14:paraId="5811827D" w14:textId="37AF18F6" w:rsidR="00D8281F" w:rsidRPr="00F13D0E" w:rsidRDefault="001D0215" w:rsidP="00E85FF6">
      <w:pPr>
        <w:spacing w:line="480" w:lineRule="auto"/>
        <w:rPr>
          <w:lang w:val="en-US"/>
        </w:rPr>
      </w:pPr>
      <w:r w:rsidRPr="00F13D0E">
        <w:rPr>
          <w:lang w:val="en-US"/>
        </w:rPr>
        <w:t xml:space="preserve">We </w:t>
      </w:r>
      <w:r w:rsidR="00222E83" w:rsidRPr="00F13D0E">
        <w:rPr>
          <w:lang w:val="en-US"/>
        </w:rPr>
        <w:t xml:space="preserve">generated </w:t>
      </w:r>
      <w:r w:rsidRPr="00F13D0E">
        <w:rPr>
          <w:lang w:val="en-US"/>
        </w:rPr>
        <w:t>three datasets of studies of decreasing size using</w:t>
      </w:r>
      <w:r w:rsidR="006102D8" w:rsidRPr="00F13D0E">
        <w:rPr>
          <w:lang w:val="en-US"/>
        </w:rPr>
        <w:t xml:space="preserve"> the Web of Science database</w:t>
      </w:r>
      <w:r w:rsidR="006B60BA" w:rsidRPr="00F13D0E">
        <w:rPr>
          <w:lang w:val="en-US"/>
        </w:rPr>
        <w:t>,</w:t>
      </w:r>
      <w:r w:rsidR="00247A38" w:rsidRPr="00F13D0E">
        <w:rPr>
          <w:lang w:val="en-US"/>
        </w:rPr>
        <w:t xml:space="preserve"> corresponding to the </w:t>
      </w:r>
      <w:r w:rsidR="00222E83" w:rsidRPr="00F13D0E">
        <w:rPr>
          <w:lang w:val="en-US"/>
        </w:rPr>
        <w:t>three</w:t>
      </w:r>
      <w:r w:rsidR="00247A38" w:rsidRPr="00F13D0E">
        <w:rPr>
          <w:lang w:val="en-US"/>
        </w:rPr>
        <w:t xml:space="preserve"> </w:t>
      </w:r>
      <w:r w:rsidR="00A351A3" w:rsidRPr="00F13D0E">
        <w:rPr>
          <w:lang w:val="en-US"/>
        </w:rPr>
        <w:t xml:space="preserve">steps </w:t>
      </w:r>
      <w:r w:rsidR="00185191" w:rsidRPr="00F13D0E">
        <w:rPr>
          <w:lang w:val="en-US"/>
        </w:rPr>
        <w:t>of our review</w:t>
      </w:r>
      <w:r w:rsidR="006B60BA" w:rsidRPr="00F13D0E">
        <w:rPr>
          <w:lang w:val="en-US"/>
        </w:rPr>
        <w:t>. For better traceability</w:t>
      </w:r>
      <w:r w:rsidR="00247A38" w:rsidRPr="00F13D0E">
        <w:rPr>
          <w:lang w:val="en-US"/>
        </w:rPr>
        <w:t>,</w:t>
      </w:r>
      <w:r w:rsidR="006B60BA" w:rsidRPr="00F13D0E">
        <w:rPr>
          <w:lang w:val="en-US"/>
        </w:rPr>
        <w:t xml:space="preserve"> </w:t>
      </w:r>
      <w:r w:rsidR="00247A38" w:rsidRPr="00F13D0E">
        <w:rPr>
          <w:lang w:val="en-US"/>
        </w:rPr>
        <w:t>we</w:t>
      </w:r>
      <w:r w:rsidR="006B60BA" w:rsidRPr="00F13D0E">
        <w:rPr>
          <w:lang w:val="en-US"/>
        </w:rPr>
        <w:t xml:space="preserve"> summarized </w:t>
      </w:r>
      <w:r w:rsidR="00247A38" w:rsidRPr="00F13D0E">
        <w:rPr>
          <w:lang w:val="en-US"/>
        </w:rPr>
        <w:t xml:space="preserve">this </w:t>
      </w:r>
      <w:r w:rsidRPr="00F13D0E">
        <w:rPr>
          <w:lang w:val="en-US"/>
        </w:rPr>
        <w:t xml:space="preserve">selection </w:t>
      </w:r>
      <w:r w:rsidR="00247A38" w:rsidRPr="00F13D0E">
        <w:rPr>
          <w:lang w:val="en-US"/>
        </w:rPr>
        <w:t xml:space="preserve">process </w:t>
      </w:r>
      <w:r w:rsidR="006B60BA" w:rsidRPr="00F13D0E">
        <w:rPr>
          <w:lang w:val="en-US"/>
        </w:rPr>
        <w:t>in a PRISMA diagram</w:t>
      </w:r>
      <w:r w:rsidR="005F3312" w:rsidRPr="00F13D0E">
        <w:rPr>
          <w:rStyle w:val="Appelnotedebasdep"/>
          <w:lang w:val="en-US"/>
        </w:rPr>
        <w:footnoteReference w:id="3"/>
      </w:r>
      <w:r w:rsidR="006B60BA" w:rsidRPr="00F00DCA">
        <w:rPr>
          <w:lang w:val="en-US"/>
        </w:rPr>
        <w:t xml:space="preserve"> </w:t>
      </w:r>
      <w:r w:rsidR="00F13D0E">
        <w:rPr>
          <w:lang w:val="en-US"/>
        </w:rPr>
        <w:fldChar w:fldCharType="begin"/>
      </w:r>
      <w:r w:rsidR="00F13D0E">
        <w:rPr>
          <w:lang w:val="en-US"/>
        </w:rPr>
        <w:instrText xml:space="preserve"> ADDIN ZOTERO_ITEM CSL_CITATION {"citationID":"289f0118dp","properties":{"formattedCitation":"(Moher et al., 2009)","plainCitation":"(Moher et al., 2009)"},"citationItems":[{"id":306,"uris":["http://zotero.org/users/3211187/items/RQC8FNP7"],"uri":["http://zotero.org/users/3211187/items/RQC8FNP7"],"itemData":{"id":306,"type":"article-journal","title":"Preferred Reporting Items for Systematic Reviews and Meta-Analyses: The PRISMA StatementThe PRISMA Statement","container-title":"Annals of Internal Medicine","page":"264-269","volume":"151","issue":"4","source":"Silverchair","DOI":"10.7326/0003-4819-151-4-200908180-00135","ISSN":"0003-4819","shortTitle":"Preferred Reporting Items for Systematic Reviews and Meta-Analyses","journalAbbreviation":"Ann Intern Med","author":[{"family":"Moher","given":"David"},{"family":"Liberati","given":"Alessandro"},{"family":"Tetzlaff","given":"Jennifer"},{"family":"Altman","given":"Douglas G."}],"issued":{"date-parts":[["2009",8,18]]}}}],"schema":"https://github.com/citation-style-language/schema/raw/master/csl-citation.json"} </w:instrText>
      </w:r>
      <w:r w:rsidR="00F13D0E">
        <w:rPr>
          <w:lang w:val="en-US"/>
        </w:rPr>
        <w:fldChar w:fldCharType="separate"/>
      </w:r>
      <w:r w:rsidR="00F13D0E" w:rsidRPr="00C105A1">
        <w:rPr>
          <w:rFonts w:ascii="Calibri" w:hAnsi="Calibri"/>
          <w:lang w:val="en-US"/>
        </w:rPr>
        <w:t>(Moher et al., 2009)</w:t>
      </w:r>
      <w:r w:rsidR="00F13D0E">
        <w:rPr>
          <w:lang w:val="en-US"/>
        </w:rPr>
        <w:fldChar w:fldCharType="end"/>
      </w:r>
      <w:r w:rsidR="00247A38" w:rsidRPr="00F13D0E">
        <w:rPr>
          <w:lang w:val="en-US"/>
        </w:rPr>
        <w:t xml:space="preserve"> </w:t>
      </w:r>
      <w:r w:rsidR="006B60BA" w:rsidRPr="00F13D0E">
        <w:rPr>
          <w:lang w:val="en-US"/>
        </w:rPr>
        <w:t>(Fig. 1)</w:t>
      </w:r>
      <w:r w:rsidR="008B0E0B" w:rsidRPr="00F13D0E">
        <w:rPr>
          <w:lang w:val="en-US"/>
        </w:rPr>
        <w:t xml:space="preserve">. </w:t>
      </w:r>
      <w:r w:rsidR="006102D8" w:rsidRPr="00F13D0E">
        <w:rPr>
          <w:lang w:val="en-US"/>
        </w:rPr>
        <w:t>A</w:t>
      </w:r>
      <w:r w:rsidR="008B0E0B" w:rsidRPr="00F13D0E">
        <w:rPr>
          <w:lang w:val="en-US"/>
        </w:rPr>
        <w:t xml:space="preserve"> large dataset of abstracts (10</w:t>
      </w:r>
      <w:r w:rsidR="007957E6" w:rsidRPr="00F13D0E">
        <w:rPr>
          <w:lang w:val="en-US"/>
        </w:rPr>
        <w:t>,</w:t>
      </w:r>
      <w:r w:rsidR="008B0E0B" w:rsidRPr="00F13D0E">
        <w:rPr>
          <w:lang w:val="en-US"/>
        </w:rPr>
        <w:t>691)</w:t>
      </w:r>
      <w:r w:rsidR="006102D8" w:rsidRPr="00F00DCA">
        <w:rPr>
          <w:lang w:val="en-US"/>
        </w:rPr>
        <w:t xml:space="preserve"> was selected to </w:t>
      </w:r>
      <w:r w:rsidR="00AB1EFF" w:rsidRPr="00F00DCA">
        <w:rPr>
          <w:lang w:val="en-US"/>
        </w:rPr>
        <w:t>analyze recent</w:t>
      </w:r>
      <w:r w:rsidR="006102D8" w:rsidRPr="00F00DCA">
        <w:rPr>
          <w:lang w:val="en-US"/>
        </w:rPr>
        <w:t xml:space="preserve"> trends </w:t>
      </w:r>
      <w:r w:rsidR="00AB1EFF" w:rsidRPr="00F00DCA">
        <w:rPr>
          <w:lang w:val="en-US"/>
        </w:rPr>
        <w:t xml:space="preserve">(2005-2015) </w:t>
      </w:r>
      <w:r w:rsidR="006102D8" w:rsidRPr="00F13D0E">
        <w:rPr>
          <w:lang w:val="en-US"/>
        </w:rPr>
        <w:t>in sustainability assessments within multi</w:t>
      </w:r>
      <w:r w:rsidR="00F90BD8" w:rsidRPr="00F13D0E">
        <w:rPr>
          <w:lang w:val="en-US"/>
        </w:rPr>
        <w:t>-</w:t>
      </w:r>
      <w:r w:rsidR="006102D8" w:rsidRPr="00F13D0E">
        <w:rPr>
          <w:lang w:val="en-US"/>
        </w:rPr>
        <w:t>criteria methods</w:t>
      </w:r>
      <w:r w:rsidR="008B0E0B" w:rsidRPr="00F13D0E">
        <w:rPr>
          <w:lang w:val="en-US"/>
        </w:rPr>
        <w:t xml:space="preserve">. </w:t>
      </w:r>
      <w:r w:rsidR="00AB1EFF" w:rsidRPr="00F13D0E">
        <w:rPr>
          <w:lang w:val="en-US"/>
        </w:rPr>
        <w:t xml:space="preserve">For </w:t>
      </w:r>
      <w:r w:rsidRPr="00F13D0E">
        <w:rPr>
          <w:lang w:val="en-US"/>
        </w:rPr>
        <w:t xml:space="preserve">the </w:t>
      </w:r>
      <w:r w:rsidR="00AB1EFF" w:rsidRPr="00F13D0E">
        <w:rPr>
          <w:lang w:val="en-US"/>
        </w:rPr>
        <w:t xml:space="preserve">two </w:t>
      </w:r>
      <w:r w:rsidR="000E40E6" w:rsidRPr="00F13D0E">
        <w:rPr>
          <w:lang w:val="en-US"/>
        </w:rPr>
        <w:t xml:space="preserve">subsequent </w:t>
      </w:r>
      <w:r w:rsidR="00AB1EFF" w:rsidRPr="00F13D0E">
        <w:rPr>
          <w:lang w:val="en-US"/>
        </w:rPr>
        <w:t>steps, the time span was extended to all available years</w:t>
      </w:r>
      <w:r w:rsidR="00C42FF6" w:rsidRPr="00F13D0E">
        <w:rPr>
          <w:lang w:val="en-US"/>
        </w:rPr>
        <w:t xml:space="preserve"> </w:t>
      </w:r>
      <w:r w:rsidR="003A7311" w:rsidRPr="00F13D0E">
        <w:rPr>
          <w:lang w:val="en-US"/>
        </w:rPr>
        <w:t>(1975-2005)</w:t>
      </w:r>
      <w:r w:rsidRPr="00F13D0E">
        <w:rPr>
          <w:lang w:val="en-US"/>
        </w:rPr>
        <w:t xml:space="preserve"> to embrace a wider diversity of research</w:t>
      </w:r>
      <w:r w:rsidR="00AB1EFF" w:rsidRPr="00F13D0E">
        <w:rPr>
          <w:lang w:val="en-US"/>
        </w:rPr>
        <w:t>; nonetheless</w:t>
      </w:r>
      <w:r w:rsidR="00736B2B" w:rsidRPr="00F13D0E">
        <w:rPr>
          <w:lang w:val="en-US"/>
        </w:rPr>
        <w:t>,</w:t>
      </w:r>
      <w:r w:rsidR="00AB1EFF" w:rsidRPr="00F13D0E">
        <w:rPr>
          <w:lang w:val="en-US"/>
        </w:rPr>
        <w:t xml:space="preserve"> </w:t>
      </w:r>
      <w:r w:rsidR="000E40E6" w:rsidRPr="00F13D0E">
        <w:rPr>
          <w:lang w:val="en-US"/>
        </w:rPr>
        <w:t xml:space="preserve">few </w:t>
      </w:r>
      <w:r w:rsidR="00AB1EFF" w:rsidRPr="00F13D0E">
        <w:rPr>
          <w:lang w:val="en-US"/>
        </w:rPr>
        <w:t xml:space="preserve">records </w:t>
      </w:r>
      <w:r w:rsidR="000E40E6" w:rsidRPr="00F13D0E">
        <w:rPr>
          <w:lang w:val="en-US"/>
        </w:rPr>
        <w:t xml:space="preserve">were </w:t>
      </w:r>
      <w:r w:rsidR="00AB1EFF" w:rsidRPr="00F13D0E">
        <w:rPr>
          <w:lang w:val="en-US"/>
        </w:rPr>
        <w:t xml:space="preserve">published before 2005. </w:t>
      </w:r>
    </w:p>
    <w:p w14:paraId="647B66E7" w14:textId="3C761F67" w:rsidR="00A647D4" w:rsidRPr="00F13D0E" w:rsidRDefault="00B85AED" w:rsidP="00AE3E2D">
      <w:pPr>
        <w:spacing w:line="480" w:lineRule="auto"/>
        <w:jc w:val="both"/>
        <w:rPr>
          <w:lang w:val="en-US"/>
        </w:rPr>
      </w:pPr>
      <w:r>
        <w:rPr>
          <w:noProof/>
          <w:lang w:eastAsia="fr-FR"/>
        </w:rPr>
        <w:lastRenderedPageBreak/>
        <w:drawing>
          <wp:inline distT="0" distB="0" distL="0" distR="0" wp14:anchorId="6EC71E8E" wp14:editId="1E73BC00">
            <wp:extent cx="5705475" cy="443870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8984" cy="4441439"/>
                    </a:xfrm>
                    <a:prstGeom prst="rect">
                      <a:avLst/>
                    </a:prstGeom>
                    <a:noFill/>
                  </pic:spPr>
                </pic:pic>
              </a:graphicData>
            </a:graphic>
          </wp:inline>
        </w:drawing>
      </w:r>
      <w:r w:rsidR="00020B81" w:rsidRPr="00F13D0E">
        <w:rPr>
          <w:lang w:val="en-US"/>
        </w:rPr>
        <w:t>The three steps reflected in the PRISMA diagram are detailed in the</w:t>
      </w:r>
      <w:r w:rsidR="00E33D8F" w:rsidRPr="00F13D0E">
        <w:rPr>
          <w:lang w:val="en-US"/>
        </w:rPr>
        <w:t xml:space="preserve"> three</w:t>
      </w:r>
      <w:r w:rsidR="00020B81" w:rsidRPr="00F13D0E">
        <w:rPr>
          <w:lang w:val="en-US"/>
        </w:rPr>
        <w:t xml:space="preserve"> following sub-sections.</w:t>
      </w:r>
    </w:p>
    <w:p w14:paraId="6D279989" w14:textId="519095AF" w:rsidR="00A647D4" w:rsidRPr="00F13D0E" w:rsidRDefault="009D0DDF" w:rsidP="00E26129">
      <w:pPr>
        <w:pStyle w:val="Paragraphedeliste"/>
        <w:numPr>
          <w:ilvl w:val="1"/>
          <w:numId w:val="33"/>
        </w:numPr>
        <w:spacing w:line="480" w:lineRule="auto"/>
        <w:jc w:val="both"/>
        <w:rPr>
          <w:b/>
          <w:lang w:val="en-US"/>
        </w:rPr>
      </w:pPr>
      <w:r w:rsidRPr="00F13D0E">
        <w:rPr>
          <w:b/>
          <w:i/>
          <w:lang w:val="en-US"/>
        </w:rPr>
        <w:t xml:space="preserve"> </w:t>
      </w:r>
      <w:r w:rsidR="00096608" w:rsidRPr="00F13D0E">
        <w:rPr>
          <w:b/>
          <w:i/>
          <w:lang w:val="en-US"/>
        </w:rPr>
        <w:t xml:space="preserve">Step 1. </w:t>
      </w:r>
      <w:r w:rsidR="004041D5" w:rsidRPr="00F13D0E">
        <w:rPr>
          <w:b/>
          <w:i/>
          <w:lang w:val="en-US"/>
        </w:rPr>
        <w:t>Quantitative analysis</w:t>
      </w:r>
      <w:r w:rsidRPr="00F13D0E">
        <w:rPr>
          <w:b/>
          <w:i/>
          <w:lang w:val="en-US"/>
        </w:rPr>
        <w:t xml:space="preserve"> of multi</w:t>
      </w:r>
      <w:r w:rsidR="00F90BD8" w:rsidRPr="00F13D0E">
        <w:rPr>
          <w:b/>
          <w:i/>
          <w:lang w:val="en-US"/>
        </w:rPr>
        <w:t>-</w:t>
      </w:r>
      <w:r w:rsidRPr="00F13D0E">
        <w:rPr>
          <w:b/>
          <w:i/>
          <w:lang w:val="en-US"/>
        </w:rPr>
        <w:t>criteria methods</w:t>
      </w:r>
      <w:r w:rsidR="005F3ACE" w:rsidRPr="00F13D0E">
        <w:rPr>
          <w:b/>
          <w:i/>
          <w:lang w:val="en-US"/>
        </w:rPr>
        <w:t>.</w:t>
      </w:r>
    </w:p>
    <w:p w14:paraId="233A1302" w14:textId="5F6BAC8F" w:rsidR="00AE0463" w:rsidRPr="00F13D0E" w:rsidRDefault="007957E6" w:rsidP="0082399A">
      <w:pPr>
        <w:spacing w:line="480" w:lineRule="auto"/>
        <w:jc w:val="both"/>
        <w:rPr>
          <w:lang w:val="en-US"/>
        </w:rPr>
      </w:pPr>
      <w:r w:rsidRPr="00F00DCA">
        <w:rPr>
          <w:lang w:val="en-US"/>
        </w:rPr>
        <w:t>Lexicometric</w:t>
      </w:r>
      <w:r w:rsidR="00AE0463" w:rsidRPr="00F00DCA">
        <w:rPr>
          <w:lang w:val="en-US"/>
        </w:rPr>
        <w:t xml:space="preserve"> analysis </w:t>
      </w:r>
      <w:r w:rsidRPr="00F00DCA">
        <w:rPr>
          <w:lang w:val="en-US"/>
        </w:rPr>
        <w:t>compress</w:t>
      </w:r>
      <w:r w:rsidR="000E40E6" w:rsidRPr="00F00DCA">
        <w:rPr>
          <w:lang w:val="en-US"/>
        </w:rPr>
        <w:t>es</w:t>
      </w:r>
      <w:r w:rsidR="00AE0463" w:rsidRPr="00F00DCA">
        <w:rPr>
          <w:lang w:val="en-US"/>
        </w:rPr>
        <w:t xml:space="preserve"> </w:t>
      </w:r>
      <w:r w:rsidRPr="00F00DCA">
        <w:rPr>
          <w:lang w:val="en-US"/>
        </w:rPr>
        <w:t>complex</w:t>
      </w:r>
      <w:r w:rsidR="00AE0463" w:rsidRPr="00F00DCA">
        <w:rPr>
          <w:lang w:val="en-US"/>
        </w:rPr>
        <w:t xml:space="preserve"> information contained in large numbers of texts</w:t>
      </w:r>
      <w:r w:rsidRPr="00F13D0E">
        <w:rPr>
          <w:lang w:val="en-US"/>
        </w:rPr>
        <w:t xml:space="preserve">. </w:t>
      </w:r>
      <w:r w:rsidR="00F90BD8" w:rsidRPr="00F13D0E">
        <w:rPr>
          <w:lang w:val="en-US"/>
        </w:rPr>
        <w:t>R</w:t>
      </w:r>
      <w:r w:rsidRPr="00F13D0E">
        <w:rPr>
          <w:lang w:val="en-US"/>
        </w:rPr>
        <w:t>eorganizing and classifying segments of texts and providing textual statistics</w:t>
      </w:r>
      <w:r w:rsidR="00F90BD8" w:rsidRPr="00F13D0E">
        <w:rPr>
          <w:lang w:val="en-US"/>
        </w:rPr>
        <w:t xml:space="preserve"> promotes</w:t>
      </w:r>
      <w:r w:rsidR="00AE0463" w:rsidRPr="00F13D0E">
        <w:rPr>
          <w:lang w:val="en-US"/>
        </w:rPr>
        <w:t xml:space="preserve"> understanding </w:t>
      </w:r>
      <w:r w:rsidR="00F90BD8" w:rsidRPr="00F13D0E">
        <w:rPr>
          <w:lang w:val="en-US"/>
        </w:rPr>
        <w:t xml:space="preserve">of </w:t>
      </w:r>
      <w:r w:rsidR="00AE0463" w:rsidRPr="00F13D0E">
        <w:rPr>
          <w:lang w:val="en-US"/>
        </w:rPr>
        <w:t>the meaning and context of use of utterances</w:t>
      </w:r>
      <w:r w:rsidR="0082399A" w:rsidRPr="00F13D0E">
        <w:rPr>
          <w:lang w:val="en-US"/>
        </w:rPr>
        <w:t xml:space="preserve"> </w:t>
      </w:r>
      <w:r w:rsidR="0082399A" w:rsidRPr="00DD5FEC">
        <w:rPr>
          <w:lang w:val="en-US"/>
        </w:rPr>
        <w:fldChar w:fldCharType="begin"/>
      </w:r>
      <w:r w:rsidR="00071788" w:rsidRPr="00F13D0E">
        <w:rPr>
          <w:lang w:val="en-US"/>
        </w:rPr>
        <w:instrText xml:space="preserve"> ADDIN ZOTERO_ITEM CSL_CITATION {"citationID":"1rrr3bbcak","properties":{"formattedCitation":"(Lebart et al., 1998)","plainCitation":"(Lebart et al., 1998)"},"citationItems":[{"id":333,"uris":["http://zotero.org/users/3211187/items/TP5QG5Q9"],"uri":["http://zotero.org/users/3211187/items/TP5QG5Q9"],"itemData":{"id":333,"type":"book","title":"Exploring Textual Data","collection-title":"Text, Speech and Language Technology","publisher":"Springer Netherlands","publisher-place":"Dordrecht","volume":"4","source":"CrossRef","event-place":"Dordrecht","URL":"http://link.springer.com/10.1007/978-94-017-1525-6","ISBN":"978-90-481-4942-1","author":[{"family":"Lebart","given":"Ludovic"},{"family":"Salem","given":"André"},{"family":"Berry","given":"Lisette"}],"collection-editor":[{"family":"Ide","given":"Nancy"},{"family":"Véronis","given":"Jean"}],"issued":{"date-parts":[["1998"]]},"accessed":{"date-parts":[["2015",11,24]]}}}],"schema":"https://github.com/citation-style-language/schema/raw/master/csl-citation.json"} </w:instrText>
      </w:r>
      <w:r w:rsidR="0082399A" w:rsidRPr="00DD5FEC">
        <w:rPr>
          <w:lang w:val="en-US"/>
        </w:rPr>
        <w:fldChar w:fldCharType="separate"/>
      </w:r>
      <w:r w:rsidR="00F13D0E" w:rsidRPr="00C105A1">
        <w:rPr>
          <w:rFonts w:ascii="Calibri" w:hAnsi="Calibri"/>
          <w:lang w:val="en-US"/>
        </w:rPr>
        <w:t>(Lebart et al., 1998)</w:t>
      </w:r>
      <w:r w:rsidR="0082399A" w:rsidRPr="00DD5FEC">
        <w:rPr>
          <w:lang w:val="en-US"/>
        </w:rPr>
        <w:fldChar w:fldCharType="end"/>
      </w:r>
      <w:r w:rsidRPr="00F13D0E">
        <w:rPr>
          <w:lang w:val="en-US"/>
        </w:rPr>
        <w:t xml:space="preserve">. We </w:t>
      </w:r>
      <w:r w:rsidR="001D0215" w:rsidRPr="00F13D0E">
        <w:rPr>
          <w:lang w:val="en-US"/>
        </w:rPr>
        <w:t>used this method to</w:t>
      </w:r>
      <w:r w:rsidR="00AE0463" w:rsidRPr="00F13D0E">
        <w:rPr>
          <w:lang w:val="en-US"/>
        </w:rPr>
        <w:t xml:space="preserve"> identify trends in the current use of multi</w:t>
      </w:r>
      <w:r w:rsidR="00F90BD8" w:rsidRPr="00F13D0E">
        <w:rPr>
          <w:lang w:val="en-US"/>
        </w:rPr>
        <w:t>-</w:t>
      </w:r>
      <w:r w:rsidR="00AE0463" w:rsidRPr="00F13D0E">
        <w:rPr>
          <w:lang w:val="en-US"/>
        </w:rPr>
        <w:t xml:space="preserve">criteria methods </w:t>
      </w:r>
      <w:r w:rsidR="001D0215" w:rsidRPr="00F13D0E">
        <w:rPr>
          <w:lang w:val="en-US"/>
        </w:rPr>
        <w:t xml:space="preserve">throughout </w:t>
      </w:r>
      <w:r w:rsidR="00AE0463" w:rsidRPr="00F13D0E">
        <w:rPr>
          <w:lang w:val="en-US"/>
        </w:rPr>
        <w:t xml:space="preserve">the observation of lexical similarities </w:t>
      </w:r>
      <w:r w:rsidR="000E40E6" w:rsidRPr="00F13D0E">
        <w:rPr>
          <w:lang w:val="en-US"/>
        </w:rPr>
        <w:t xml:space="preserve">among </w:t>
      </w:r>
      <w:r w:rsidR="00AE0463" w:rsidRPr="00F13D0E">
        <w:rPr>
          <w:lang w:val="en-US"/>
        </w:rPr>
        <w:t>abstracts.</w:t>
      </w:r>
    </w:p>
    <w:p w14:paraId="47E89FF2" w14:textId="1F9FF268" w:rsidR="00991190" w:rsidRPr="00C105A1" w:rsidRDefault="005C04A8" w:rsidP="00A647D4">
      <w:pPr>
        <w:spacing w:line="480" w:lineRule="auto"/>
        <w:jc w:val="both"/>
        <w:rPr>
          <w:lang w:val="en-US"/>
        </w:rPr>
      </w:pPr>
      <w:r w:rsidRPr="00F13D0E">
        <w:rPr>
          <w:lang w:val="en-US"/>
        </w:rPr>
        <w:t>W</w:t>
      </w:r>
      <w:r w:rsidR="007957E6" w:rsidRPr="00F13D0E">
        <w:rPr>
          <w:lang w:val="en-US"/>
        </w:rPr>
        <w:t>e</w:t>
      </w:r>
      <w:r w:rsidR="00AE0463" w:rsidRPr="00F13D0E">
        <w:rPr>
          <w:lang w:val="en-US"/>
        </w:rPr>
        <w:t xml:space="preserve"> collect</w:t>
      </w:r>
      <w:r w:rsidR="007957E6" w:rsidRPr="00F13D0E">
        <w:rPr>
          <w:lang w:val="en-US"/>
        </w:rPr>
        <w:t xml:space="preserve">ed </w:t>
      </w:r>
      <w:r w:rsidR="00AE0463" w:rsidRPr="00F13D0E">
        <w:rPr>
          <w:lang w:val="en-US"/>
        </w:rPr>
        <w:t xml:space="preserve">information </w:t>
      </w:r>
      <w:r w:rsidR="001D76AB" w:rsidRPr="00F13D0E">
        <w:rPr>
          <w:lang w:val="en-US"/>
        </w:rPr>
        <w:t xml:space="preserve">that </w:t>
      </w:r>
      <w:r w:rsidR="00AE0463" w:rsidRPr="00F13D0E">
        <w:rPr>
          <w:lang w:val="en-US"/>
        </w:rPr>
        <w:t>characteriz</w:t>
      </w:r>
      <w:r w:rsidR="001D76AB" w:rsidRPr="00F13D0E">
        <w:rPr>
          <w:lang w:val="en-US"/>
        </w:rPr>
        <w:t>es</w:t>
      </w:r>
      <w:r w:rsidR="00AE0463" w:rsidRPr="00F13D0E">
        <w:rPr>
          <w:lang w:val="en-US"/>
        </w:rPr>
        <w:t xml:space="preserve"> the heterogeneity of research referring to multi</w:t>
      </w:r>
      <w:r w:rsidR="00F90BD8" w:rsidRPr="00F13D0E">
        <w:rPr>
          <w:lang w:val="en-US"/>
        </w:rPr>
        <w:t>-</w:t>
      </w:r>
      <w:r w:rsidR="00AE0463" w:rsidRPr="00F13D0E">
        <w:rPr>
          <w:lang w:val="en-US"/>
        </w:rPr>
        <w:t>criteria methods</w:t>
      </w:r>
      <w:r w:rsidR="007957E6" w:rsidRPr="00F13D0E">
        <w:rPr>
          <w:lang w:val="en-US"/>
        </w:rPr>
        <w:t>.</w:t>
      </w:r>
      <w:r w:rsidR="00AE0463" w:rsidRPr="00F13D0E">
        <w:rPr>
          <w:lang w:val="en-US"/>
        </w:rPr>
        <w:t xml:space="preserve"> </w:t>
      </w:r>
      <w:r w:rsidR="00E66A27" w:rsidRPr="00F13D0E">
        <w:rPr>
          <w:lang w:val="en-US"/>
        </w:rPr>
        <w:t>We</w:t>
      </w:r>
      <w:r w:rsidR="00A647D4" w:rsidRPr="00F13D0E">
        <w:rPr>
          <w:lang w:val="en-US"/>
        </w:rPr>
        <w:t xml:space="preserve"> compiled </w:t>
      </w:r>
      <w:r w:rsidR="00E66A27" w:rsidRPr="00F13D0E">
        <w:rPr>
          <w:lang w:val="en-US"/>
        </w:rPr>
        <w:t>the</w:t>
      </w:r>
      <w:r w:rsidR="00AE0463" w:rsidRPr="00F13D0E">
        <w:rPr>
          <w:lang w:val="en-US"/>
        </w:rPr>
        <w:t xml:space="preserve"> </w:t>
      </w:r>
      <w:r w:rsidR="00D9723E" w:rsidRPr="00F13D0E">
        <w:rPr>
          <w:lang w:val="en-US"/>
        </w:rPr>
        <w:t>10,691</w:t>
      </w:r>
      <w:r w:rsidR="00AE0463" w:rsidRPr="00F13D0E">
        <w:rPr>
          <w:lang w:val="en-US"/>
        </w:rPr>
        <w:t xml:space="preserve"> abstracts </w:t>
      </w:r>
      <w:r w:rsidR="00C42FF6" w:rsidRPr="00F13D0E">
        <w:rPr>
          <w:lang w:val="en-US"/>
        </w:rPr>
        <w:t xml:space="preserve">we selected </w:t>
      </w:r>
      <w:r w:rsidR="00A647D4" w:rsidRPr="00F13D0E">
        <w:rPr>
          <w:lang w:val="en-US"/>
        </w:rPr>
        <w:t>in</w:t>
      </w:r>
      <w:r w:rsidR="001D76AB" w:rsidRPr="00F13D0E">
        <w:rPr>
          <w:lang w:val="en-US"/>
        </w:rPr>
        <w:t>to</w:t>
      </w:r>
      <w:r w:rsidR="00A647D4" w:rsidRPr="00F13D0E">
        <w:rPr>
          <w:lang w:val="en-US"/>
        </w:rPr>
        <w:t xml:space="preserve"> a single textual corpus</w:t>
      </w:r>
      <w:r w:rsidR="00AE0463" w:rsidRPr="00F13D0E">
        <w:rPr>
          <w:lang w:val="en-US"/>
        </w:rPr>
        <w:t xml:space="preserve"> and</w:t>
      </w:r>
      <w:r w:rsidR="00A647D4" w:rsidRPr="00F13D0E">
        <w:rPr>
          <w:lang w:val="en-US"/>
        </w:rPr>
        <w:t xml:space="preserve"> </w:t>
      </w:r>
      <w:r w:rsidR="00E66A27" w:rsidRPr="00F13D0E">
        <w:rPr>
          <w:lang w:val="en-US"/>
        </w:rPr>
        <w:t>used</w:t>
      </w:r>
      <w:r w:rsidR="00A647D4" w:rsidRPr="00F13D0E">
        <w:rPr>
          <w:lang w:val="en-US"/>
        </w:rPr>
        <w:t xml:space="preserve"> </w:t>
      </w:r>
      <w:r w:rsidR="003A7311" w:rsidRPr="00F13D0E">
        <w:rPr>
          <w:lang w:val="en-US"/>
        </w:rPr>
        <w:t xml:space="preserve">IRaMuTeQ </w:t>
      </w:r>
      <w:r w:rsidR="000E40E6" w:rsidRPr="00F13D0E">
        <w:rPr>
          <w:lang w:val="en-US"/>
        </w:rPr>
        <w:t>s</w:t>
      </w:r>
      <w:r w:rsidR="00A647D4" w:rsidRPr="00F13D0E">
        <w:rPr>
          <w:lang w:val="en-US"/>
        </w:rPr>
        <w:t xml:space="preserve">oftware </w:t>
      </w:r>
      <w:r w:rsidR="0082399A" w:rsidRPr="00DD5FEC">
        <w:rPr>
          <w:lang w:val="en-US"/>
        </w:rPr>
        <w:fldChar w:fldCharType="begin"/>
      </w:r>
      <w:r w:rsidR="00071788" w:rsidRPr="00F13D0E">
        <w:rPr>
          <w:lang w:val="en-US"/>
        </w:rPr>
        <w:instrText xml:space="preserve"> ADDIN ZOTERO_ITEM CSL_CITATION {"citationID":"1klqfoasvh","properties":{"formattedCitation":"(Ratinaud and Marchand, 2012)","plainCitation":"(Ratinaud and Marchand, 2012)"},"citationItems":[{"id":50,"uris":["http://zotero.org/users/3211187/items/5PVWS5H9"],"uri":["http://zotero.org/users/3211187/items/5PVWS5H9"],"itemData":{"id":50,"type":"article-journal","title":"Application de la méthode ALCESTE à de «gros» corpus et stabilité des «mondes lexicaux»: analyse du «CableGate» avec IRaMuTeQ","container-title":"Actes des 11e Journées internationales d'Analyse statistique des Données Textuelles. JADT 2012","source":"Google Scholar","URL":"http://lexicometrica.univ-paris3.fr/jadt/jadt2012/Communications/Ratinaud,%20Pierre%20et%20al.%20-%20Application%20de%20la%20methode%20Alceste.pdf","shortTitle":"Application de la méthode ALCESTE à de «gros» corpus et stabilité des «mondes lexicaux»","author":[{"family":"Ratinaud","given":"Pierre"},{"family":"Marchand","given":"Pascal"}],"issued":{"date-parts":[["2012"]]},"accessed":{"date-parts":[["2015",11,24]]}}}],"schema":"https://github.com/citation-style-language/schema/raw/master/csl-citation.json"} </w:instrText>
      </w:r>
      <w:r w:rsidR="0082399A" w:rsidRPr="00DD5FEC">
        <w:rPr>
          <w:lang w:val="en-US"/>
        </w:rPr>
        <w:fldChar w:fldCharType="separate"/>
      </w:r>
      <w:r w:rsidR="00F13D0E" w:rsidRPr="00C105A1">
        <w:rPr>
          <w:rFonts w:ascii="Calibri" w:hAnsi="Calibri"/>
          <w:lang w:val="en-US"/>
        </w:rPr>
        <w:t>(Ratinaud and Marchand, 2012)</w:t>
      </w:r>
      <w:r w:rsidR="0082399A" w:rsidRPr="00DD5FEC">
        <w:rPr>
          <w:lang w:val="en-US"/>
        </w:rPr>
        <w:fldChar w:fldCharType="end"/>
      </w:r>
      <w:r w:rsidR="00E66A27" w:rsidRPr="00F13D0E">
        <w:rPr>
          <w:lang w:val="en-US"/>
        </w:rPr>
        <w:t xml:space="preserve"> to implement Reinert’s method</w:t>
      </w:r>
      <w:r w:rsidR="005F3ACE" w:rsidRPr="00F13D0E">
        <w:rPr>
          <w:lang w:val="en-US"/>
        </w:rPr>
        <w:t xml:space="preserve"> </w:t>
      </w:r>
      <w:r w:rsidR="005F3ACE" w:rsidRPr="00DD5FEC">
        <w:rPr>
          <w:lang w:val="en-US"/>
        </w:rPr>
        <w:fldChar w:fldCharType="begin"/>
      </w:r>
      <w:r w:rsidR="00071788" w:rsidRPr="00F13D0E">
        <w:rPr>
          <w:lang w:val="en-US"/>
        </w:rPr>
        <w:instrText xml:space="preserve"> ADDIN ZOTERO_ITEM CSL_CITATION {"citationID":"39trcq826","properties":{"formattedCitation":"(Reinert, 1993)","plainCitation":"(Reinert, 1993)"},"citationItems":[{"id":72,"uris":["http://zotero.org/users/3211187/items/77B2H3FJ"],"uri":["http://zotero.org/users/3211187/items/77B2H3FJ"],"itemData":{"id":72,"type":"article-journal","title":"Les \"mondes lexicaux\" et leur 'logique\" à travers l'analyse statistique d'un corpus de récits de cauchemars","container-title":"Langage et société","page":"5-39","volume":"66","issue":"1","source":"CrossRef","DOI":"10.3406/lsoc.1993.2632","ISSN":"0181-4095","language":"fr","author":[{"family":"Reinert","given":"Max"}],"issued":{"date-parts":[["1993"]]}}}],"schema":"https://github.com/citation-style-language/schema/raw/master/csl-citation.json"} </w:instrText>
      </w:r>
      <w:r w:rsidR="005F3ACE" w:rsidRPr="00DD5FEC">
        <w:rPr>
          <w:lang w:val="en-US"/>
        </w:rPr>
        <w:fldChar w:fldCharType="separate"/>
      </w:r>
      <w:r w:rsidR="00F13D0E" w:rsidRPr="00C105A1">
        <w:rPr>
          <w:rFonts w:ascii="Calibri" w:hAnsi="Calibri"/>
          <w:lang w:val="en-US"/>
        </w:rPr>
        <w:t>(1993)</w:t>
      </w:r>
      <w:r w:rsidR="005F3ACE" w:rsidRPr="00DD5FEC">
        <w:rPr>
          <w:lang w:val="en-US"/>
        </w:rPr>
        <w:fldChar w:fldCharType="end"/>
      </w:r>
      <w:r w:rsidR="005F3ACE" w:rsidRPr="00F13D0E">
        <w:rPr>
          <w:lang w:val="en-US"/>
        </w:rPr>
        <w:t xml:space="preserve"> </w:t>
      </w:r>
      <w:r w:rsidR="00D9723E" w:rsidRPr="00F13D0E">
        <w:rPr>
          <w:lang w:val="en-US"/>
        </w:rPr>
        <w:t>of textual cluster</w:t>
      </w:r>
      <w:r w:rsidR="00CC5614" w:rsidRPr="00F13D0E">
        <w:rPr>
          <w:lang w:val="en-US"/>
        </w:rPr>
        <w:t>ing</w:t>
      </w:r>
      <w:r w:rsidR="00D9723E" w:rsidRPr="00F13D0E">
        <w:rPr>
          <w:lang w:val="en-US"/>
        </w:rPr>
        <w:t xml:space="preserve">. This clustering technique proceeds from a contingency table </w:t>
      </w:r>
      <w:r w:rsidR="00CC5614" w:rsidRPr="00F13D0E">
        <w:rPr>
          <w:lang w:val="en-US"/>
        </w:rPr>
        <w:t xml:space="preserve">showing </w:t>
      </w:r>
      <w:r w:rsidR="00D9723E" w:rsidRPr="00F13D0E">
        <w:rPr>
          <w:lang w:val="en-US"/>
        </w:rPr>
        <w:t xml:space="preserve">the presence or </w:t>
      </w:r>
      <w:r w:rsidR="00D9723E" w:rsidRPr="00F13D0E">
        <w:rPr>
          <w:lang w:val="en-US"/>
        </w:rPr>
        <w:lastRenderedPageBreak/>
        <w:t xml:space="preserve">absence of words </w:t>
      </w:r>
      <w:r w:rsidR="001D0215" w:rsidRPr="00F13D0E">
        <w:rPr>
          <w:lang w:val="en-US"/>
        </w:rPr>
        <w:t xml:space="preserve">(except pronouns, conjunctions, and some adjectives) </w:t>
      </w:r>
      <w:r w:rsidR="00D9723E" w:rsidRPr="00F13D0E">
        <w:rPr>
          <w:lang w:val="en-US"/>
        </w:rPr>
        <w:t xml:space="preserve">in a given abstract. </w:t>
      </w:r>
      <w:r w:rsidR="003A7311" w:rsidRPr="00C105A1">
        <w:rPr>
          <w:lang w:val="en-US"/>
        </w:rPr>
        <w:t>IR</w:t>
      </w:r>
      <w:r w:rsidR="001D0215" w:rsidRPr="00C105A1">
        <w:rPr>
          <w:lang w:val="en-US"/>
        </w:rPr>
        <w:t>a</w:t>
      </w:r>
      <w:r w:rsidR="003A7311" w:rsidRPr="00C105A1">
        <w:rPr>
          <w:lang w:val="en-US"/>
        </w:rPr>
        <w:t>M</w:t>
      </w:r>
      <w:r w:rsidR="001D0215" w:rsidRPr="00C105A1">
        <w:rPr>
          <w:lang w:val="en-US"/>
        </w:rPr>
        <w:t>u</w:t>
      </w:r>
      <w:r w:rsidR="003A7311" w:rsidRPr="00C105A1">
        <w:rPr>
          <w:lang w:val="en-US"/>
        </w:rPr>
        <w:t>T</w:t>
      </w:r>
      <w:r w:rsidR="001D0215" w:rsidRPr="00C105A1">
        <w:rPr>
          <w:lang w:val="en-US"/>
        </w:rPr>
        <w:t>e</w:t>
      </w:r>
      <w:r w:rsidR="003A7311" w:rsidRPr="00C105A1">
        <w:rPr>
          <w:lang w:val="en-US"/>
        </w:rPr>
        <w:t>Q</w:t>
      </w:r>
      <w:r w:rsidR="001D0215" w:rsidRPr="00C105A1">
        <w:rPr>
          <w:lang w:val="en-US"/>
        </w:rPr>
        <w:t xml:space="preserve"> </w:t>
      </w:r>
      <w:r w:rsidR="0057180A" w:rsidRPr="00C105A1">
        <w:rPr>
          <w:lang w:val="en-US"/>
        </w:rPr>
        <w:t xml:space="preserve">clusters abstracts by </w:t>
      </w:r>
      <w:r w:rsidR="001D0215" w:rsidRPr="00C105A1">
        <w:rPr>
          <w:lang w:val="en-US"/>
        </w:rPr>
        <w:t>perform</w:t>
      </w:r>
      <w:r w:rsidR="0057180A" w:rsidRPr="00C105A1">
        <w:rPr>
          <w:lang w:val="en-US"/>
        </w:rPr>
        <w:t>ing</w:t>
      </w:r>
      <w:r w:rsidR="001D0215" w:rsidRPr="00C105A1">
        <w:rPr>
          <w:lang w:val="en-US"/>
        </w:rPr>
        <w:t xml:space="preserve"> </w:t>
      </w:r>
      <w:r w:rsidR="0057180A" w:rsidRPr="00C105A1">
        <w:rPr>
          <w:lang w:val="en-US"/>
        </w:rPr>
        <w:t xml:space="preserve">descending </w:t>
      </w:r>
      <w:r w:rsidR="001D0215" w:rsidRPr="00C105A1">
        <w:rPr>
          <w:lang w:val="en-US"/>
        </w:rPr>
        <w:t>hierarchical classification</w:t>
      </w:r>
      <w:r w:rsidR="00D9723E" w:rsidRPr="00C105A1">
        <w:rPr>
          <w:lang w:val="en-US"/>
        </w:rPr>
        <w:t xml:space="preserve"> </w:t>
      </w:r>
      <w:r w:rsidR="001D0215" w:rsidRPr="00C105A1">
        <w:rPr>
          <w:lang w:val="en-US"/>
        </w:rPr>
        <w:t>iteratively</w:t>
      </w:r>
      <w:r w:rsidR="00D9723E" w:rsidRPr="00C105A1">
        <w:rPr>
          <w:lang w:val="en-US"/>
        </w:rPr>
        <w:t>:</w:t>
      </w:r>
      <w:r w:rsidR="001D0215" w:rsidRPr="00C105A1">
        <w:rPr>
          <w:lang w:val="en-US"/>
        </w:rPr>
        <w:t xml:space="preserve"> abstracts are </w:t>
      </w:r>
      <w:r w:rsidR="001A3423" w:rsidRPr="00C105A1">
        <w:rPr>
          <w:lang w:val="en-US"/>
        </w:rPr>
        <w:t>divided into two significa</w:t>
      </w:r>
      <w:r w:rsidR="001900D5" w:rsidRPr="00C105A1">
        <w:rPr>
          <w:lang w:val="en-US"/>
        </w:rPr>
        <w:t>nt</w:t>
      </w:r>
      <w:r w:rsidR="001A3423" w:rsidRPr="00C105A1">
        <w:rPr>
          <w:lang w:val="en-US"/>
        </w:rPr>
        <w:t>ly different groups</w:t>
      </w:r>
      <w:r w:rsidR="001D0215" w:rsidRPr="00C105A1">
        <w:rPr>
          <w:lang w:val="en-US"/>
        </w:rPr>
        <w:t xml:space="preserve"> </w:t>
      </w:r>
      <w:r w:rsidR="000D44FE" w:rsidRPr="00C105A1">
        <w:rPr>
          <w:lang w:val="en-US"/>
        </w:rPr>
        <w:t xml:space="preserve">(p-value &lt; 0.05) </w:t>
      </w:r>
      <w:r w:rsidR="001D0215" w:rsidRPr="00C105A1">
        <w:rPr>
          <w:lang w:val="en-US"/>
        </w:rPr>
        <w:t xml:space="preserve">according to the presence or absence of words, </w:t>
      </w:r>
      <w:r w:rsidR="001D76AB" w:rsidRPr="00C105A1">
        <w:rPr>
          <w:lang w:val="en-US"/>
        </w:rPr>
        <w:t xml:space="preserve">and </w:t>
      </w:r>
      <w:r w:rsidR="001D0215" w:rsidRPr="00C105A1">
        <w:rPr>
          <w:lang w:val="en-US"/>
        </w:rPr>
        <w:t>then</w:t>
      </w:r>
      <w:r w:rsidR="00D9723E" w:rsidRPr="00C105A1">
        <w:rPr>
          <w:lang w:val="en-US"/>
        </w:rPr>
        <w:t xml:space="preserve"> the cluster</w:t>
      </w:r>
      <w:r w:rsidR="00CC5614" w:rsidRPr="00C105A1">
        <w:rPr>
          <w:lang w:val="en-US"/>
        </w:rPr>
        <w:t xml:space="preserve"> with the most </w:t>
      </w:r>
      <w:r w:rsidR="000D44FE" w:rsidRPr="00C105A1">
        <w:rPr>
          <w:lang w:val="en-US"/>
        </w:rPr>
        <w:t xml:space="preserve">abstracts </w:t>
      </w:r>
      <w:r w:rsidR="00D9723E" w:rsidRPr="00C105A1">
        <w:rPr>
          <w:lang w:val="en-US"/>
        </w:rPr>
        <w:t xml:space="preserve">is divided into two </w:t>
      </w:r>
      <w:r w:rsidR="001D0215" w:rsidRPr="00C105A1">
        <w:rPr>
          <w:lang w:val="en-US"/>
        </w:rPr>
        <w:t xml:space="preserve">new </w:t>
      </w:r>
      <w:r w:rsidR="000D44FE" w:rsidRPr="00C105A1">
        <w:rPr>
          <w:lang w:val="en-US"/>
        </w:rPr>
        <w:t xml:space="preserve">significantly different </w:t>
      </w:r>
      <w:r w:rsidR="00D9723E" w:rsidRPr="00C105A1">
        <w:rPr>
          <w:lang w:val="en-US"/>
        </w:rPr>
        <w:t>groups</w:t>
      </w:r>
      <w:r w:rsidR="00DE5A1C" w:rsidRPr="00C105A1">
        <w:rPr>
          <w:lang w:val="en-US"/>
        </w:rPr>
        <w:t>,</w:t>
      </w:r>
      <w:r w:rsidR="001D0215" w:rsidRPr="00C105A1">
        <w:rPr>
          <w:lang w:val="en-US"/>
        </w:rPr>
        <w:t xml:space="preserve"> </w:t>
      </w:r>
      <w:r w:rsidR="00D9723E" w:rsidRPr="00C105A1">
        <w:rPr>
          <w:lang w:val="en-US"/>
        </w:rPr>
        <w:t xml:space="preserve">etc. </w:t>
      </w:r>
      <w:r w:rsidR="0057180A" w:rsidRPr="00C105A1">
        <w:rPr>
          <w:lang w:val="en-US"/>
        </w:rPr>
        <w:t>Clustering</w:t>
      </w:r>
      <w:r w:rsidR="00D9723E" w:rsidRPr="00C105A1">
        <w:rPr>
          <w:lang w:val="en-US"/>
        </w:rPr>
        <w:t xml:space="preserve"> stops when the number of clusters predefined by the analyst is reached or when </w:t>
      </w:r>
      <w:r w:rsidR="0057180A" w:rsidRPr="00C105A1">
        <w:rPr>
          <w:lang w:val="en-US"/>
        </w:rPr>
        <w:t xml:space="preserve">the largest cluster contains </w:t>
      </w:r>
      <w:r w:rsidR="00D9723E" w:rsidRPr="00C105A1">
        <w:rPr>
          <w:lang w:val="en-US"/>
        </w:rPr>
        <w:t>no significantly different vocabulary</w:t>
      </w:r>
      <w:r w:rsidR="002F68E3" w:rsidRPr="00C105A1">
        <w:rPr>
          <w:lang w:val="en-US"/>
        </w:rPr>
        <w:t xml:space="preserve">. A chi-square test is then calculated </w:t>
      </w:r>
      <w:r w:rsidR="005E7C78" w:rsidRPr="00C105A1">
        <w:rPr>
          <w:lang w:val="en-US"/>
        </w:rPr>
        <w:t xml:space="preserve">for </w:t>
      </w:r>
      <w:r w:rsidR="002F68E3" w:rsidRPr="00C105A1">
        <w:rPr>
          <w:lang w:val="en-US"/>
        </w:rPr>
        <w:t xml:space="preserve">the </w:t>
      </w:r>
      <w:r w:rsidR="00FB5034" w:rsidRPr="00C105A1">
        <w:rPr>
          <w:lang w:val="en-US"/>
        </w:rPr>
        <w:t>classification</w:t>
      </w:r>
      <w:r w:rsidR="002F68E3" w:rsidRPr="00C105A1">
        <w:rPr>
          <w:lang w:val="en-US"/>
        </w:rPr>
        <w:t xml:space="preserve"> </w:t>
      </w:r>
      <w:r w:rsidR="005E7C78" w:rsidRPr="00C105A1">
        <w:rPr>
          <w:lang w:val="en-US"/>
        </w:rPr>
        <w:t xml:space="preserve">of </w:t>
      </w:r>
      <w:r w:rsidR="002F68E3" w:rsidRPr="00C105A1">
        <w:rPr>
          <w:lang w:val="en-US"/>
        </w:rPr>
        <w:t>each word to assess the significance of the association between a word and a semantic class</w:t>
      </w:r>
      <w:r w:rsidR="00565578" w:rsidRPr="00C105A1">
        <w:rPr>
          <w:lang w:val="en-US"/>
        </w:rPr>
        <w:t>.</w:t>
      </w:r>
      <w:r w:rsidR="00D047CB" w:rsidRPr="00C105A1">
        <w:rPr>
          <w:lang w:val="en-US"/>
        </w:rPr>
        <w:t xml:space="preserve"> </w:t>
      </w:r>
      <w:r w:rsidR="00D90DCC" w:rsidRPr="00C105A1">
        <w:rPr>
          <w:lang w:val="en-US"/>
        </w:rPr>
        <w:t>This enabled us to</w:t>
      </w:r>
      <w:r w:rsidR="007E15B2" w:rsidRPr="00C105A1">
        <w:rPr>
          <w:lang w:val="en-US"/>
        </w:rPr>
        <w:t xml:space="preserve"> </w:t>
      </w:r>
      <w:r w:rsidR="001D76AB" w:rsidRPr="00C105A1">
        <w:rPr>
          <w:lang w:val="en-US"/>
        </w:rPr>
        <w:t xml:space="preserve">obtain </w:t>
      </w:r>
      <w:r w:rsidR="00AE3E2D" w:rsidRPr="00C105A1">
        <w:rPr>
          <w:lang w:val="en-US"/>
        </w:rPr>
        <w:t xml:space="preserve">a </w:t>
      </w:r>
      <w:r w:rsidR="00D047CB" w:rsidRPr="00C105A1">
        <w:rPr>
          <w:lang w:val="en-US"/>
        </w:rPr>
        <w:t>broad</w:t>
      </w:r>
      <w:r w:rsidR="00AE3E2D" w:rsidRPr="00C105A1">
        <w:rPr>
          <w:lang w:val="en-US"/>
        </w:rPr>
        <w:t xml:space="preserve"> </w:t>
      </w:r>
      <w:r w:rsidR="00D90DCC" w:rsidRPr="00C105A1">
        <w:rPr>
          <w:lang w:val="en-US"/>
        </w:rPr>
        <w:t xml:space="preserve">view </w:t>
      </w:r>
      <w:r w:rsidR="00AE3E2D" w:rsidRPr="00C105A1">
        <w:rPr>
          <w:lang w:val="en-US"/>
        </w:rPr>
        <w:t>of multi</w:t>
      </w:r>
      <w:r w:rsidR="001D76AB" w:rsidRPr="00C105A1">
        <w:rPr>
          <w:lang w:val="en-US"/>
        </w:rPr>
        <w:t>-</w:t>
      </w:r>
      <w:r w:rsidR="00AE3E2D" w:rsidRPr="00C105A1">
        <w:rPr>
          <w:lang w:val="en-US"/>
        </w:rPr>
        <w:t xml:space="preserve">criteria methods and </w:t>
      </w:r>
      <w:r w:rsidR="00CC5614" w:rsidRPr="00C105A1">
        <w:rPr>
          <w:lang w:val="en-US"/>
        </w:rPr>
        <w:t xml:space="preserve">then </w:t>
      </w:r>
      <w:r w:rsidR="00AE3E2D" w:rsidRPr="00C105A1">
        <w:rPr>
          <w:lang w:val="en-US"/>
        </w:rPr>
        <w:t>identify sub</w:t>
      </w:r>
      <w:r w:rsidR="00B0628F" w:rsidRPr="00C105A1">
        <w:rPr>
          <w:lang w:val="en-US"/>
        </w:rPr>
        <w:t>groups</w:t>
      </w:r>
      <w:r w:rsidR="00DB534F">
        <w:rPr>
          <w:lang w:val="en-US"/>
        </w:rPr>
        <w:t xml:space="preserve"> </w:t>
      </w:r>
      <w:r w:rsidR="00AE3E2D" w:rsidRPr="00C105A1">
        <w:rPr>
          <w:lang w:val="en-US"/>
        </w:rPr>
        <w:t>relevant for analysis.</w:t>
      </w:r>
    </w:p>
    <w:p w14:paraId="6C7E5C4F" w14:textId="3A9D1F55" w:rsidR="009A47A7" w:rsidRPr="00F13D0E" w:rsidRDefault="00D90DCC" w:rsidP="00A647D4">
      <w:pPr>
        <w:spacing w:line="480" w:lineRule="auto"/>
        <w:jc w:val="both"/>
        <w:rPr>
          <w:lang w:val="en-US"/>
        </w:rPr>
      </w:pPr>
      <w:r w:rsidRPr="00C105A1">
        <w:rPr>
          <w:lang w:val="en-US"/>
        </w:rPr>
        <w:t>W</w:t>
      </w:r>
      <w:r w:rsidR="005C04A8" w:rsidRPr="00C105A1">
        <w:rPr>
          <w:lang w:val="en-US"/>
        </w:rPr>
        <w:t xml:space="preserve">e </w:t>
      </w:r>
      <w:r w:rsidRPr="00C105A1">
        <w:rPr>
          <w:lang w:val="en-US"/>
        </w:rPr>
        <w:t xml:space="preserve">also </w:t>
      </w:r>
      <w:r w:rsidR="0067739A" w:rsidRPr="00C105A1">
        <w:rPr>
          <w:lang w:val="en-US"/>
        </w:rPr>
        <w:t>assessed the classification via</w:t>
      </w:r>
      <w:r w:rsidR="000D44FE" w:rsidRPr="00C105A1">
        <w:rPr>
          <w:lang w:val="en-US"/>
        </w:rPr>
        <w:t xml:space="preserve"> </w:t>
      </w:r>
      <w:r w:rsidR="005C04A8" w:rsidRPr="00C105A1">
        <w:rPr>
          <w:lang w:val="en-US"/>
        </w:rPr>
        <w:t>correspondence analysis</w:t>
      </w:r>
      <w:r w:rsidR="0067739A" w:rsidRPr="00C105A1">
        <w:rPr>
          <w:lang w:val="en-US"/>
        </w:rPr>
        <w:t>,</w:t>
      </w:r>
      <w:r w:rsidR="005C04A8" w:rsidRPr="00C105A1">
        <w:rPr>
          <w:lang w:val="en-US"/>
        </w:rPr>
        <w:t xml:space="preserve"> </w:t>
      </w:r>
      <w:r w:rsidR="0067739A" w:rsidRPr="00C105A1">
        <w:rPr>
          <w:lang w:val="en-US"/>
        </w:rPr>
        <w:t>in which</w:t>
      </w:r>
      <w:r w:rsidR="008C0F12" w:rsidRPr="00C105A1">
        <w:rPr>
          <w:lang w:val="en-US"/>
        </w:rPr>
        <w:t xml:space="preserve"> </w:t>
      </w:r>
      <w:r w:rsidR="00E66A15" w:rsidRPr="00C105A1">
        <w:rPr>
          <w:lang w:val="en-US"/>
        </w:rPr>
        <w:t xml:space="preserve">variability </w:t>
      </w:r>
      <w:r w:rsidRPr="00C105A1">
        <w:rPr>
          <w:lang w:val="en-US"/>
        </w:rPr>
        <w:t xml:space="preserve">in </w:t>
      </w:r>
      <w:r w:rsidR="00E66A15" w:rsidRPr="00C105A1">
        <w:rPr>
          <w:lang w:val="en-US"/>
        </w:rPr>
        <w:t>the vocabulary</w:t>
      </w:r>
      <w:r w:rsidR="008C0F12" w:rsidRPr="00C105A1">
        <w:rPr>
          <w:lang w:val="en-US"/>
        </w:rPr>
        <w:t xml:space="preserve"> and its distribution </w:t>
      </w:r>
      <w:r w:rsidR="0067739A" w:rsidRPr="00C105A1">
        <w:rPr>
          <w:lang w:val="en-US"/>
        </w:rPr>
        <w:t xml:space="preserve">among </w:t>
      </w:r>
      <w:r w:rsidR="008C0F12" w:rsidRPr="00C105A1">
        <w:rPr>
          <w:lang w:val="en-US"/>
        </w:rPr>
        <w:t>clusters</w:t>
      </w:r>
      <w:r w:rsidR="00E66A15" w:rsidRPr="00C105A1">
        <w:rPr>
          <w:lang w:val="en-US"/>
        </w:rPr>
        <w:t xml:space="preserve"> </w:t>
      </w:r>
      <w:r w:rsidR="00FB5034" w:rsidRPr="00C105A1">
        <w:rPr>
          <w:lang w:val="en-US"/>
        </w:rPr>
        <w:t>(</w:t>
      </w:r>
      <w:r w:rsidR="00E66A15" w:rsidRPr="00C105A1">
        <w:rPr>
          <w:lang w:val="en-US"/>
        </w:rPr>
        <w:t>assessed as a chi-square value</w:t>
      </w:r>
      <w:r w:rsidR="00FB5034" w:rsidRPr="00C105A1">
        <w:rPr>
          <w:lang w:val="en-US"/>
        </w:rPr>
        <w:t>)</w:t>
      </w:r>
      <w:r w:rsidR="00E66A15" w:rsidRPr="00C105A1">
        <w:rPr>
          <w:lang w:val="en-US"/>
        </w:rPr>
        <w:t xml:space="preserve"> is statistically explained by inertia. </w:t>
      </w:r>
      <w:r w:rsidR="00FB5034" w:rsidRPr="00C105A1">
        <w:rPr>
          <w:lang w:val="en-US"/>
        </w:rPr>
        <w:t xml:space="preserve">For each </w:t>
      </w:r>
      <w:r w:rsidRPr="00C105A1">
        <w:rPr>
          <w:lang w:val="en-US"/>
        </w:rPr>
        <w:t xml:space="preserve">inertia </w:t>
      </w:r>
      <w:r w:rsidR="00FB5034" w:rsidRPr="00C105A1">
        <w:rPr>
          <w:lang w:val="en-US"/>
        </w:rPr>
        <w:t xml:space="preserve">factor, correspondence analysis provides a statistical basis for </w:t>
      </w:r>
      <w:r w:rsidR="001A4729" w:rsidRPr="00C105A1">
        <w:rPr>
          <w:lang w:val="en-US"/>
        </w:rPr>
        <w:t>interpreting</w:t>
      </w:r>
      <w:r w:rsidR="00FB5034" w:rsidRPr="00C105A1">
        <w:rPr>
          <w:lang w:val="en-US"/>
        </w:rPr>
        <w:t xml:space="preserve"> why </w:t>
      </w:r>
      <w:r w:rsidRPr="00C105A1">
        <w:rPr>
          <w:lang w:val="en-US"/>
        </w:rPr>
        <w:t>certain</w:t>
      </w:r>
      <w:r w:rsidR="00FB5034" w:rsidRPr="00C105A1">
        <w:rPr>
          <w:lang w:val="en-US"/>
        </w:rPr>
        <w:t xml:space="preserve"> clusters are similar</w:t>
      </w:r>
      <w:r w:rsidR="00846A91" w:rsidRPr="00C105A1">
        <w:rPr>
          <w:lang w:val="en-US"/>
        </w:rPr>
        <w:t xml:space="preserve"> to</w:t>
      </w:r>
      <w:r w:rsidR="00FB5034" w:rsidRPr="00C105A1">
        <w:rPr>
          <w:lang w:val="en-US"/>
        </w:rPr>
        <w:t xml:space="preserve"> </w:t>
      </w:r>
      <w:r w:rsidRPr="00C105A1">
        <w:rPr>
          <w:lang w:val="en-US"/>
        </w:rPr>
        <w:t xml:space="preserve">or </w:t>
      </w:r>
      <w:r w:rsidR="00846A91" w:rsidRPr="00C105A1">
        <w:rPr>
          <w:lang w:val="en-US"/>
        </w:rPr>
        <w:t xml:space="preserve">different from </w:t>
      </w:r>
      <w:r w:rsidR="00FB5034" w:rsidRPr="00C105A1">
        <w:rPr>
          <w:lang w:val="en-US"/>
        </w:rPr>
        <w:t xml:space="preserve">others. </w:t>
      </w:r>
    </w:p>
    <w:p w14:paraId="748CE0F7" w14:textId="77777777" w:rsidR="00A647D4" w:rsidRPr="00F13D0E" w:rsidRDefault="00A647D4" w:rsidP="00A647D4">
      <w:pPr>
        <w:spacing w:line="480" w:lineRule="auto"/>
        <w:jc w:val="both"/>
        <w:rPr>
          <w:lang w:val="en-US"/>
        </w:rPr>
      </w:pPr>
    </w:p>
    <w:p w14:paraId="5B9F5805" w14:textId="32CB3EFB" w:rsidR="00A647D4" w:rsidRPr="00F00DCA" w:rsidRDefault="00096608" w:rsidP="00E26129">
      <w:pPr>
        <w:pStyle w:val="Paragraphedeliste"/>
        <w:numPr>
          <w:ilvl w:val="1"/>
          <w:numId w:val="33"/>
        </w:numPr>
        <w:spacing w:line="480" w:lineRule="auto"/>
        <w:jc w:val="both"/>
        <w:rPr>
          <w:b/>
          <w:i/>
          <w:lang w:val="en-US"/>
        </w:rPr>
      </w:pPr>
      <w:r w:rsidRPr="00F13D0E">
        <w:rPr>
          <w:b/>
          <w:i/>
          <w:lang w:val="en-US"/>
        </w:rPr>
        <w:t xml:space="preserve">Step 2. </w:t>
      </w:r>
      <w:r w:rsidR="00D219BF" w:rsidRPr="00F13D0E">
        <w:rPr>
          <w:b/>
          <w:i/>
          <w:lang w:val="en-US"/>
        </w:rPr>
        <w:t xml:space="preserve">Qualitative </w:t>
      </w:r>
      <w:r w:rsidR="009D0DDF" w:rsidRPr="00F13D0E">
        <w:rPr>
          <w:b/>
          <w:i/>
          <w:lang w:val="en-US"/>
        </w:rPr>
        <w:t>classification of multi</w:t>
      </w:r>
      <w:r w:rsidR="001D76AB" w:rsidRPr="00F13D0E">
        <w:rPr>
          <w:b/>
          <w:i/>
          <w:lang w:val="en-US"/>
        </w:rPr>
        <w:t>-</w:t>
      </w:r>
      <w:r w:rsidR="009D0DDF" w:rsidRPr="00F13D0E">
        <w:rPr>
          <w:b/>
          <w:i/>
          <w:lang w:val="en-US"/>
        </w:rPr>
        <w:t xml:space="preserve">criteria assessments </w:t>
      </w:r>
      <w:r w:rsidR="00586211" w:rsidRPr="00F13D0E">
        <w:rPr>
          <w:b/>
          <w:i/>
          <w:lang w:val="en-US"/>
        </w:rPr>
        <w:t xml:space="preserve">that use </w:t>
      </w:r>
      <w:r w:rsidR="009D0DDF" w:rsidRPr="00F13D0E">
        <w:rPr>
          <w:b/>
          <w:i/>
          <w:lang w:val="en-US"/>
        </w:rPr>
        <w:t>participatory and spatial approaches</w:t>
      </w:r>
      <w:r w:rsidR="00F34187" w:rsidRPr="00F00DCA">
        <w:rPr>
          <w:b/>
          <w:i/>
          <w:lang w:val="en-US"/>
        </w:rPr>
        <w:t>.</w:t>
      </w:r>
    </w:p>
    <w:p w14:paraId="35A0E885" w14:textId="73CB408F" w:rsidR="004041D5" w:rsidRPr="00F13D0E" w:rsidRDefault="004041D5" w:rsidP="0082399A">
      <w:pPr>
        <w:spacing w:line="480" w:lineRule="auto"/>
        <w:jc w:val="both"/>
        <w:rPr>
          <w:lang w:val="en-US"/>
        </w:rPr>
      </w:pPr>
      <w:r w:rsidRPr="00F00DCA">
        <w:rPr>
          <w:lang w:val="en-US"/>
        </w:rPr>
        <w:t xml:space="preserve">In </w:t>
      </w:r>
      <w:r w:rsidR="001D76AB" w:rsidRPr="00F00DCA">
        <w:rPr>
          <w:lang w:val="en-US"/>
        </w:rPr>
        <w:t>the</w:t>
      </w:r>
      <w:r w:rsidRPr="00F00DCA">
        <w:rPr>
          <w:lang w:val="en-US"/>
        </w:rPr>
        <w:t xml:space="preserve"> second step </w:t>
      </w:r>
      <w:r w:rsidR="001900D5" w:rsidRPr="00F13D0E">
        <w:rPr>
          <w:lang w:val="en-US"/>
        </w:rPr>
        <w:t xml:space="preserve">of </w:t>
      </w:r>
      <w:r w:rsidRPr="00F13D0E">
        <w:rPr>
          <w:lang w:val="en-US"/>
        </w:rPr>
        <w:t>our analysis, we emphas</w:t>
      </w:r>
      <w:r w:rsidR="00F8446F" w:rsidRPr="00F13D0E">
        <w:rPr>
          <w:lang w:val="en-US"/>
        </w:rPr>
        <w:t>ize</w:t>
      </w:r>
      <w:r w:rsidRPr="00F13D0E">
        <w:rPr>
          <w:lang w:val="en-US"/>
        </w:rPr>
        <w:t xml:space="preserve"> the participatory and spatial </w:t>
      </w:r>
      <w:r w:rsidR="001900D5" w:rsidRPr="00F13D0E">
        <w:rPr>
          <w:lang w:val="en-US"/>
        </w:rPr>
        <w:t xml:space="preserve">approaches </w:t>
      </w:r>
      <w:r w:rsidRPr="00F13D0E">
        <w:rPr>
          <w:lang w:val="en-US"/>
        </w:rPr>
        <w:t xml:space="preserve">of MCA. </w:t>
      </w:r>
    </w:p>
    <w:p w14:paraId="3C1E1724" w14:textId="6B222BF9" w:rsidR="00F8446F" w:rsidRPr="00F13D0E" w:rsidRDefault="00F8446F" w:rsidP="00F8446F">
      <w:pPr>
        <w:spacing w:line="480" w:lineRule="auto"/>
        <w:jc w:val="both"/>
        <w:rPr>
          <w:lang w:val="en-US"/>
        </w:rPr>
      </w:pPr>
      <w:r w:rsidRPr="00F13D0E">
        <w:rPr>
          <w:lang w:val="en-US"/>
        </w:rPr>
        <w:t xml:space="preserve">We </w:t>
      </w:r>
      <w:r w:rsidR="00CC5614" w:rsidRPr="00F13D0E">
        <w:rPr>
          <w:lang w:val="en-US"/>
        </w:rPr>
        <w:t xml:space="preserve">collected </w:t>
      </w:r>
      <w:r w:rsidRPr="00F13D0E">
        <w:rPr>
          <w:lang w:val="en-US"/>
        </w:rPr>
        <w:t xml:space="preserve">research </w:t>
      </w:r>
      <w:r w:rsidR="001900D5" w:rsidRPr="00F13D0E">
        <w:rPr>
          <w:lang w:val="en-US"/>
        </w:rPr>
        <w:t>that link</w:t>
      </w:r>
      <w:r w:rsidR="001D76AB" w:rsidRPr="00F13D0E">
        <w:rPr>
          <w:lang w:val="en-US"/>
        </w:rPr>
        <w:t>s</w:t>
      </w:r>
      <w:r w:rsidR="001900D5" w:rsidRPr="00F13D0E">
        <w:rPr>
          <w:lang w:val="en-US"/>
        </w:rPr>
        <w:t xml:space="preserve"> th</w:t>
      </w:r>
      <w:r w:rsidR="00C66602" w:rsidRPr="00F13D0E">
        <w:rPr>
          <w:lang w:val="en-US"/>
        </w:rPr>
        <w:t>e</w:t>
      </w:r>
      <w:r w:rsidR="001900D5" w:rsidRPr="00F13D0E">
        <w:rPr>
          <w:lang w:val="en-US"/>
        </w:rPr>
        <w:t>se three aspects (</w:t>
      </w:r>
      <w:r w:rsidR="00CC5614" w:rsidRPr="00F13D0E">
        <w:rPr>
          <w:lang w:val="en-US"/>
        </w:rPr>
        <w:t xml:space="preserve">i.e., </w:t>
      </w:r>
      <w:r w:rsidR="001900D5" w:rsidRPr="00F13D0E">
        <w:rPr>
          <w:lang w:val="en-US"/>
        </w:rPr>
        <w:t>multi</w:t>
      </w:r>
      <w:r w:rsidR="001D76AB" w:rsidRPr="00F13D0E">
        <w:rPr>
          <w:lang w:val="en-US"/>
        </w:rPr>
        <w:t>-</w:t>
      </w:r>
      <w:r w:rsidR="001900D5" w:rsidRPr="00F13D0E">
        <w:rPr>
          <w:lang w:val="en-US"/>
        </w:rPr>
        <w:t>criteria, spatialization, participation)</w:t>
      </w:r>
      <w:r w:rsidR="00C42FF6" w:rsidRPr="00F13D0E">
        <w:rPr>
          <w:lang w:val="en-US"/>
        </w:rPr>
        <w:t xml:space="preserve"> through </w:t>
      </w:r>
      <w:r w:rsidR="0067739A" w:rsidRPr="00F13D0E">
        <w:rPr>
          <w:lang w:val="en-US"/>
        </w:rPr>
        <w:t xml:space="preserve">a </w:t>
      </w:r>
      <w:r w:rsidR="00C42FF6" w:rsidRPr="00F13D0E">
        <w:rPr>
          <w:lang w:val="en-US"/>
        </w:rPr>
        <w:t>database search and manual screening</w:t>
      </w:r>
      <w:r w:rsidRPr="00F13D0E">
        <w:rPr>
          <w:i/>
          <w:lang w:val="en-US"/>
        </w:rPr>
        <w:t>.</w:t>
      </w:r>
      <w:r w:rsidR="00774505" w:rsidRPr="00F13D0E">
        <w:rPr>
          <w:lang w:val="en-US"/>
        </w:rPr>
        <w:t xml:space="preserve"> “Spatialization” meant that alternatives and/or the assessment results had to be spatialized; “participation” meant that people other</w:t>
      </w:r>
      <w:r w:rsidR="00774505" w:rsidRPr="00F00DCA">
        <w:rPr>
          <w:lang w:val="en-US"/>
        </w:rPr>
        <w:t xml:space="preserve"> than the authors had to be involved at some stage of the resea</w:t>
      </w:r>
      <w:r w:rsidR="00071788" w:rsidRPr="00F00DCA">
        <w:rPr>
          <w:lang w:val="en-US"/>
        </w:rPr>
        <w:t>r</w:t>
      </w:r>
      <w:r w:rsidR="00774505" w:rsidRPr="00F00DCA">
        <w:rPr>
          <w:lang w:val="en-US"/>
        </w:rPr>
        <w:t xml:space="preserve">ch. </w:t>
      </w:r>
      <w:r w:rsidR="00C42FF6" w:rsidRPr="00F13D0E">
        <w:rPr>
          <w:lang w:val="en-US"/>
        </w:rPr>
        <w:t>We also</w:t>
      </w:r>
      <w:r w:rsidRPr="00F13D0E">
        <w:rPr>
          <w:lang w:val="en-US"/>
        </w:rPr>
        <w:t xml:space="preserve"> removed all reviews, theoretical developments </w:t>
      </w:r>
      <w:r w:rsidR="00CC5614" w:rsidRPr="00F13D0E">
        <w:rPr>
          <w:lang w:val="en-US"/>
        </w:rPr>
        <w:t xml:space="preserve">and studies </w:t>
      </w:r>
      <w:r w:rsidRPr="00F13D0E">
        <w:rPr>
          <w:lang w:val="en-US"/>
        </w:rPr>
        <w:t>that introduce</w:t>
      </w:r>
      <w:r w:rsidR="00CC5614" w:rsidRPr="00F13D0E">
        <w:rPr>
          <w:lang w:val="en-US"/>
        </w:rPr>
        <w:t>d</w:t>
      </w:r>
      <w:r w:rsidRPr="00F13D0E">
        <w:rPr>
          <w:lang w:val="en-US"/>
        </w:rPr>
        <w:t xml:space="preserve"> a multi</w:t>
      </w:r>
      <w:r w:rsidR="001D76AB" w:rsidRPr="00F13D0E">
        <w:rPr>
          <w:lang w:val="en-US"/>
        </w:rPr>
        <w:t>-</w:t>
      </w:r>
      <w:r w:rsidRPr="00F13D0E">
        <w:rPr>
          <w:lang w:val="en-US"/>
        </w:rPr>
        <w:t>criteria tool without appl</w:t>
      </w:r>
      <w:r w:rsidR="00CC5614" w:rsidRPr="00F13D0E">
        <w:rPr>
          <w:lang w:val="en-US"/>
        </w:rPr>
        <w:t>ying it</w:t>
      </w:r>
      <w:r w:rsidRPr="00F13D0E">
        <w:rPr>
          <w:lang w:val="en-US"/>
        </w:rPr>
        <w:t xml:space="preserve"> (even though they could provide interesting insights for interpretation). Among the </w:t>
      </w:r>
      <w:r w:rsidR="00774505" w:rsidRPr="00F13D0E">
        <w:rPr>
          <w:lang w:val="en-US"/>
        </w:rPr>
        <w:t xml:space="preserve">222 </w:t>
      </w:r>
      <w:r w:rsidRPr="00F13D0E">
        <w:rPr>
          <w:lang w:val="en-US"/>
        </w:rPr>
        <w:t>studies</w:t>
      </w:r>
      <w:r w:rsidR="00CC5614" w:rsidRPr="00F13D0E">
        <w:rPr>
          <w:lang w:val="en-US"/>
        </w:rPr>
        <w:t xml:space="preserve"> </w:t>
      </w:r>
      <w:r w:rsidR="00774505" w:rsidRPr="00F13D0E">
        <w:rPr>
          <w:lang w:val="en-US"/>
        </w:rPr>
        <w:t>collected</w:t>
      </w:r>
      <w:r w:rsidRPr="00F13D0E">
        <w:rPr>
          <w:lang w:val="en-US"/>
        </w:rPr>
        <w:t xml:space="preserve">, </w:t>
      </w:r>
      <w:r w:rsidR="00774505" w:rsidRPr="00F13D0E">
        <w:rPr>
          <w:lang w:val="en-US"/>
        </w:rPr>
        <w:t xml:space="preserve">126 met those eligibility </w:t>
      </w:r>
      <w:r w:rsidR="00774505" w:rsidRPr="00F13D0E">
        <w:rPr>
          <w:lang w:val="en-US"/>
        </w:rPr>
        <w:lastRenderedPageBreak/>
        <w:t xml:space="preserve">conditions, and among them 74 </w:t>
      </w:r>
      <w:r w:rsidRPr="00F13D0E">
        <w:rPr>
          <w:lang w:val="en-US"/>
        </w:rPr>
        <w:t xml:space="preserve">belonged to the </w:t>
      </w:r>
      <w:r w:rsidR="001D76AB" w:rsidRPr="00F13D0E">
        <w:rPr>
          <w:lang w:val="en-US"/>
        </w:rPr>
        <w:t xml:space="preserve">field </w:t>
      </w:r>
      <w:r w:rsidRPr="00F13D0E">
        <w:rPr>
          <w:lang w:val="en-US"/>
        </w:rPr>
        <w:t>of natural</w:t>
      </w:r>
      <w:r w:rsidR="00C42FF6" w:rsidRPr="00F13D0E">
        <w:rPr>
          <w:lang w:val="en-US"/>
        </w:rPr>
        <w:t xml:space="preserve"> </w:t>
      </w:r>
      <w:r w:rsidRPr="00F13D0E">
        <w:rPr>
          <w:lang w:val="en-US"/>
        </w:rPr>
        <w:t>resource management</w:t>
      </w:r>
      <w:r w:rsidR="00CC5614" w:rsidRPr="00F13D0E">
        <w:rPr>
          <w:lang w:val="en-US"/>
        </w:rPr>
        <w:t>.</w:t>
      </w:r>
      <w:r w:rsidRPr="00F13D0E">
        <w:rPr>
          <w:lang w:val="en-US"/>
        </w:rPr>
        <w:t xml:space="preserve"> </w:t>
      </w:r>
      <w:r w:rsidR="00CC5614" w:rsidRPr="00F13D0E">
        <w:rPr>
          <w:lang w:val="en-US"/>
        </w:rPr>
        <w:t>T</w:t>
      </w:r>
      <w:r w:rsidRPr="00F13D0E">
        <w:rPr>
          <w:lang w:val="en-US"/>
        </w:rPr>
        <w:t>he others refer</w:t>
      </w:r>
      <w:r w:rsidR="00CC5614" w:rsidRPr="00F13D0E">
        <w:rPr>
          <w:lang w:val="en-US"/>
        </w:rPr>
        <w:t>red</w:t>
      </w:r>
      <w:r w:rsidRPr="00F13D0E">
        <w:rPr>
          <w:lang w:val="en-US"/>
        </w:rPr>
        <w:t xml:space="preserve"> to waste</w:t>
      </w:r>
      <w:r w:rsidR="00CC5614" w:rsidRPr="00F13D0E">
        <w:rPr>
          <w:lang w:val="en-US"/>
        </w:rPr>
        <w:t>-</w:t>
      </w:r>
      <w:r w:rsidRPr="00F13D0E">
        <w:rPr>
          <w:lang w:val="en-US"/>
        </w:rPr>
        <w:t xml:space="preserve"> or pollution</w:t>
      </w:r>
      <w:r w:rsidR="00CC5614" w:rsidRPr="00F13D0E">
        <w:rPr>
          <w:lang w:val="en-US"/>
        </w:rPr>
        <w:t>-</w:t>
      </w:r>
      <w:r w:rsidRPr="00F13D0E">
        <w:rPr>
          <w:lang w:val="en-US"/>
        </w:rPr>
        <w:t>management issues, urban or infrastructure development and health.</w:t>
      </w:r>
    </w:p>
    <w:p w14:paraId="465ACBE6" w14:textId="18FDD80F" w:rsidR="00991190" w:rsidRPr="00F13D0E" w:rsidRDefault="00F8446F" w:rsidP="0082399A">
      <w:pPr>
        <w:spacing w:line="480" w:lineRule="auto"/>
        <w:jc w:val="both"/>
        <w:rPr>
          <w:lang w:val="en-US"/>
        </w:rPr>
      </w:pPr>
      <w:r w:rsidRPr="00F13D0E">
        <w:rPr>
          <w:lang w:val="en-US"/>
        </w:rPr>
        <w:t xml:space="preserve">We systematically read the abstracts of the </w:t>
      </w:r>
      <w:r w:rsidR="00774505" w:rsidRPr="00F13D0E">
        <w:rPr>
          <w:lang w:val="en-US"/>
        </w:rPr>
        <w:t xml:space="preserve">74 </w:t>
      </w:r>
      <w:r w:rsidRPr="00F13D0E">
        <w:rPr>
          <w:lang w:val="en-US"/>
        </w:rPr>
        <w:t xml:space="preserve">studies dealing with </w:t>
      </w:r>
      <w:r w:rsidR="00C42FF6" w:rsidRPr="00F13D0E">
        <w:rPr>
          <w:lang w:val="en-US"/>
        </w:rPr>
        <w:t xml:space="preserve">natural resource </w:t>
      </w:r>
      <w:r w:rsidRPr="00F13D0E">
        <w:rPr>
          <w:lang w:val="en-US"/>
        </w:rPr>
        <w:t>management</w:t>
      </w:r>
      <w:r w:rsidR="008E0602" w:rsidRPr="00F13D0E">
        <w:rPr>
          <w:lang w:val="en-US"/>
        </w:rPr>
        <w:t>,</w:t>
      </w:r>
      <w:r w:rsidRPr="00F13D0E">
        <w:rPr>
          <w:lang w:val="en-US"/>
        </w:rPr>
        <w:t xml:space="preserve"> with a special focus on the</w:t>
      </w:r>
      <w:r w:rsidR="00CC5614" w:rsidRPr="00F13D0E">
        <w:rPr>
          <w:lang w:val="en-US"/>
        </w:rPr>
        <w:t>ir</w:t>
      </w:r>
      <w:r w:rsidRPr="00F13D0E">
        <w:rPr>
          <w:lang w:val="en-US"/>
        </w:rPr>
        <w:t xml:space="preserve"> objective</w:t>
      </w:r>
      <w:r w:rsidR="00CC5614" w:rsidRPr="00F13D0E">
        <w:rPr>
          <w:lang w:val="en-US"/>
        </w:rPr>
        <w:t>s</w:t>
      </w:r>
      <w:r w:rsidRPr="00F13D0E">
        <w:rPr>
          <w:lang w:val="en-US"/>
        </w:rPr>
        <w:t xml:space="preserve"> and method</w:t>
      </w:r>
      <w:r w:rsidR="00CC5614" w:rsidRPr="00F13D0E">
        <w:rPr>
          <w:lang w:val="en-US"/>
        </w:rPr>
        <w:t>s</w:t>
      </w:r>
      <w:r w:rsidRPr="00F13D0E">
        <w:rPr>
          <w:lang w:val="en-US"/>
        </w:rPr>
        <w:t xml:space="preserve">; when necessary, we also read the </w:t>
      </w:r>
      <w:r w:rsidR="00787104" w:rsidRPr="00F13D0E">
        <w:rPr>
          <w:lang w:val="en-US"/>
        </w:rPr>
        <w:t xml:space="preserve">studies’ </w:t>
      </w:r>
      <w:r w:rsidR="00CC5614" w:rsidRPr="00F13D0E">
        <w:rPr>
          <w:lang w:val="en-US"/>
        </w:rPr>
        <w:t>m</w:t>
      </w:r>
      <w:r w:rsidRPr="00F13D0E">
        <w:rPr>
          <w:lang w:val="en-US"/>
        </w:rPr>
        <w:t>ethods</w:t>
      </w:r>
      <w:r w:rsidR="00CC5614" w:rsidRPr="00F13D0E">
        <w:rPr>
          <w:lang w:val="en-US"/>
        </w:rPr>
        <w:t xml:space="preserve"> sections</w:t>
      </w:r>
      <w:r w:rsidRPr="00F13D0E">
        <w:rPr>
          <w:lang w:val="en-US"/>
        </w:rPr>
        <w:t xml:space="preserve">. </w:t>
      </w:r>
      <w:r w:rsidR="00774505" w:rsidRPr="00F13D0E">
        <w:rPr>
          <w:lang w:val="en-US"/>
        </w:rPr>
        <w:t>W</w:t>
      </w:r>
      <w:r w:rsidR="003D38FC" w:rsidRPr="00F13D0E">
        <w:rPr>
          <w:lang w:val="en-US"/>
        </w:rPr>
        <w:t xml:space="preserve">e </w:t>
      </w:r>
      <w:r w:rsidR="00C66602" w:rsidRPr="00F13D0E">
        <w:rPr>
          <w:lang w:val="en-US"/>
        </w:rPr>
        <w:t xml:space="preserve">focused </w:t>
      </w:r>
      <w:r w:rsidR="003D38FC" w:rsidRPr="00F13D0E">
        <w:rPr>
          <w:lang w:val="en-US"/>
        </w:rPr>
        <w:t xml:space="preserve">more </w:t>
      </w:r>
      <w:r w:rsidR="00C66602" w:rsidRPr="00F13D0E">
        <w:rPr>
          <w:lang w:val="en-US"/>
        </w:rPr>
        <w:t xml:space="preserve">on the </w:t>
      </w:r>
      <w:r w:rsidR="003D38FC" w:rsidRPr="00F13D0E">
        <w:rPr>
          <w:lang w:val="en-US"/>
        </w:rPr>
        <w:t xml:space="preserve">stages in which the inclusion of a spatial or participatory component to MCA adds to or modifies the way the </w:t>
      </w:r>
      <w:r w:rsidR="001900D5" w:rsidRPr="00F13D0E">
        <w:rPr>
          <w:lang w:val="en-US"/>
        </w:rPr>
        <w:t>method is developed</w:t>
      </w:r>
      <w:r w:rsidR="003D38FC" w:rsidRPr="00F13D0E">
        <w:rPr>
          <w:lang w:val="en-US"/>
        </w:rPr>
        <w:t>.</w:t>
      </w:r>
      <w:r w:rsidR="00991190" w:rsidRPr="00F13D0E">
        <w:rPr>
          <w:lang w:val="en-US"/>
        </w:rPr>
        <w:t xml:space="preserve"> </w:t>
      </w:r>
      <w:r w:rsidR="00C66602" w:rsidRPr="00F13D0E">
        <w:rPr>
          <w:lang w:val="en-US"/>
        </w:rPr>
        <w:t xml:space="preserve">We </w:t>
      </w:r>
      <w:r w:rsidR="00577DFC" w:rsidRPr="00F13D0E">
        <w:rPr>
          <w:lang w:val="en-US"/>
        </w:rPr>
        <w:t>summarized</w:t>
      </w:r>
      <w:r w:rsidR="00774505" w:rsidRPr="00F13D0E">
        <w:rPr>
          <w:lang w:val="en-US"/>
        </w:rPr>
        <w:t xml:space="preserve"> </w:t>
      </w:r>
      <w:r w:rsidR="00784B19" w:rsidRPr="00F13D0E">
        <w:rPr>
          <w:lang w:val="en-US"/>
        </w:rPr>
        <w:t xml:space="preserve">the most frequent </w:t>
      </w:r>
      <w:r w:rsidR="00774505" w:rsidRPr="00F13D0E">
        <w:rPr>
          <w:lang w:val="en-US"/>
        </w:rPr>
        <w:t>method patterns</w:t>
      </w:r>
      <w:r w:rsidRPr="00F13D0E">
        <w:rPr>
          <w:lang w:val="en-US"/>
        </w:rPr>
        <w:t xml:space="preserve"> according to their objective.</w:t>
      </w:r>
    </w:p>
    <w:p w14:paraId="65899967" w14:textId="4330260D" w:rsidR="00BF374E" w:rsidRPr="00F13D0E" w:rsidRDefault="00BF374E" w:rsidP="00A647D4">
      <w:pPr>
        <w:spacing w:line="480" w:lineRule="auto"/>
        <w:jc w:val="both"/>
        <w:rPr>
          <w:lang w:val="en-US"/>
        </w:rPr>
      </w:pPr>
    </w:p>
    <w:p w14:paraId="6ACEE526" w14:textId="7803BCBF" w:rsidR="00A647D4" w:rsidRPr="00F13D0E" w:rsidRDefault="00096608" w:rsidP="00E85FF6">
      <w:pPr>
        <w:pStyle w:val="Paragraphedeliste"/>
        <w:numPr>
          <w:ilvl w:val="1"/>
          <w:numId w:val="20"/>
        </w:numPr>
        <w:spacing w:line="480" w:lineRule="auto"/>
        <w:jc w:val="both"/>
        <w:rPr>
          <w:b/>
          <w:i/>
          <w:lang w:val="en-US"/>
        </w:rPr>
      </w:pPr>
      <w:r w:rsidRPr="00F13D0E">
        <w:rPr>
          <w:b/>
          <w:i/>
          <w:lang w:val="en-US"/>
        </w:rPr>
        <w:t xml:space="preserve">Step 3. </w:t>
      </w:r>
      <w:r w:rsidR="005B61E5" w:rsidRPr="00F13D0E">
        <w:rPr>
          <w:b/>
          <w:i/>
          <w:lang w:val="en-US"/>
        </w:rPr>
        <w:t>Systematic qualitative analysis</w:t>
      </w:r>
      <w:r w:rsidR="009D0DDF" w:rsidRPr="00F13D0E">
        <w:rPr>
          <w:b/>
          <w:i/>
          <w:lang w:val="en-US"/>
        </w:rPr>
        <w:t xml:space="preserve"> of </w:t>
      </w:r>
      <w:r w:rsidR="00CB5DC3" w:rsidRPr="00F13D0E">
        <w:rPr>
          <w:b/>
          <w:i/>
          <w:lang w:val="en-US"/>
        </w:rPr>
        <w:t>case studies for scenario exploration</w:t>
      </w:r>
      <w:r w:rsidR="00F34187" w:rsidRPr="00F13D0E">
        <w:rPr>
          <w:b/>
          <w:i/>
          <w:lang w:val="en-US"/>
        </w:rPr>
        <w:t>.</w:t>
      </w:r>
    </w:p>
    <w:p w14:paraId="1E39CFC1" w14:textId="02F2D8D0" w:rsidR="00B82B7C" w:rsidRPr="00F13D0E" w:rsidRDefault="001900D5" w:rsidP="00E85FF6">
      <w:pPr>
        <w:spacing w:line="480" w:lineRule="auto"/>
        <w:rPr>
          <w:lang w:val="en-US"/>
        </w:rPr>
      </w:pPr>
      <w:r w:rsidRPr="00F13D0E">
        <w:rPr>
          <w:lang w:val="en-US"/>
        </w:rPr>
        <w:t xml:space="preserve">To address our third </w:t>
      </w:r>
      <w:r w:rsidR="00577DFC" w:rsidRPr="00F13D0E">
        <w:rPr>
          <w:lang w:val="en-US"/>
        </w:rPr>
        <w:t>objective</w:t>
      </w:r>
      <w:r w:rsidRPr="00F13D0E">
        <w:rPr>
          <w:lang w:val="en-US"/>
        </w:rPr>
        <w:t xml:space="preserve">, we </w:t>
      </w:r>
      <w:r w:rsidR="004041D5" w:rsidRPr="00F13D0E">
        <w:rPr>
          <w:lang w:val="en-US"/>
        </w:rPr>
        <w:t xml:space="preserve">analyzed </w:t>
      </w:r>
      <w:r w:rsidR="00B82B7C" w:rsidRPr="00F13D0E">
        <w:rPr>
          <w:lang w:val="en-US"/>
        </w:rPr>
        <w:t xml:space="preserve">a </w:t>
      </w:r>
      <w:r w:rsidR="004041D5" w:rsidRPr="00F13D0E">
        <w:rPr>
          <w:lang w:val="en-US"/>
        </w:rPr>
        <w:t>sub</w:t>
      </w:r>
      <w:r w:rsidR="00B82B7C" w:rsidRPr="00F13D0E">
        <w:rPr>
          <w:lang w:val="en-US"/>
        </w:rPr>
        <w:t xml:space="preserve">set of </w:t>
      </w:r>
      <w:r w:rsidR="00784B19" w:rsidRPr="00F13D0E">
        <w:rPr>
          <w:lang w:val="en-US"/>
        </w:rPr>
        <w:t xml:space="preserve">the previous </w:t>
      </w:r>
      <w:r w:rsidR="00B82B7C" w:rsidRPr="00F13D0E">
        <w:rPr>
          <w:lang w:val="en-US"/>
        </w:rPr>
        <w:t>studies</w:t>
      </w:r>
      <w:r w:rsidR="00784B19" w:rsidRPr="00F13D0E">
        <w:rPr>
          <w:lang w:val="en-US"/>
        </w:rPr>
        <w:t xml:space="preserve">. </w:t>
      </w:r>
      <w:r w:rsidR="00B82B7C" w:rsidRPr="00F13D0E">
        <w:rPr>
          <w:lang w:val="en-US"/>
        </w:rPr>
        <w:t xml:space="preserve">We only investigated articles that developed a method for </w:t>
      </w:r>
      <w:r w:rsidR="00CB5DC3" w:rsidRPr="00F13D0E">
        <w:rPr>
          <w:lang w:val="en-US"/>
        </w:rPr>
        <w:t xml:space="preserve">exploring </w:t>
      </w:r>
      <w:r w:rsidR="00C42FF6" w:rsidRPr="00F13D0E">
        <w:rPr>
          <w:lang w:val="en-US"/>
        </w:rPr>
        <w:t xml:space="preserve">landscape </w:t>
      </w:r>
      <w:r w:rsidR="00B82B7C" w:rsidRPr="00F13D0E">
        <w:rPr>
          <w:lang w:val="en-US"/>
        </w:rPr>
        <w:t>management alternative</w:t>
      </w:r>
      <w:r w:rsidRPr="00F13D0E">
        <w:rPr>
          <w:lang w:val="en-US"/>
        </w:rPr>
        <w:t xml:space="preserve">s and </w:t>
      </w:r>
      <w:r w:rsidR="00CB5DC3" w:rsidRPr="00F13D0E">
        <w:rPr>
          <w:lang w:val="en-US"/>
        </w:rPr>
        <w:t xml:space="preserve">possibly </w:t>
      </w:r>
      <w:r w:rsidRPr="00F13D0E">
        <w:rPr>
          <w:lang w:val="en-US"/>
        </w:rPr>
        <w:t>select</w:t>
      </w:r>
      <w:r w:rsidR="00577DFC" w:rsidRPr="00F13D0E">
        <w:rPr>
          <w:lang w:val="en-US"/>
        </w:rPr>
        <w:t>ing</w:t>
      </w:r>
      <w:r w:rsidRPr="00F13D0E">
        <w:rPr>
          <w:lang w:val="en-US"/>
        </w:rPr>
        <w:t xml:space="preserve"> one of them</w:t>
      </w:r>
      <w:r w:rsidR="00B82B7C" w:rsidRPr="00F13D0E">
        <w:rPr>
          <w:lang w:val="en-US"/>
        </w:rPr>
        <w:t xml:space="preserve">. We ended </w:t>
      </w:r>
      <w:r w:rsidR="00C66602" w:rsidRPr="00F13D0E">
        <w:rPr>
          <w:lang w:val="en-US"/>
        </w:rPr>
        <w:t xml:space="preserve">up </w:t>
      </w:r>
      <w:r w:rsidR="00B82B7C" w:rsidRPr="00F13D0E">
        <w:rPr>
          <w:lang w:val="en-US"/>
        </w:rPr>
        <w:t xml:space="preserve">with </w:t>
      </w:r>
      <w:r w:rsidR="00784B19" w:rsidRPr="00F13D0E">
        <w:rPr>
          <w:lang w:val="en-US"/>
        </w:rPr>
        <w:t xml:space="preserve">10 </w:t>
      </w:r>
      <w:r w:rsidR="00B82B7C" w:rsidRPr="00F13D0E">
        <w:rPr>
          <w:lang w:val="en-US"/>
        </w:rPr>
        <w:t xml:space="preserve">studies, some of them covered by more than one article. When necessary, we </w:t>
      </w:r>
      <w:r w:rsidR="00784B19" w:rsidRPr="00F13D0E">
        <w:rPr>
          <w:lang w:val="en-US"/>
        </w:rPr>
        <w:t xml:space="preserve">used additional articles referring to the same research project and </w:t>
      </w:r>
      <w:r w:rsidR="00B82B7C" w:rsidRPr="00F13D0E">
        <w:rPr>
          <w:lang w:val="en-US"/>
        </w:rPr>
        <w:t xml:space="preserve">contacted the corresponding author to clarify </w:t>
      </w:r>
      <w:r w:rsidR="00C66602" w:rsidRPr="00F13D0E">
        <w:rPr>
          <w:lang w:val="en-US"/>
        </w:rPr>
        <w:t xml:space="preserve">certain </w:t>
      </w:r>
      <w:r w:rsidR="00B82B7C" w:rsidRPr="00F13D0E">
        <w:rPr>
          <w:lang w:val="en-US"/>
        </w:rPr>
        <w:t xml:space="preserve">points or to </w:t>
      </w:r>
      <w:r w:rsidR="00C66602" w:rsidRPr="00F13D0E">
        <w:rPr>
          <w:lang w:val="en-US"/>
        </w:rPr>
        <w:t xml:space="preserve">obtain </w:t>
      </w:r>
      <w:r w:rsidR="00B82B7C" w:rsidRPr="00F13D0E">
        <w:rPr>
          <w:lang w:val="en-US"/>
        </w:rPr>
        <w:t>additional information.</w:t>
      </w:r>
    </w:p>
    <w:p w14:paraId="7A5B81E4" w14:textId="5D5680CD" w:rsidR="0025227F" w:rsidRPr="00F13D0E" w:rsidRDefault="00FC5949">
      <w:pPr>
        <w:spacing w:line="480" w:lineRule="auto"/>
        <w:jc w:val="both"/>
        <w:rPr>
          <w:lang w:val="en-US"/>
        </w:rPr>
      </w:pPr>
      <w:r w:rsidRPr="00F13D0E">
        <w:rPr>
          <w:lang w:val="en-US"/>
        </w:rPr>
        <w:t>T</w:t>
      </w:r>
      <w:r w:rsidR="001B568A" w:rsidRPr="00F13D0E">
        <w:rPr>
          <w:lang w:val="en-US"/>
        </w:rPr>
        <w:t>wo types of characteristics were examined</w:t>
      </w:r>
      <w:r w:rsidR="00B82B7C" w:rsidRPr="00F13D0E">
        <w:rPr>
          <w:lang w:val="en-US"/>
        </w:rPr>
        <w:t xml:space="preserve"> for each study</w:t>
      </w:r>
      <w:r w:rsidR="001B568A" w:rsidRPr="00F13D0E">
        <w:rPr>
          <w:lang w:val="en-US"/>
        </w:rPr>
        <w:t>. First, general characteristics of MCA were analyzed: the problem structure</w:t>
      </w:r>
      <w:r w:rsidR="00C42FF6" w:rsidRPr="00F13D0E">
        <w:rPr>
          <w:lang w:val="en-US"/>
        </w:rPr>
        <w:t xml:space="preserve"> (i.e. alternatives, criteria, stakeholders and their judgments)</w:t>
      </w:r>
      <w:r w:rsidR="001B568A" w:rsidRPr="00F13D0E">
        <w:rPr>
          <w:lang w:val="en-US"/>
        </w:rPr>
        <w:t xml:space="preserve"> and the decision</w:t>
      </w:r>
      <w:r w:rsidR="00C42FF6" w:rsidRPr="00F13D0E">
        <w:rPr>
          <w:lang w:val="en-US"/>
        </w:rPr>
        <w:t xml:space="preserve"> analysis (the weighting system and the aggregation procedure used to produce the final evaluation of alternatives)</w:t>
      </w:r>
      <w:r w:rsidR="00784B19" w:rsidRPr="00F13D0E">
        <w:rPr>
          <w:lang w:val="en-US"/>
        </w:rPr>
        <w:t xml:space="preserve"> </w:t>
      </w:r>
      <w:r w:rsidR="00784B19" w:rsidRPr="00DD5FEC">
        <w:rPr>
          <w:lang w:val="en-US"/>
        </w:rPr>
        <w:fldChar w:fldCharType="begin"/>
      </w:r>
      <w:r w:rsidR="00071788" w:rsidRPr="00F13D0E">
        <w:rPr>
          <w:lang w:val="en-US"/>
        </w:rPr>
        <w:instrText xml:space="preserve"> ADDIN ZOTERO_ITEM CSL_CITATION {"citationID":"21b50fto0l","properties":{"formattedCitation":"(Kiker et al., 2005; Malczewski, 1999)","plainCitation":"(Kiker et al., 2005; Malczewski, 1999)"},"citationItems":[{"id":197,"uris":["http://zotero.org/users/3211187/items/H7E5MZRM"],"uri":["http://zotero.org/users/3211187/items/H7E5MZRM"],"itemData":{"id":197,"type":"article-journal","title":"Application of multicriteria decision analysis in environmental decision making.","container-title":"Integrated environmental assessment and management","page":"95-108","volume":"1","issue":"2","source":"Web of Science","abstract":"Decision making in environmental projects can be complex and seemingly intractable, principally because of the inherent trade-offs between sociopolitical, environmental, ecological, and economic factors. The selection of appropriate remedial and abatement strategies for contaminated sites, land use planning, and regulatory processes often involves multiple additional criteria such as the distribution of costs and benefits, environmental impacts for different populations, safety, ecological risk, or human values. Some of these criteria cannot be easily condensed into a monetary value, partly because environmental concerns often involve ethical and moral principles that may not be related to any economic use or value. Furthermore, even if it were possible to aggregate multiple criteria rankings into a common unit, this approach would not always be desirable because the ability to track conflicting stakeholder preferences may be lost in the process. Consequently, selecting from among many different alternatives often involves making trade-offs that fail to satisfy 1 or more stakeholder groups. Nevertheless, considerable research in the area of multicriteria decision analysis (MCDA) has made available practical methods for applying scientific decision theoretical approaches to complex multicriteria problems. This paper presents a review of the available literature and provides recommendations for applying MCDA techniques in environmental projects. A generalized framework for decision analysis is proposed to highlight the fundamental ingredients for more structured and tractable environmental decision making.","DOI":"10.1897/IEAM_2004a-015.1","ISSN":"1551-3777","note":"MEDLINE:16639891","author":[{"family":"Kiker","given":"Gregory A."},{"family":"Bridges","given":"Todd S."},{"family":"Varghese","given":"Arun"},{"family":"Seager","given":"P. Thomas P."},{"family":"Linkov","given":"Igor"}],"issued":{"date-parts":[["2005",4]]}}},{"id":239,"uris":["http://zotero.org/users/3211187/items/M9W3KVD2"],"uri":["http://zotero.org/users/3211187/items/M9W3KVD2"],"itemData":{"id":239,"type":"book","title":"GIS and Multicriteria Decision Analysis","publisher":"John Wiley &amp; Sons","number-of-pages":"414","source":"Google Books","abstract":"From selecting sites for new hospitals, schools, and factories, to managing forests and rivers, to creating and maintaining highways and bridges, public and private organizations are often called on to make decisions on geographic questions that involve a multitude of alternatives and often conflicting evaluation criteria. This book presents a formal mechanism for dealing with these situations, capturing the information in a Geographic Information System and processing it to derive optimal recommendations for confronting these complex questions.","ISBN":"978-0-471-32944-2","language":"en","author":[{"family":"Malczewski","given":"Jacek"}],"issued":{"date-parts":[["1999",4,5]]}}}],"schema":"https://github.com/citation-style-language/schema/raw/master/csl-citation.json"} </w:instrText>
      </w:r>
      <w:r w:rsidR="00784B19" w:rsidRPr="00DD5FEC">
        <w:rPr>
          <w:lang w:val="en-US"/>
        </w:rPr>
        <w:fldChar w:fldCharType="separate"/>
      </w:r>
      <w:r w:rsidR="00F13D0E" w:rsidRPr="00C105A1">
        <w:rPr>
          <w:rFonts w:ascii="Calibri" w:hAnsi="Calibri"/>
          <w:lang w:val="en-US"/>
        </w:rPr>
        <w:t>(Kiker et al., 2005; Malczewski, 1999)</w:t>
      </w:r>
      <w:r w:rsidR="00784B19" w:rsidRPr="00DD5FEC">
        <w:rPr>
          <w:lang w:val="en-US"/>
        </w:rPr>
        <w:fldChar w:fldCharType="end"/>
      </w:r>
      <w:r w:rsidR="001B568A" w:rsidRPr="00F13D0E">
        <w:rPr>
          <w:lang w:val="en-US"/>
        </w:rPr>
        <w:t xml:space="preserve">. Second, </w:t>
      </w:r>
      <w:r w:rsidR="00C66602" w:rsidRPr="00F13D0E">
        <w:rPr>
          <w:lang w:val="en-US"/>
        </w:rPr>
        <w:t xml:space="preserve">we investigated </w:t>
      </w:r>
      <w:r w:rsidR="001B568A" w:rsidRPr="00F13D0E">
        <w:rPr>
          <w:lang w:val="en-US"/>
        </w:rPr>
        <w:t>characteristics related to the landscape viewed as a spatialized SES</w:t>
      </w:r>
      <w:r w:rsidR="00F21ADB" w:rsidRPr="00F13D0E">
        <w:rPr>
          <w:lang w:val="en-US"/>
        </w:rPr>
        <w:t>, focusing on</w:t>
      </w:r>
      <w:r w:rsidR="002E6848" w:rsidRPr="00F13D0E">
        <w:rPr>
          <w:lang w:val="en-US"/>
        </w:rPr>
        <w:t xml:space="preserve"> </w:t>
      </w:r>
      <w:r w:rsidR="00D125C6" w:rsidRPr="00F13D0E">
        <w:rPr>
          <w:lang w:val="en-US"/>
        </w:rPr>
        <w:t>participation</w:t>
      </w:r>
      <w:r w:rsidR="002E6848" w:rsidRPr="00F13D0E">
        <w:rPr>
          <w:lang w:val="en-US"/>
        </w:rPr>
        <w:t xml:space="preserve"> of </w:t>
      </w:r>
      <w:r w:rsidR="00C66602" w:rsidRPr="00F13D0E">
        <w:rPr>
          <w:lang w:val="en-US"/>
        </w:rPr>
        <w:t xml:space="preserve">multiple </w:t>
      </w:r>
      <w:r w:rsidR="002E6848" w:rsidRPr="00F13D0E">
        <w:rPr>
          <w:lang w:val="en-US"/>
        </w:rPr>
        <w:t>stakeholders</w:t>
      </w:r>
      <w:r w:rsidR="00184A3E" w:rsidRPr="00F13D0E">
        <w:rPr>
          <w:lang w:val="en-US"/>
        </w:rPr>
        <w:t xml:space="preserve"> (i)</w:t>
      </w:r>
      <w:r w:rsidR="00D125C6" w:rsidRPr="00F13D0E">
        <w:rPr>
          <w:lang w:val="en-US"/>
        </w:rPr>
        <w:t xml:space="preserve">, </w:t>
      </w:r>
      <w:r w:rsidR="00E05FC6" w:rsidRPr="00F13D0E">
        <w:rPr>
          <w:lang w:val="en-US"/>
        </w:rPr>
        <w:t>representation of multiple levels</w:t>
      </w:r>
      <w:r w:rsidR="00184A3E" w:rsidRPr="00F13D0E">
        <w:rPr>
          <w:lang w:val="en-US"/>
        </w:rPr>
        <w:t xml:space="preserve"> </w:t>
      </w:r>
      <w:r w:rsidR="00E05FC6" w:rsidRPr="00F13D0E">
        <w:rPr>
          <w:lang w:val="en-US"/>
        </w:rPr>
        <w:t>in the assessment</w:t>
      </w:r>
      <w:r w:rsidR="00184A3E" w:rsidRPr="00F13D0E">
        <w:rPr>
          <w:lang w:val="en-US"/>
        </w:rPr>
        <w:t>(ii)</w:t>
      </w:r>
      <w:r w:rsidR="002E6848" w:rsidRPr="00F13D0E">
        <w:rPr>
          <w:lang w:val="en-US"/>
        </w:rPr>
        <w:t xml:space="preserve">, </w:t>
      </w:r>
      <w:r w:rsidR="00E05FC6" w:rsidRPr="00F13D0E">
        <w:rPr>
          <w:lang w:val="en-US"/>
        </w:rPr>
        <w:t>consideration of</w:t>
      </w:r>
      <w:r w:rsidR="002E6848" w:rsidRPr="00F13D0E">
        <w:rPr>
          <w:lang w:val="en-US"/>
        </w:rPr>
        <w:t xml:space="preserve"> spatial and temporal patterns </w:t>
      </w:r>
      <w:r w:rsidR="00E05FC6" w:rsidRPr="00F13D0E">
        <w:rPr>
          <w:lang w:val="en-US"/>
        </w:rPr>
        <w:t>and relationships</w:t>
      </w:r>
      <w:r w:rsidR="00184A3E" w:rsidRPr="00F13D0E">
        <w:rPr>
          <w:lang w:val="en-US"/>
        </w:rPr>
        <w:t xml:space="preserve"> (iii)</w:t>
      </w:r>
      <w:r w:rsidR="00D125C6" w:rsidRPr="00F13D0E">
        <w:rPr>
          <w:lang w:val="en-US"/>
        </w:rPr>
        <w:t xml:space="preserve">, and </w:t>
      </w:r>
      <w:r w:rsidR="00991190" w:rsidRPr="00F13D0E">
        <w:rPr>
          <w:lang w:val="en-US"/>
        </w:rPr>
        <w:t xml:space="preserve">management of </w:t>
      </w:r>
      <w:r w:rsidR="00D125C6" w:rsidRPr="00F13D0E">
        <w:rPr>
          <w:lang w:val="en-US"/>
        </w:rPr>
        <w:t>uncertainties</w:t>
      </w:r>
      <w:r w:rsidR="00184A3E" w:rsidRPr="00F13D0E">
        <w:rPr>
          <w:lang w:val="en-US"/>
        </w:rPr>
        <w:t xml:space="preserve"> (iv)</w:t>
      </w:r>
      <w:r w:rsidR="00D125C6" w:rsidRPr="00F13D0E">
        <w:rPr>
          <w:lang w:val="en-US"/>
        </w:rPr>
        <w:t>.</w:t>
      </w:r>
      <w:r w:rsidR="007A73D4" w:rsidRPr="00F13D0E">
        <w:rPr>
          <w:lang w:val="en-US"/>
        </w:rPr>
        <w:t xml:space="preserve"> </w:t>
      </w:r>
    </w:p>
    <w:p w14:paraId="6515B8CF" w14:textId="10756B69" w:rsidR="00777821" w:rsidRPr="00F13D0E" w:rsidRDefault="00E05FC6" w:rsidP="0082399A">
      <w:pPr>
        <w:spacing w:line="480" w:lineRule="auto"/>
        <w:rPr>
          <w:lang w:val="en-US"/>
        </w:rPr>
      </w:pPr>
      <w:r w:rsidRPr="00F13D0E">
        <w:rPr>
          <w:lang w:val="en-US"/>
        </w:rPr>
        <w:t>We created an analytical table (provided in the appendix) with columns refer</w:t>
      </w:r>
      <w:r w:rsidR="00DC3662" w:rsidRPr="00F13D0E">
        <w:rPr>
          <w:lang w:val="en-US"/>
        </w:rPr>
        <w:t>r</w:t>
      </w:r>
      <w:r w:rsidRPr="00F13D0E">
        <w:rPr>
          <w:lang w:val="en-US"/>
        </w:rPr>
        <w:t>ing to the 10 studies reviewed and rows featuring the characteristics of each case-study</w:t>
      </w:r>
      <w:r w:rsidR="00DC3662" w:rsidRPr="00F13D0E">
        <w:rPr>
          <w:lang w:val="en-US"/>
        </w:rPr>
        <w:t xml:space="preserve"> in terms of</w:t>
      </w:r>
      <w:r w:rsidRPr="00F13D0E">
        <w:rPr>
          <w:lang w:val="en-US"/>
        </w:rPr>
        <w:t>:</w:t>
      </w:r>
    </w:p>
    <w:p w14:paraId="146E1C24" w14:textId="635F942B" w:rsidR="00777821" w:rsidRPr="00F13D0E" w:rsidRDefault="00991190" w:rsidP="000D3565">
      <w:pPr>
        <w:pStyle w:val="Paragraphedeliste"/>
        <w:numPr>
          <w:ilvl w:val="0"/>
          <w:numId w:val="28"/>
        </w:numPr>
        <w:spacing w:line="480" w:lineRule="auto"/>
        <w:rPr>
          <w:lang w:val="en-US"/>
        </w:rPr>
      </w:pPr>
      <w:r w:rsidRPr="00F13D0E">
        <w:rPr>
          <w:lang w:val="en-US"/>
        </w:rPr>
        <w:lastRenderedPageBreak/>
        <w:t>g</w:t>
      </w:r>
      <w:r w:rsidR="00A647D4" w:rsidRPr="00F13D0E">
        <w:rPr>
          <w:lang w:val="en-US"/>
        </w:rPr>
        <w:t>eneral characteristics</w:t>
      </w:r>
      <w:r w:rsidR="00754A21" w:rsidRPr="00F13D0E">
        <w:rPr>
          <w:lang w:val="en-US"/>
        </w:rPr>
        <w:t xml:space="preserve"> (</w:t>
      </w:r>
      <w:r w:rsidR="00B82B7C" w:rsidRPr="00F13D0E">
        <w:rPr>
          <w:lang w:val="en-US"/>
        </w:rPr>
        <w:t>o</w:t>
      </w:r>
      <w:r w:rsidR="00A647D4" w:rsidRPr="00F13D0E">
        <w:rPr>
          <w:lang w:val="en-US"/>
        </w:rPr>
        <w:t>bjective</w:t>
      </w:r>
      <w:r w:rsidR="00B82B7C" w:rsidRPr="00F13D0E">
        <w:rPr>
          <w:lang w:val="en-US"/>
        </w:rPr>
        <w:t>, t</w:t>
      </w:r>
      <w:r w:rsidR="00A647D4" w:rsidRPr="00F13D0E">
        <w:rPr>
          <w:lang w:val="en-US"/>
        </w:rPr>
        <w:t xml:space="preserve">ype of issue </w:t>
      </w:r>
      <w:r w:rsidR="003615D9" w:rsidRPr="00F13D0E">
        <w:rPr>
          <w:lang w:val="en-US"/>
        </w:rPr>
        <w:t>addressed</w:t>
      </w:r>
      <w:r w:rsidR="00B82B7C" w:rsidRPr="00F13D0E">
        <w:rPr>
          <w:lang w:val="en-US"/>
        </w:rPr>
        <w:t>, a</w:t>
      </w:r>
      <w:r w:rsidR="00A647D4" w:rsidRPr="00F13D0E">
        <w:rPr>
          <w:lang w:val="en-US"/>
        </w:rPr>
        <w:t>rea</w:t>
      </w:r>
      <w:r w:rsidR="00754A21" w:rsidRPr="00F13D0E">
        <w:rPr>
          <w:lang w:val="en-US"/>
        </w:rPr>
        <w:t>)</w:t>
      </w:r>
    </w:p>
    <w:p w14:paraId="70A80AAD" w14:textId="6CAF12B5" w:rsidR="00777821" w:rsidRPr="00F13D0E" w:rsidRDefault="00991190" w:rsidP="000D3565">
      <w:pPr>
        <w:pStyle w:val="Paragraphedeliste"/>
        <w:numPr>
          <w:ilvl w:val="0"/>
          <w:numId w:val="28"/>
        </w:numPr>
        <w:spacing w:line="480" w:lineRule="auto"/>
        <w:rPr>
          <w:lang w:val="en-US"/>
        </w:rPr>
      </w:pPr>
      <w:r w:rsidRPr="00F13D0E">
        <w:rPr>
          <w:lang w:val="en-US"/>
        </w:rPr>
        <w:t>p</w:t>
      </w:r>
      <w:r w:rsidR="00B82B7C" w:rsidRPr="00F13D0E">
        <w:rPr>
          <w:lang w:val="en-US"/>
        </w:rPr>
        <w:t xml:space="preserve">roblem </w:t>
      </w:r>
      <w:r w:rsidR="00A75987" w:rsidRPr="00F13D0E">
        <w:rPr>
          <w:lang w:val="en-US"/>
        </w:rPr>
        <w:t>structure</w:t>
      </w:r>
      <w:r w:rsidR="00754A21" w:rsidRPr="00F13D0E">
        <w:rPr>
          <w:lang w:val="en-US"/>
        </w:rPr>
        <w:t xml:space="preserve"> (</w:t>
      </w:r>
      <w:r w:rsidR="003615D9" w:rsidRPr="00F13D0E">
        <w:rPr>
          <w:lang w:val="en-US"/>
        </w:rPr>
        <w:t xml:space="preserve">definition of </w:t>
      </w:r>
      <w:r w:rsidR="00B82B7C" w:rsidRPr="00F13D0E">
        <w:rPr>
          <w:lang w:val="en-US"/>
        </w:rPr>
        <w:t>a</w:t>
      </w:r>
      <w:r w:rsidR="00A75987" w:rsidRPr="00F13D0E">
        <w:rPr>
          <w:lang w:val="en-US"/>
        </w:rPr>
        <w:t>lternatives</w:t>
      </w:r>
      <w:r w:rsidR="00B82B7C" w:rsidRPr="00F13D0E">
        <w:rPr>
          <w:lang w:val="en-US"/>
        </w:rPr>
        <w:t>, c</w:t>
      </w:r>
      <w:r w:rsidR="00A75987" w:rsidRPr="00F13D0E">
        <w:rPr>
          <w:lang w:val="en-US"/>
        </w:rPr>
        <w:t>riteria (and indicators)</w:t>
      </w:r>
      <w:r w:rsidR="00B82B7C" w:rsidRPr="00F13D0E">
        <w:rPr>
          <w:lang w:val="en-US"/>
        </w:rPr>
        <w:t>, s</w:t>
      </w:r>
      <w:r w:rsidR="00A75987" w:rsidRPr="00F13D0E">
        <w:rPr>
          <w:lang w:val="en-US"/>
        </w:rPr>
        <w:t>takeholders</w:t>
      </w:r>
      <w:r w:rsidR="00B82B7C" w:rsidRPr="00F13D0E">
        <w:rPr>
          <w:lang w:val="en-US"/>
        </w:rPr>
        <w:t>, v</w:t>
      </w:r>
      <w:r w:rsidR="00A75987" w:rsidRPr="00F13D0E">
        <w:rPr>
          <w:lang w:val="en-US"/>
        </w:rPr>
        <w:t>alue judgments</w:t>
      </w:r>
      <w:r w:rsidR="00754A21" w:rsidRPr="00F13D0E">
        <w:rPr>
          <w:lang w:val="en-US"/>
        </w:rPr>
        <w:t>)</w:t>
      </w:r>
    </w:p>
    <w:p w14:paraId="6DEE21A8" w14:textId="5346B45F" w:rsidR="00777821" w:rsidRPr="00F13D0E" w:rsidRDefault="00777821" w:rsidP="000D3565">
      <w:pPr>
        <w:pStyle w:val="Paragraphedeliste"/>
        <w:numPr>
          <w:ilvl w:val="0"/>
          <w:numId w:val="28"/>
        </w:numPr>
        <w:spacing w:line="480" w:lineRule="auto"/>
        <w:rPr>
          <w:lang w:val="en-US"/>
        </w:rPr>
      </w:pPr>
      <w:r w:rsidRPr="00F13D0E">
        <w:rPr>
          <w:lang w:val="en-US"/>
        </w:rPr>
        <w:t>d</w:t>
      </w:r>
      <w:r w:rsidR="00A75987" w:rsidRPr="00F13D0E">
        <w:rPr>
          <w:lang w:val="en-US"/>
        </w:rPr>
        <w:t>ecision rules</w:t>
      </w:r>
      <w:r w:rsidR="00754A21" w:rsidRPr="00F13D0E">
        <w:rPr>
          <w:lang w:val="en-US"/>
        </w:rPr>
        <w:t xml:space="preserve"> (</w:t>
      </w:r>
      <w:r w:rsidR="00B82B7C" w:rsidRPr="00F13D0E">
        <w:rPr>
          <w:lang w:val="en-US"/>
        </w:rPr>
        <w:t>w</w:t>
      </w:r>
      <w:r w:rsidR="00A75987" w:rsidRPr="00F13D0E">
        <w:rPr>
          <w:lang w:val="en-US"/>
        </w:rPr>
        <w:t>eight</w:t>
      </w:r>
      <w:r w:rsidR="00B82B7C" w:rsidRPr="00F13D0E">
        <w:rPr>
          <w:lang w:val="en-US"/>
        </w:rPr>
        <w:t>ing, a</w:t>
      </w:r>
      <w:r w:rsidR="00A75987" w:rsidRPr="00F13D0E">
        <w:rPr>
          <w:lang w:val="en-US"/>
        </w:rPr>
        <w:t>ggregation method</w:t>
      </w:r>
      <w:r w:rsidR="00754A21" w:rsidRPr="00F13D0E">
        <w:rPr>
          <w:lang w:val="en-US"/>
        </w:rPr>
        <w:t>)</w:t>
      </w:r>
    </w:p>
    <w:p w14:paraId="446A3408" w14:textId="5A827E2C" w:rsidR="00777821" w:rsidRPr="00F13D0E" w:rsidRDefault="00991190" w:rsidP="000D3565">
      <w:pPr>
        <w:pStyle w:val="Paragraphedeliste"/>
        <w:numPr>
          <w:ilvl w:val="0"/>
          <w:numId w:val="28"/>
        </w:numPr>
        <w:spacing w:line="480" w:lineRule="auto"/>
        <w:rPr>
          <w:lang w:val="en-US"/>
        </w:rPr>
      </w:pPr>
      <w:r w:rsidRPr="00F13D0E">
        <w:rPr>
          <w:lang w:val="en-US"/>
        </w:rPr>
        <w:t>i</w:t>
      </w:r>
      <w:r w:rsidR="00A75987" w:rsidRPr="00F13D0E">
        <w:rPr>
          <w:lang w:val="en-US"/>
        </w:rPr>
        <w:t>nvolvement of stakeholders</w:t>
      </w:r>
      <w:r w:rsidR="00B82B7C" w:rsidRPr="00F13D0E">
        <w:rPr>
          <w:lang w:val="en-US"/>
        </w:rPr>
        <w:t xml:space="preserve"> </w:t>
      </w:r>
      <w:r w:rsidR="00754A21" w:rsidRPr="00F13D0E">
        <w:rPr>
          <w:lang w:val="en-US"/>
        </w:rPr>
        <w:t>(</w:t>
      </w:r>
      <w:r w:rsidR="00B82B7C" w:rsidRPr="00F13D0E">
        <w:rPr>
          <w:lang w:val="en-US"/>
        </w:rPr>
        <w:t>p</w:t>
      </w:r>
      <w:r w:rsidR="00A75987" w:rsidRPr="00F13D0E">
        <w:rPr>
          <w:lang w:val="en-US"/>
        </w:rPr>
        <w:t>articipants</w:t>
      </w:r>
      <w:r w:rsidR="00B82B7C" w:rsidRPr="00F13D0E">
        <w:rPr>
          <w:lang w:val="en-US"/>
        </w:rPr>
        <w:t>, s</w:t>
      </w:r>
      <w:r w:rsidR="00A647D4" w:rsidRPr="00F13D0E">
        <w:rPr>
          <w:lang w:val="en-US"/>
        </w:rPr>
        <w:t>tages with participation</w:t>
      </w:r>
      <w:r w:rsidR="00B82B7C" w:rsidRPr="00F13D0E">
        <w:rPr>
          <w:lang w:val="en-US"/>
        </w:rPr>
        <w:t>, d</w:t>
      </w:r>
      <w:r w:rsidR="00A647D4" w:rsidRPr="00F13D0E">
        <w:rPr>
          <w:lang w:val="en-US"/>
        </w:rPr>
        <w:t>ifferentiation between participant input</w:t>
      </w:r>
      <w:r w:rsidR="00B82B7C" w:rsidRPr="00F13D0E">
        <w:rPr>
          <w:lang w:val="en-US"/>
        </w:rPr>
        <w:t>, p</w:t>
      </w:r>
      <w:r w:rsidR="00A647D4" w:rsidRPr="00F13D0E">
        <w:rPr>
          <w:lang w:val="en-US"/>
        </w:rPr>
        <w:t>articipatory settings</w:t>
      </w:r>
      <w:r w:rsidR="00754A21" w:rsidRPr="00F13D0E">
        <w:rPr>
          <w:lang w:val="en-US"/>
        </w:rPr>
        <w:t>)</w:t>
      </w:r>
    </w:p>
    <w:p w14:paraId="27CB49AE" w14:textId="5B2F39C5" w:rsidR="00777821" w:rsidRPr="00F13D0E" w:rsidRDefault="00D21FB7" w:rsidP="000D3565">
      <w:pPr>
        <w:pStyle w:val="Paragraphedeliste"/>
        <w:numPr>
          <w:ilvl w:val="0"/>
          <w:numId w:val="28"/>
        </w:numPr>
        <w:spacing w:line="480" w:lineRule="auto"/>
        <w:rPr>
          <w:lang w:val="en-US"/>
        </w:rPr>
      </w:pPr>
      <w:r w:rsidRPr="00F13D0E">
        <w:rPr>
          <w:lang w:val="en-US"/>
        </w:rPr>
        <w:t>m</w:t>
      </w:r>
      <w:r w:rsidR="00A75987" w:rsidRPr="00F13D0E">
        <w:rPr>
          <w:lang w:val="en-US"/>
        </w:rPr>
        <w:t>ulti-level system</w:t>
      </w:r>
      <w:r w:rsidR="00B82B7C" w:rsidRPr="00F13D0E">
        <w:rPr>
          <w:lang w:val="en-US"/>
        </w:rPr>
        <w:t xml:space="preserve"> </w:t>
      </w:r>
      <w:r w:rsidR="00754A21" w:rsidRPr="00F13D0E">
        <w:rPr>
          <w:lang w:val="en-US"/>
        </w:rPr>
        <w:t>(</w:t>
      </w:r>
      <w:r w:rsidR="00B82B7C" w:rsidRPr="00F13D0E">
        <w:rPr>
          <w:lang w:val="en-US"/>
        </w:rPr>
        <w:t>l</w:t>
      </w:r>
      <w:r w:rsidR="00A647D4" w:rsidRPr="00F13D0E">
        <w:rPr>
          <w:lang w:val="en-US"/>
        </w:rPr>
        <w:t>evels of assessment</w:t>
      </w:r>
      <w:r w:rsidR="00B82B7C" w:rsidRPr="00F13D0E">
        <w:rPr>
          <w:lang w:val="en-US"/>
        </w:rPr>
        <w:t>, u</w:t>
      </w:r>
      <w:r w:rsidR="00A75987" w:rsidRPr="00F13D0E">
        <w:rPr>
          <w:lang w:val="en-US"/>
        </w:rPr>
        <w:t>pscaling methods</w:t>
      </w:r>
      <w:r w:rsidR="00754A21" w:rsidRPr="00F13D0E">
        <w:rPr>
          <w:lang w:val="en-US"/>
        </w:rPr>
        <w:t>)</w:t>
      </w:r>
    </w:p>
    <w:p w14:paraId="1C0AA11F" w14:textId="3DC827F6" w:rsidR="00777821" w:rsidRPr="00F13D0E" w:rsidRDefault="00D21FB7" w:rsidP="000D3565">
      <w:pPr>
        <w:pStyle w:val="Paragraphedeliste"/>
        <w:numPr>
          <w:ilvl w:val="0"/>
          <w:numId w:val="28"/>
        </w:numPr>
        <w:spacing w:line="480" w:lineRule="auto"/>
        <w:rPr>
          <w:lang w:val="en-US"/>
        </w:rPr>
      </w:pPr>
      <w:r w:rsidRPr="00F13D0E">
        <w:rPr>
          <w:lang w:val="en-US"/>
        </w:rPr>
        <w:t>s</w:t>
      </w:r>
      <w:r w:rsidR="00A75987" w:rsidRPr="00F13D0E">
        <w:rPr>
          <w:lang w:val="en-US"/>
        </w:rPr>
        <w:t>patiotemporal patterns</w:t>
      </w:r>
      <w:r w:rsidR="00B82B7C" w:rsidRPr="00F13D0E">
        <w:rPr>
          <w:lang w:val="en-US"/>
        </w:rPr>
        <w:t xml:space="preserve"> </w:t>
      </w:r>
      <w:r w:rsidR="00754A21" w:rsidRPr="00F13D0E">
        <w:rPr>
          <w:lang w:val="en-US"/>
        </w:rPr>
        <w:t>(</w:t>
      </w:r>
      <w:r w:rsidR="00B82B7C" w:rsidRPr="00F13D0E">
        <w:rPr>
          <w:lang w:val="en-US"/>
        </w:rPr>
        <w:t>k</w:t>
      </w:r>
      <w:r w:rsidR="00A75987" w:rsidRPr="00F13D0E">
        <w:rPr>
          <w:lang w:val="en-US"/>
        </w:rPr>
        <w:t>nowledge sources for spatial data</w:t>
      </w:r>
      <w:r w:rsidR="00B82B7C" w:rsidRPr="00F13D0E">
        <w:rPr>
          <w:lang w:val="en-US"/>
        </w:rPr>
        <w:t>, a</w:t>
      </w:r>
      <w:r w:rsidR="00DC3EAA" w:rsidRPr="00F13D0E">
        <w:rPr>
          <w:lang w:val="en-US"/>
        </w:rPr>
        <w:t>ccounting for spatial patterns</w:t>
      </w:r>
      <w:r w:rsidR="00B82B7C" w:rsidRPr="00F13D0E">
        <w:rPr>
          <w:lang w:val="en-US"/>
        </w:rPr>
        <w:t xml:space="preserve"> (heterogeneity, distribution of values), u</w:t>
      </w:r>
      <w:r w:rsidR="00DC3EAA" w:rsidRPr="00F13D0E">
        <w:rPr>
          <w:lang w:val="en-US"/>
        </w:rPr>
        <w:t>se of visualization tools</w:t>
      </w:r>
      <w:r w:rsidR="00B82B7C" w:rsidRPr="00F13D0E">
        <w:rPr>
          <w:lang w:val="en-US"/>
        </w:rPr>
        <w:t>, a</w:t>
      </w:r>
      <w:r w:rsidR="00DC3EAA" w:rsidRPr="00F13D0E">
        <w:rPr>
          <w:lang w:val="en-US"/>
        </w:rPr>
        <w:t>ccounting for temporal behavior</w:t>
      </w:r>
      <w:r w:rsidR="00777821" w:rsidRPr="00F13D0E">
        <w:rPr>
          <w:lang w:val="en-US"/>
        </w:rPr>
        <w:t>)</w:t>
      </w:r>
    </w:p>
    <w:p w14:paraId="4AD35610" w14:textId="42B1E9B3" w:rsidR="007E68E3" w:rsidRPr="00F13D0E" w:rsidRDefault="00D21FB7" w:rsidP="000D3565">
      <w:pPr>
        <w:pStyle w:val="Paragraphedeliste"/>
        <w:numPr>
          <w:ilvl w:val="0"/>
          <w:numId w:val="28"/>
        </w:numPr>
        <w:spacing w:line="480" w:lineRule="auto"/>
        <w:rPr>
          <w:lang w:val="en-US"/>
        </w:rPr>
      </w:pPr>
      <w:r w:rsidRPr="00F13D0E">
        <w:rPr>
          <w:lang w:val="en-US"/>
        </w:rPr>
        <w:t>i</w:t>
      </w:r>
      <w:r w:rsidR="00DC3EAA" w:rsidRPr="00F13D0E">
        <w:rPr>
          <w:lang w:val="en-US"/>
        </w:rPr>
        <w:t>ntegration of uncertainties</w:t>
      </w:r>
      <w:r w:rsidR="007E68E3" w:rsidRPr="00F13D0E">
        <w:rPr>
          <w:lang w:val="en-US"/>
        </w:rPr>
        <w:t xml:space="preserve"> </w:t>
      </w:r>
      <w:r w:rsidR="00754A21" w:rsidRPr="00F13D0E">
        <w:rPr>
          <w:lang w:val="en-US"/>
        </w:rPr>
        <w:t>(</w:t>
      </w:r>
      <w:r w:rsidR="007E68E3" w:rsidRPr="00F13D0E">
        <w:rPr>
          <w:lang w:val="en-US"/>
        </w:rPr>
        <w:t>s</w:t>
      </w:r>
      <w:r w:rsidR="00DC3EAA" w:rsidRPr="00F13D0E">
        <w:rPr>
          <w:lang w:val="en-US"/>
        </w:rPr>
        <w:t>ensitivity analysis</w:t>
      </w:r>
      <w:r w:rsidR="007E68E3" w:rsidRPr="00F13D0E">
        <w:rPr>
          <w:lang w:val="en-US"/>
        </w:rPr>
        <w:t>, u</w:t>
      </w:r>
      <w:r w:rsidR="00DC3EAA" w:rsidRPr="00F13D0E">
        <w:rPr>
          <w:lang w:val="en-US"/>
        </w:rPr>
        <w:t xml:space="preserve">ncertainties </w:t>
      </w:r>
      <w:r w:rsidR="003615D9" w:rsidRPr="00F13D0E">
        <w:rPr>
          <w:lang w:val="en-US"/>
        </w:rPr>
        <w:t xml:space="preserve">in </w:t>
      </w:r>
      <w:r w:rsidR="00DC3EAA" w:rsidRPr="00F13D0E">
        <w:rPr>
          <w:lang w:val="en-US"/>
        </w:rPr>
        <w:t>outcomes</w:t>
      </w:r>
      <w:r w:rsidR="007E68E3" w:rsidRPr="00F13D0E">
        <w:rPr>
          <w:lang w:val="en-US"/>
        </w:rPr>
        <w:t xml:space="preserve">, uncertainties/inconsistencies </w:t>
      </w:r>
      <w:r w:rsidR="003615D9" w:rsidRPr="00F13D0E">
        <w:rPr>
          <w:lang w:val="en-US"/>
        </w:rPr>
        <w:t xml:space="preserve">in </w:t>
      </w:r>
      <w:r w:rsidR="007E68E3" w:rsidRPr="00F13D0E">
        <w:rPr>
          <w:lang w:val="en-US"/>
        </w:rPr>
        <w:t>judgments, flexibility of tools</w:t>
      </w:r>
      <w:r w:rsidR="00754A21" w:rsidRPr="00F13D0E">
        <w:rPr>
          <w:lang w:val="en-US"/>
        </w:rPr>
        <w:t>)</w:t>
      </w:r>
    </w:p>
    <w:p w14:paraId="2899799B" w14:textId="3D691FC9" w:rsidR="00A647D4" w:rsidRPr="00F13D0E" w:rsidRDefault="00A647D4" w:rsidP="00A647D4">
      <w:pPr>
        <w:spacing w:line="480" w:lineRule="auto"/>
        <w:rPr>
          <w:rFonts w:eastAsia="Times New Roman" w:cs="Times New Roman"/>
          <w:lang w:val="en-US" w:eastAsia="fr-FR"/>
        </w:rPr>
      </w:pPr>
      <w:r w:rsidRPr="00F13D0E">
        <w:rPr>
          <w:lang w:val="en-US"/>
        </w:rPr>
        <w:t xml:space="preserve">This way of synthesizing information allowed us to identify trends and gaps in </w:t>
      </w:r>
      <w:r w:rsidR="00DC3662" w:rsidRPr="00F13D0E">
        <w:rPr>
          <w:lang w:val="en-US"/>
        </w:rPr>
        <w:t xml:space="preserve">the ways </w:t>
      </w:r>
      <w:r w:rsidRPr="00F13D0E">
        <w:rPr>
          <w:lang w:val="en-US"/>
        </w:rPr>
        <w:t>landscape</w:t>
      </w:r>
      <w:r w:rsidR="00C47CA5" w:rsidRPr="00F13D0E">
        <w:rPr>
          <w:lang w:val="en-US"/>
        </w:rPr>
        <w:t>-</w:t>
      </w:r>
      <w:r w:rsidRPr="00F13D0E">
        <w:rPr>
          <w:lang w:val="en-US"/>
        </w:rPr>
        <w:t xml:space="preserve">management options </w:t>
      </w:r>
      <w:r w:rsidR="00DC3662" w:rsidRPr="00F13D0E">
        <w:rPr>
          <w:lang w:val="en-US"/>
        </w:rPr>
        <w:t xml:space="preserve">are assessed </w:t>
      </w:r>
      <w:r w:rsidRPr="00F13D0E">
        <w:rPr>
          <w:lang w:val="en-US"/>
        </w:rPr>
        <w:t>with a multi</w:t>
      </w:r>
      <w:r w:rsidR="003615D9" w:rsidRPr="00F13D0E">
        <w:rPr>
          <w:lang w:val="en-US"/>
        </w:rPr>
        <w:t>-</w:t>
      </w:r>
      <w:r w:rsidRPr="00F13D0E">
        <w:rPr>
          <w:lang w:val="en-US"/>
        </w:rPr>
        <w:t>criteria approach.</w:t>
      </w:r>
      <w:r w:rsidRPr="00F13D0E">
        <w:rPr>
          <w:lang w:val="en-US"/>
        </w:rPr>
        <w:br w:type="page"/>
      </w:r>
    </w:p>
    <w:p w14:paraId="22DB0853" w14:textId="6530FD6D" w:rsidR="005B4153" w:rsidRPr="00F13D0E" w:rsidRDefault="00A647D4" w:rsidP="00E85FF6">
      <w:pPr>
        <w:pStyle w:val="NormalWeb"/>
        <w:numPr>
          <w:ilvl w:val="0"/>
          <w:numId w:val="20"/>
        </w:numPr>
        <w:spacing w:after="0" w:line="480" w:lineRule="auto"/>
        <w:rPr>
          <w:rFonts w:asciiTheme="minorHAnsi" w:hAnsiTheme="minorHAnsi"/>
          <w:b/>
          <w:sz w:val="22"/>
          <w:szCs w:val="22"/>
          <w:u w:val="single"/>
          <w:lang w:val="en-US"/>
        </w:rPr>
      </w:pPr>
      <w:r w:rsidRPr="00F13D0E">
        <w:rPr>
          <w:rFonts w:asciiTheme="minorHAnsi" w:hAnsiTheme="minorHAnsi"/>
          <w:b/>
          <w:sz w:val="22"/>
          <w:szCs w:val="22"/>
          <w:u w:val="single"/>
          <w:lang w:val="en-US"/>
        </w:rPr>
        <w:lastRenderedPageBreak/>
        <w:t>RESULTS</w:t>
      </w:r>
      <w:r w:rsidR="00762EBC" w:rsidRPr="00F13D0E">
        <w:rPr>
          <w:rFonts w:asciiTheme="minorHAnsi" w:hAnsiTheme="minorHAnsi"/>
          <w:b/>
          <w:sz w:val="22"/>
          <w:szCs w:val="22"/>
          <w:u w:val="single"/>
          <w:lang w:val="en-US"/>
        </w:rPr>
        <w:t xml:space="preserve"> AND DISCUSSION</w:t>
      </w:r>
    </w:p>
    <w:p w14:paraId="3DE33CEA" w14:textId="3E9D9EC6" w:rsidR="00F34187" w:rsidRPr="00F13D0E" w:rsidRDefault="00DC3EAA" w:rsidP="00E85FF6">
      <w:pPr>
        <w:pStyle w:val="Paragraphedeliste"/>
        <w:spacing w:line="480" w:lineRule="auto"/>
        <w:ind w:left="360"/>
        <w:jc w:val="both"/>
        <w:rPr>
          <w:b/>
          <w:i/>
          <w:lang w:val="en-US"/>
        </w:rPr>
      </w:pPr>
      <w:r w:rsidRPr="00F13D0E">
        <w:rPr>
          <w:b/>
          <w:i/>
          <w:lang w:val="en-US"/>
        </w:rPr>
        <w:t>3.</w:t>
      </w:r>
      <w:r w:rsidR="00F34187" w:rsidRPr="00F13D0E">
        <w:rPr>
          <w:b/>
          <w:i/>
          <w:lang w:val="en-US"/>
        </w:rPr>
        <w:t>1.</w:t>
      </w:r>
      <w:r w:rsidRPr="00F13D0E">
        <w:rPr>
          <w:b/>
          <w:i/>
          <w:lang w:val="en-US"/>
        </w:rPr>
        <w:t xml:space="preserve"> </w:t>
      </w:r>
      <w:r w:rsidR="00F34187" w:rsidRPr="00F13D0E">
        <w:rPr>
          <w:b/>
          <w:i/>
          <w:lang w:val="en-US"/>
        </w:rPr>
        <w:t xml:space="preserve">Results </w:t>
      </w:r>
      <w:r w:rsidR="009D0DDF" w:rsidRPr="00F13D0E">
        <w:rPr>
          <w:b/>
          <w:i/>
          <w:lang w:val="en-US"/>
        </w:rPr>
        <w:t xml:space="preserve">of </w:t>
      </w:r>
      <w:r w:rsidR="00771E96" w:rsidRPr="00F13D0E">
        <w:rPr>
          <w:b/>
          <w:i/>
          <w:lang w:val="en-US"/>
        </w:rPr>
        <w:t>lexicometric analysis</w:t>
      </w:r>
      <w:r w:rsidR="00F34187" w:rsidRPr="00F13D0E">
        <w:rPr>
          <w:b/>
          <w:i/>
          <w:lang w:val="en-US"/>
        </w:rPr>
        <w:t>.</w:t>
      </w:r>
    </w:p>
    <w:p w14:paraId="34ABCFAA" w14:textId="0BE300D8" w:rsidR="00A647D4" w:rsidRPr="00F13D0E" w:rsidRDefault="0035410B" w:rsidP="00E85FF6">
      <w:pPr>
        <w:pStyle w:val="Paragraphedeliste"/>
        <w:numPr>
          <w:ilvl w:val="2"/>
          <w:numId w:val="18"/>
        </w:numPr>
        <w:spacing w:line="480" w:lineRule="auto"/>
        <w:rPr>
          <w:i/>
          <w:lang w:val="en-US"/>
        </w:rPr>
      </w:pPr>
      <w:r w:rsidRPr="00F13D0E">
        <w:rPr>
          <w:i/>
          <w:lang w:val="en-US"/>
        </w:rPr>
        <w:t>Main clusters of multi-criteria methods: the vocabulary of sustainability assessments</w:t>
      </w:r>
    </w:p>
    <w:p w14:paraId="3E4A7537" w14:textId="6A82691B" w:rsidR="00A647D4" w:rsidRPr="00F13D0E" w:rsidRDefault="008B2C79" w:rsidP="00A647D4">
      <w:pPr>
        <w:spacing w:line="480" w:lineRule="auto"/>
        <w:rPr>
          <w:lang w:val="en-US"/>
        </w:rPr>
      </w:pPr>
      <w:r w:rsidRPr="00F13D0E">
        <w:rPr>
          <w:lang w:val="en-US"/>
        </w:rPr>
        <w:t>I</w:t>
      </w:r>
      <w:r w:rsidR="00A647D4" w:rsidRPr="00F13D0E">
        <w:rPr>
          <w:lang w:val="en-US"/>
        </w:rPr>
        <w:t>n the abstract corpus</w:t>
      </w:r>
      <w:r w:rsidR="00F22969" w:rsidRPr="00F13D0E">
        <w:rPr>
          <w:lang w:val="en-US"/>
        </w:rPr>
        <w:t xml:space="preserve"> (10</w:t>
      </w:r>
      <w:r w:rsidR="00771E96" w:rsidRPr="00F13D0E">
        <w:rPr>
          <w:lang w:val="en-US"/>
        </w:rPr>
        <w:t>,</w:t>
      </w:r>
      <w:r w:rsidR="00F22969" w:rsidRPr="00F13D0E">
        <w:rPr>
          <w:lang w:val="en-US"/>
        </w:rPr>
        <w:t>691 records)</w:t>
      </w:r>
      <w:r w:rsidR="00A647D4" w:rsidRPr="00F13D0E">
        <w:rPr>
          <w:lang w:val="en-US"/>
        </w:rPr>
        <w:t xml:space="preserve">, </w:t>
      </w:r>
      <w:r w:rsidR="00B21FFD" w:rsidRPr="00F13D0E">
        <w:rPr>
          <w:lang w:val="en-US"/>
        </w:rPr>
        <w:t xml:space="preserve">we performed a </w:t>
      </w:r>
      <w:r w:rsidR="00A647D4" w:rsidRPr="00F13D0E">
        <w:rPr>
          <w:lang w:val="en-US"/>
        </w:rPr>
        <w:t>three</w:t>
      </w:r>
      <w:r w:rsidR="003615D9" w:rsidRPr="00F13D0E">
        <w:rPr>
          <w:lang w:val="en-US"/>
        </w:rPr>
        <w:t>-</w:t>
      </w:r>
      <w:r w:rsidR="00A647D4" w:rsidRPr="00F13D0E">
        <w:rPr>
          <w:lang w:val="en-US"/>
        </w:rPr>
        <w:t xml:space="preserve">cluster </w:t>
      </w:r>
      <w:r w:rsidR="00F22969" w:rsidRPr="00F13D0E">
        <w:rPr>
          <w:lang w:val="en-US"/>
        </w:rPr>
        <w:t>classification, which allow</w:t>
      </w:r>
      <w:r w:rsidR="00B21FFD" w:rsidRPr="00F13D0E">
        <w:rPr>
          <w:lang w:val="en-US"/>
        </w:rPr>
        <w:t>ed</w:t>
      </w:r>
      <w:r w:rsidR="00F22969" w:rsidRPr="00F13D0E">
        <w:rPr>
          <w:lang w:val="en-US"/>
        </w:rPr>
        <w:t xml:space="preserve"> </w:t>
      </w:r>
      <w:r w:rsidR="00A647D4" w:rsidRPr="00F13D0E">
        <w:rPr>
          <w:lang w:val="en-US"/>
        </w:rPr>
        <w:t>9</w:t>
      </w:r>
      <w:r w:rsidRPr="00F13D0E">
        <w:rPr>
          <w:lang w:val="en-US"/>
        </w:rPr>
        <w:t>,</w:t>
      </w:r>
      <w:r w:rsidR="00A647D4" w:rsidRPr="00F13D0E">
        <w:rPr>
          <w:lang w:val="en-US"/>
        </w:rPr>
        <w:t xml:space="preserve">450 </w:t>
      </w:r>
      <w:r w:rsidRPr="00F13D0E">
        <w:rPr>
          <w:lang w:val="en-US"/>
        </w:rPr>
        <w:t xml:space="preserve">abstracts </w:t>
      </w:r>
      <w:r w:rsidR="00A647D4" w:rsidRPr="00F13D0E">
        <w:rPr>
          <w:lang w:val="en-US"/>
        </w:rPr>
        <w:t xml:space="preserve">(88%) </w:t>
      </w:r>
      <w:r w:rsidR="00664D99" w:rsidRPr="00F13D0E">
        <w:rPr>
          <w:lang w:val="en-US"/>
        </w:rPr>
        <w:t xml:space="preserve">to be classified </w:t>
      </w:r>
      <w:r w:rsidR="00A647D4" w:rsidRPr="00F13D0E">
        <w:rPr>
          <w:lang w:val="en-US"/>
        </w:rPr>
        <w:t>(Fig. 2</w:t>
      </w:r>
      <w:r w:rsidR="00D21FB7" w:rsidRPr="00F13D0E">
        <w:rPr>
          <w:lang w:val="en-US"/>
        </w:rPr>
        <w:t>)</w:t>
      </w:r>
      <w:r w:rsidR="00771E96" w:rsidRPr="00F13D0E">
        <w:rPr>
          <w:lang w:val="en-US"/>
        </w:rPr>
        <w:t>.</w:t>
      </w:r>
      <w:r w:rsidR="00A647D4" w:rsidRPr="00F13D0E">
        <w:rPr>
          <w:lang w:val="en-US"/>
        </w:rPr>
        <w:t xml:space="preserve"> </w:t>
      </w:r>
      <w:r w:rsidR="00F22969" w:rsidRPr="00F13D0E">
        <w:rPr>
          <w:lang w:val="en-US"/>
        </w:rPr>
        <w:t>The most significant forms of words, tool-words excluded, define three distinct “lexical worlds”.</w:t>
      </w:r>
    </w:p>
    <w:p w14:paraId="65BBB58B" w14:textId="1884D548" w:rsidR="00A647D4" w:rsidRPr="00F00DCA" w:rsidRDefault="00B85AED" w:rsidP="00A647D4">
      <w:pPr>
        <w:spacing w:line="480" w:lineRule="auto"/>
        <w:rPr>
          <w:lang w:val="en-US"/>
        </w:rPr>
      </w:pPr>
      <w:r>
        <w:rPr>
          <w:noProof/>
          <w:lang w:eastAsia="fr-FR"/>
        </w:rPr>
        <w:drawing>
          <wp:inline distT="0" distB="0" distL="0" distR="0" wp14:anchorId="78E2D220" wp14:editId="0AB4AE5B">
            <wp:extent cx="5949016" cy="528383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9958" cy="5284672"/>
                    </a:xfrm>
                    <a:prstGeom prst="rect">
                      <a:avLst/>
                    </a:prstGeom>
                    <a:noFill/>
                  </pic:spPr>
                </pic:pic>
              </a:graphicData>
            </a:graphic>
          </wp:inline>
        </w:drawing>
      </w:r>
      <w:r w:rsidR="00A647D4" w:rsidRPr="00F13D0E">
        <w:rPr>
          <w:lang w:val="en-US"/>
        </w:rPr>
        <w:t xml:space="preserve">We identified </w:t>
      </w:r>
      <w:r w:rsidR="00F916D0" w:rsidRPr="00F13D0E">
        <w:rPr>
          <w:lang w:val="en-US"/>
        </w:rPr>
        <w:t>a</w:t>
      </w:r>
      <w:r w:rsidR="007B0F90" w:rsidRPr="00F13D0E">
        <w:rPr>
          <w:lang w:val="en-US"/>
        </w:rPr>
        <w:t xml:space="preserve"> first</w:t>
      </w:r>
      <w:r w:rsidR="00F916D0" w:rsidRPr="00F13D0E">
        <w:rPr>
          <w:lang w:val="en-US"/>
        </w:rPr>
        <w:t xml:space="preserve"> </w:t>
      </w:r>
      <w:r w:rsidR="005E3F59" w:rsidRPr="00F13D0E">
        <w:rPr>
          <w:lang w:val="en-US"/>
        </w:rPr>
        <w:t xml:space="preserve">cluster </w:t>
      </w:r>
      <w:r w:rsidR="00F916D0" w:rsidRPr="00F13D0E">
        <w:rPr>
          <w:lang w:val="en-US"/>
        </w:rPr>
        <w:t>of abstracts</w:t>
      </w:r>
      <w:r w:rsidR="00A647D4" w:rsidRPr="00F13D0E">
        <w:rPr>
          <w:lang w:val="en-US"/>
        </w:rPr>
        <w:t xml:space="preserve"> (3</w:t>
      </w:r>
      <w:r w:rsidR="00771E96" w:rsidRPr="00F13D0E">
        <w:rPr>
          <w:lang w:val="en-US"/>
        </w:rPr>
        <w:t>,</w:t>
      </w:r>
      <w:r w:rsidR="00A647D4" w:rsidRPr="00F13D0E">
        <w:rPr>
          <w:lang w:val="en-US"/>
        </w:rPr>
        <w:t xml:space="preserve">189 </w:t>
      </w:r>
      <w:r w:rsidR="00F916D0" w:rsidRPr="00F13D0E">
        <w:rPr>
          <w:lang w:val="en-US"/>
        </w:rPr>
        <w:t>records</w:t>
      </w:r>
      <w:r w:rsidR="00A647D4" w:rsidRPr="00F00DCA">
        <w:rPr>
          <w:lang w:val="en-US"/>
        </w:rPr>
        <w:t xml:space="preserve">, 34% of the total) </w:t>
      </w:r>
      <w:r w:rsidR="0035410B" w:rsidRPr="00F00DCA">
        <w:rPr>
          <w:lang w:val="en-US"/>
        </w:rPr>
        <w:t>with the</w:t>
      </w:r>
      <w:r w:rsidR="00A647D4" w:rsidRPr="00F00DCA">
        <w:rPr>
          <w:lang w:val="en-US"/>
        </w:rPr>
        <w:t xml:space="preserve"> most significant forms </w:t>
      </w:r>
      <w:r w:rsidR="0035410B" w:rsidRPr="00F00DCA">
        <w:rPr>
          <w:lang w:val="en-US"/>
        </w:rPr>
        <w:t xml:space="preserve">relating </w:t>
      </w:r>
      <w:r w:rsidR="00A647D4" w:rsidRPr="00F00DCA">
        <w:rPr>
          <w:lang w:val="en-US"/>
        </w:rPr>
        <w:t>to:</w:t>
      </w:r>
    </w:p>
    <w:p w14:paraId="6D309300" w14:textId="1BE9F059" w:rsidR="00A647D4" w:rsidRPr="00F13D0E" w:rsidRDefault="006543D0" w:rsidP="00A647D4">
      <w:pPr>
        <w:pStyle w:val="Paragraphedeliste"/>
        <w:numPr>
          <w:ilvl w:val="0"/>
          <w:numId w:val="4"/>
        </w:numPr>
        <w:spacing w:line="480" w:lineRule="auto"/>
        <w:rPr>
          <w:lang w:val="en-US"/>
        </w:rPr>
      </w:pPr>
      <w:r w:rsidRPr="00F00DCA">
        <w:rPr>
          <w:lang w:val="en-US"/>
        </w:rPr>
        <w:lastRenderedPageBreak/>
        <w:t>i</w:t>
      </w:r>
      <w:r w:rsidR="00A647D4" w:rsidRPr="00F13D0E">
        <w:rPr>
          <w:lang w:val="en-US"/>
        </w:rPr>
        <w:t>ntegrat</w:t>
      </w:r>
      <w:r w:rsidRPr="00F13D0E">
        <w:rPr>
          <w:lang w:val="en-US"/>
        </w:rPr>
        <w:t>ing</w:t>
      </w:r>
      <w:r w:rsidR="00A647D4" w:rsidRPr="00F13D0E">
        <w:rPr>
          <w:lang w:val="en-US"/>
        </w:rPr>
        <w:t xml:space="preserve"> economic, environmental, social and institutional issues (“environmental”, “economic”, “social”, “policy”, “public”)</w:t>
      </w:r>
    </w:p>
    <w:p w14:paraId="7B844A5A" w14:textId="41F4AF25" w:rsidR="00A647D4" w:rsidRPr="00F13D0E" w:rsidRDefault="006543D0" w:rsidP="00A647D4">
      <w:pPr>
        <w:pStyle w:val="Paragraphedeliste"/>
        <w:numPr>
          <w:ilvl w:val="0"/>
          <w:numId w:val="4"/>
        </w:numPr>
        <w:spacing w:line="480" w:lineRule="auto"/>
        <w:rPr>
          <w:lang w:val="en-US"/>
        </w:rPr>
      </w:pPr>
      <w:r w:rsidRPr="00F13D0E">
        <w:rPr>
          <w:lang w:val="en-US"/>
        </w:rPr>
        <w:t>c</w:t>
      </w:r>
      <w:r w:rsidR="00A647D4" w:rsidRPr="00F13D0E">
        <w:rPr>
          <w:lang w:val="en-US"/>
        </w:rPr>
        <w:t xml:space="preserve">onsidering future consequences </w:t>
      </w:r>
      <w:r w:rsidR="0035410B" w:rsidRPr="00F13D0E">
        <w:rPr>
          <w:lang w:val="en-US"/>
        </w:rPr>
        <w:t>and</w:t>
      </w:r>
      <w:r w:rsidR="00A647D4" w:rsidRPr="00F13D0E">
        <w:rPr>
          <w:lang w:val="en-US"/>
        </w:rPr>
        <w:t xml:space="preserve"> uncertainties (“impact”, “assessment”, “options”, “management”, </w:t>
      </w:r>
      <w:r w:rsidR="00023CE0" w:rsidRPr="00F13D0E">
        <w:rPr>
          <w:lang w:val="en-US"/>
        </w:rPr>
        <w:t>“</w:t>
      </w:r>
      <w:r w:rsidR="00A647D4" w:rsidRPr="00F13D0E">
        <w:rPr>
          <w:lang w:val="en-US"/>
        </w:rPr>
        <w:t>potential”)</w:t>
      </w:r>
    </w:p>
    <w:p w14:paraId="1D25595B" w14:textId="0ACE9200" w:rsidR="00A647D4" w:rsidRPr="00F13D0E" w:rsidRDefault="006543D0" w:rsidP="00A647D4">
      <w:pPr>
        <w:pStyle w:val="Paragraphedeliste"/>
        <w:numPr>
          <w:ilvl w:val="0"/>
          <w:numId w:val="4"/>
        </w:numPr>
        <w:spacing w:line="480" w:lineRule="auto"/>
        <w:rPr>
          <w:lang w:val="en-US"/>
        </w:rPr>
      </w:pPr>
      <w:r w:rsidRPr="00F13D0E">
        <w:rPr>
          <w:lang w:val="en-US"/>
        </w:rPr>
        <w:t>e</w:t>
      </w:r>
      <w:r w:rsidR="00A647D4" w:rsidRPr="00F13D0E">
        <w:rPr>
          <w:lang w:val="en-US"/>
        </w:rPr>
        <w:t>ngaging the public (“stakeholder”,</w:t>
      </w:r>
      <w:r w:rsidR="00664D99" w:rsidRPr="00F13D0E">
        <w:rPr>
          <w:lang w:val="en-US"/>
        </w:rPr>
        <w:t xml:space="preserve"> </w:t>
      </w:r>
      <w:r w:rsidR="00023CE0" w:rsidRPr="00F13D0E">
        <w:rPr>
          <w:lang w:val="en-US"/>
        </w:rPr>
        <w:t>“</w:t>
      </w:r>
      <w:r w:rsidR="00A647D4" w:rsidRPr="00F13D0E">
        <w:rPr>
          <w:lang w:val="en-US"/>
        </w:rPr>
        <w:t>public”)</w:t>
      </w:r>
    </w:p>
    <w:p w14:paraId="3A7E216C" w14:textId="703E1062" w:rsidR="00A647D4" w:rsidRPr="00F00DCA" w:rsidRDefault="00D90DCC" w:rsidP="00A647D4">
      <w:pPr>
        <w:spacing w:line="480" w:lineRule="auto"/>
        <w:rPr>
          <w:lang w:val="en-US"/>
        </w:rPr>
      </w:pPr>
      <w:r w:rsidRPr="00C105A1">
        <w:rPr>
          <w:lang w:val="en-US"/>
        </w:rPr>
        <w:fldChar w:fldCharType="begin"/>
      </w:r>
      <w:r w:rsidRPr="00C105A1">
        <w:rPr>
          <w:lang w:val="en-US"/>
        </w:rPr>
        <w:instrText xml:space="preserve"> ADDIN ZOTERO_ITEM CSL_CITATION {"citationID":"1hj4pn6k6v","properties":{"formattedCitation":"(Gasparatos et al., 2008)","plainCitation":"(Gasparatos et al., 2008)"},"citationItems":[{"id":102,"uris":["http://zotero.org/users/3211187/items/9SGE2JV3"],"uri":["http://zotero.org/users/3211187/items/9SGE2JV3"],"itemData":{"id":102,"type":"article-journal","title":"Critical review of reductionist approaches for assessing the progress towards sustainability","container-title":"Environmental Impact Assessment Review","page":"286-311","volume":"28","issue":"4-5","source":"Web of Science","abstract":"The increasing prominence of Sustainable Development as a policy objective has initiated a debate on appropriate frameworks and tools that will both provide guidance for a shift towards sustainability as well as a measure, preferably quantitative, of that shift. Sustainability assessment has thus the challenging task of capturing, addressing and suggesting solutions for a diverse set of issues that affect stakeholders with different values and span over different spatial and temporal scales. However sustainability assessment is still not a mature framework in the sense that Environmental Impact Assessment (EIA) and Strategic Environmental Assessment (SEA) are. This paper aims to provide suggestions for improving the sustainability evaluation part of a sustainability assessment. In particular it will provide a comprehensive review of different sustainability evaluation tools (from a reductionist perspective) as well as the feasibility of incorporating them within a sustainability assessment framework. Reviewed tools include monetary tools, biophysical models and sustainability indicators/composite indices that have been developed within different disciplines such as economics, statistics, ecology, engineering and town planning. (c) 2007 Elsevier Inc. All rights reserved.","DOI":"10.1016/j.eiar.2007.09.002","note":"WOS:000255579300005","author":[{"family":"Gasparatos","given":"Alexandros"},{"family":"El-Haram","given":"Mohamed"},{"family":"Homer","given":"Malcolm"}],"issued":{"date-parts":[["2008",6]]}}}],"schema":"https://github.com/citation-style-language/schema/raw/master/csl-citation.json"} </w:instrText>
      </w:r>
      <w:r w:rsidRPr="00C105A1">
        <w:rPr>
          <w:lang w:val="en-US"/>
        </w:rPr>
        <w:fldChar w:fldCharType="separate"/>
      </w:r>
      <w:r w:rsidR="00F13D0E">
        <w:rPr>
          <w:rFonts w:ascii="Calibri" w:hAnsi="Calibri"/>
          <w:lang w:val="en-US"/>
        </w:rPr>
        <w:t>Gasparatos et al.</w:t>
      </w:r>
      <w:r w:rsidR="00F13D0E" w:rsidRPr="00C105A1">
        <w:rPr>
          <w:rFonts w:ascii="Calibri" w:hAnsi="Calibri"/>
          <w:lang w:val="en-US"/>
        </w:rPr>
        <w:t xml:space="preserve"> </w:t>
      </w:r>
      <w:r w:rsidR="00F13D0E">
        <w:rPr>
          <w:rFonts w:ascii="Calibri" w:hAnsi="Calibri"/>
          <w:lang w:val="en-US"/>
        </w:rPr>
        <w:t>(</w:t>
      </w:r>
      <w:r w:rsidR="00F13D0E" w:rsidRPr="00C105A1">
        <w:rPr>
          <w:rFonts w:ascii="Calibri" w:hAnsi="Calibri"/>
          <w:lang w:val="en-US"/>
        </w:rPr>
        <w:t>2008)</w:t>
      </w:r>
      <w:r w:rsidRPr="00C105A1">
        <w:rPr>
          <w:lang w:val="en-US"/>
        </w:rPr>
        <w:fldChar w:fldCharType="end"/>
      </w:r>
      <w:r w:rsidRPr="00C105A1">
        <w:rPr>
          <w:lang w:val="en-US"/>
        </w:rPr>
        <w:t xml:space="preserve"> depicted t</w:t>
      </w:r>
      <w:r w:rsidR="0035410B" w:rsidRPr="00C105A1">
        <w:rPr>
          <w:lang w:val="en-US"/>
        </w:rPr>
        <w:t>hese different aspects as shared properties of sustainability assessme</w:t>
      </w:r>
      <w:r w:rsidR="007B0F90" w:rsidRPr="00C105A1">
        <w:rPr>
          <w:lang w:val="en-US"/>
        </w:rPr>
        <w:t>nts</w:t>
      </w:r>
      <w:r w:rsidR="00493CC6" w:rsidRPr="00C105A1">
        <w:rPr>
          <w:lang w:val="en-US"/>
        </w:rPr>
        <w:t xml:space="preserve"> and </w:t>
      </w:r>
      <w:r w:rsidR="007B0F90" w:rsidRPr="00C105A1">
        <w:rPr>
          <w:lang w:val="en-US"/>
        </w:rPr>
        <w:t>added equity considerations (intra</w:t>
      </w:r>
      <w:r w:rsidR="00493CC6" w:rsidRPr="00C105A1">
        <w:rPr>
          <w:lang w:val="en-US"/>
        </w:rPr>
        <w:t>-</w:t>
      </w:r>
      <w:r w:rsidR="007B0F90" w:rsidRPr="00C105A1">
        <w:rPr>
          <w:lang w:val="en-US"/>
        </w:rPr>
        <w:t xml:space="preserve"> and inter-generational)</w:t>
      </w:r>
      <w:r w:rsidR="00493CC6" w:rsidRPr="00C105A1">
        <w:rPr>
          <w:lang w:val="en-US"/>
        </w:rPr>
        <w:t xml:space="preserve"> to this list</w:t>
      </w:r>
      <w:r w:rsidR="007B0F90" w:rsidRPr="00C105A1">
        <w:rPr>
          <w:lang w:val="en-US"/>
        </w:rPr>
        <w:t xml:space="preserve">. </w:t>
      </w:r>
      <w:r w:rsidR="00493CC6" w:rsidRPr="00C105A1">
        <w:rPr>
          <w:lang w:val="en-US"/>
        </w:rPr>
        <w:t>Equity considerations, however, are</w:t>
      </w:r>
      <w:r w:rsidR="00A647D4" w:rsidRPr="00C105A1">
        <w:rPr>
          <w:lang w:val="en-US"/>
        </w:rPr>
        <w:t xml:space="preserve"> not directly reflected</w:t>
      </w:r>
      <w:r w:rsidR="002044A6" w:rsidRPr="00C105A1">
        <w:rPr>
          <w:lang w:val="en-US"/>
        </w:rPr>
        <w:t xml:space="preserve"> by</w:t>
      </w:r>
      <w:r w:rsidR="00A647D4" w:rsidRPr="00C105A1">
        <w:rPr>
          <w:lang w:val="en-US"/>
        </w:rPr>
        <w:t xml:space="preserve"> the most significant words </w:t>
      </w:r>
      <w:r w:rsidR="00F63CE0" w:rsidRPr="00C105A1">
        <w:rPr>
          <w:lang w:val="en-US"/>
        </w:rPr>
        <w:t xml:space="preserve">in </w:t>
      </w:r>
      <w:r w:rsidR="002044A6" w:rsidRPr="00C105A1">
        <w:rPr>
          <w:lang w:val="en-US"/>
        </w:rPr>
        <w:t>the</w:t>
      </w:r>
      <w:r w:rsidR="007B0F90" w:rsidRPr="00C105A1">
        <w:rPr>
          <w:lang w:val="en-US"/>
        </w:rPr>
        <w:t xml:space="preserve"> </w:t>
      </w:r>
      <w:r w:rsidR="00365C7B" w:rsidRPr="00C105A1">
        <w:rPr>
          <w:lang w:val="en-US"/>
        </w:rPr>
        <w:t>“sustainability assessment”</w:t>
      </w:r>
      <w:r w:rsidR="000D76C1" w:rsidRPr="00C105A1">
        <w:rPr>
          <w:lang w:val="en-US"/>
        </w:rPr>
        <w:t xml:space="preserve"> </w:t>
      </w:r>
      <w:r w:rsidR="007B0F90" w:rsidRPr="00C105A1">
        <w:rPr>
          <w:lang w:val="en-US"/>
        </w:rPr>
        <w:t>cluster</w:t>
      </w:r>
      <w:r w:rsidR="008D33FF" w:rsidRPr="00C105A1">
        <w:rPr>
          <w:lang w:val="en-US"/>
        </w:rPr>
        <w:t>. T</w:t>
      </w:r>
      <w:r w:rsidR="00A647D4" w:rsidRPr="00C105A1">
        <w:rPr>
          <w:lang w:val="en-US"/>
        </w:rPr>
        <w:t>he first</w:t>
      </w:r>
      <w:r w:rsidR="008D33FF" w:rsidRPr="00C105A1">
        <w:rPr>
          <w:lang w:val="en-US"/>
        </w:rPr>
        <w:t xml:space="preserve"> word in this semantic field</w:t>
      </w:r>
      <w:r w:rsidR="00A647D4" w:rsidRPr="00C105A1">
        <w:rPr>
          <w:lang w:val="en-US"/>
        </w:rPr>
        <w:t>, “equity”, appears in 312</w:t>
      </w:r>
      <w:r w:rsidR="00A647D4" w:rsidRPr="00C105A1">
        <w:rPr>
          <w:vertAlign w:val="superscript"/>
          <w:lang w:val="en-US"/>
        </w:rPr>
        <w:t>th</w:t>
      </w:r>
      <w:r w:rsidR="00A647D4" w:rsidRPr="00C105A1">
        <w:rPr>
          <w:lang w:val="en-US"/>
        </w:rPr>
        <w:t xml:space="preserve"> position</w:t>
      </w:r>
      <w:r w:rsidR="008D33FF" w:rsidRPr="00C105A1">
        <w:rPr>
          <w:lang w:val="en-US"/>
        </w:rPr>
        <w:t xml:space="preserve"> (</w:t>
      </w:r>
      <w:r w:rsidR="00771E96" w:rsidRPr="00C105A1">
        <w:rPr>
          <w:lang w:val="en-US"/>
        </w:rPr>
        <w:t xml:space="preserve">still significant </w:t>
      </w:r>
      <w:r w:rsidR="008B2C79" w:rsidRPr="00C105A1">
        <w:rPr>
          <w:lang w:val="en-US"/>
        </w:rPr>
        <w:t xml:space="preserve">for </w:t>
      </w:r>
      <w:r w:rsidR="00771E96" w:rsidRPr="00C105A1">
        <w:rPr>
          <w:lang w:val="en-US"/>
        </w:rPr>
        <w:t>this cluster</w:t>
      </w:r>
      <w:r w:rsidR="008D33FF" w:rsidRPr="00C105A1">
        <w:rPr>
          <w:lang w:val="en-US"/>
        </w:rPr>
        <w:t xml:space="preserve">) because </w:t>
      </w:r>
      <w:r w:rsidR="00F63CE0" w:rsidRPr="00C105A1">
        <w:rPr>
          <w:lang w:val="en-US"/>
        </w:rPr>
        <w:t xml:space="preserve">it occurs </w:t>
      </w:r>
      <w:r w:rsidR="006C795F">
        <w:rPr>
          <w:lang w:val="en-US"/>
        </w:rPr>
        <w:t>rarely</w:t>
      </w:r>
      <w:r w:rsidR="00A647D4" w:rsidRPr="00C105A1">
        <w:rPr>
          <w:lang w:val="en-US"/>
        </w:rPr>
        <w:t>.</w:t>
      </w:r>
      <w:r w:rsidR="00A647D4" w:rsidRPr="00F13D0E">
        <w:rPr>
          <w:lang w:val="en-US"/>
        </w:rPr>
        <w:t xml:space="preserve"> </w:t>
      </w:r>
      <w:r w:rsidR="00365C7B" w:rsidRPr="00F13D0E">
        <w:rPr>
          <w:lang w:val="en-US"/>
        </w:rPr>
        <w:t>We conc</w:t>
      </w:r>
      <w:r w:rsidR="00B1116F" w:rsidRPr="00F13D0E">
        <w:rPr>
          <w:lang w:val="en-US"/>
        </w:rPr>
        <w:t xml:space="preserve">lude that </w:t>
      </w:r>
      <w:r w:rsidR="008D33FF" w:rsidRPr="00F13D0E">
        <w:rPr>
          <w:lang w:val="en-US"/>
        </w:rPr>
        <w:t>social justice issues</w:t>
      </w:r>
      <w:r w:rsidR="00B1116F" w:rsidRPr="00F13D0E">
        <w:rPr>
          <w:lang w:val="en-US"/>
        </w:rPr>
        <w:t xml:space="preserve"> are</w:t>
      </w:r>
      <w:r w:rsidR="00315B13" w:rsidRPr="00F13D0E">
        <w:rPr>
          <w:lang w:val="en-US"/>
        </w:rPr>
        <w:t>,</w:t>
      </w:r>
      <w:r w:rsidR="00B1116F" w:rsidRPr="00F13D0E">
        <w:rPr>
          <w:lang w:val="en-US"/>
        </w:rPr>
        <w:t xml:space="preserve"> in most cases</w:t>
      </w:r>
      <w:r w:rsidR="00315B13" w:rsidRPr="00F13D0E">
        <w:rPr>
          <w:lang w:val="en-US"/>
        </w:rPr>
        <w:t>,</w:t>
      </w:r>
      <w:r w:rsidR="00B1116F" w:rsidRPr="00F13D0E">
        <w:rPr>
          <w:lang w:val="en-US"/>
        </w:rPr>
        <w:t xml:space="preserve"> absent from sustainability assessments </w:t>
      </w:r>
      <w:r w:rsidR="00DA5C5D" w:rsidRPr="00F13D0E">
        <w:rPr>
          <w:lang w:val="en-US"/>
        </w:rPr>
        <w:t>based on a multi</w:t>
      </w:r>
      <w:r w:rsidR="008D33FF" w:rsidRPr="00F13D0E">
        <w:rPr>
          <w:lang w:val="en-US"/>
        </w:rPr>
        <w:t>-</w:t>
      </w:r>
      <w:r w:rsidR="00DA5C5D" w:rsidRPr="00F13D0E">
        <w:rPr>
          <w:lang w:val="en-US"/>
        </w:rPr>
        <w:t>criteria method</w:t>
      </w:r>
      <w:r w:rsidR="0016256D" w:rsidRPr="00F13D0E">
        <w:rPr>
          <w:lang w:val="en-US"/>
        </w:rPr>
        <w:t xml:space="preserve">. </w:t>
      </w:r>
      <w:r w:rsidR="00415F67" w:rsidRPr="00F13D0E">
        <w:rPr>
          <w:lang w:val="en-US"/>
        </w:rPr>
        <w:t>S</w:t>
      </w:r>
      <w:r w:rsidR="00B1116F" w:rsidRPr="00F13D0E">
        <w:rPr>
          <w:lang w:val="en-US"/>
        </w:rPr>
        <w:t xml:space="preserve">ustainability </w:t>
      </w:r>
      <w:r w:rsidR="00415F67" w:rsidRPr="00F13D0E">
        <w:rPr>
          <w:lang w:val="en-US"/>
        </w:rPr>
        <w:t xml:space="preserve">remains </w:t>
      </w:r>
      <w:r w:rsidR="00F62938" w:rsidRPr="00F13D0E">
        <w:rPr>
          <w:lang w:val="en-US"/>
        </w:rPr>
        <w:t>mainly</w:t>
      </w:r>
      <w:r w:rsidR="00B1116F" w:rsidRPr="00F13D0E">
        <w:rPr>
          <w:lang w:val="en-US"/>
        </w:rPr>
        <w:t xml:space="preserve"> understood as the fulfilment</w:t>
      </w:r>
      <w:r w:rsidR="00F62938" w:rsidRPr="00F13D0E">
        <w:rPr>
          <w:lang w:val="en-US"/>
        </w:rPr>
        <w:t xml:space="preserve"> of competing goals rather than a trajectory of change that reconfigure</w:t>
      </w:r>
      <w:r w:rsidR="008B2C79" w:rsidRPr="00F13D0E">
        <w:rPr>
          <w:lang w:val="en-US"/>
        </w:rPr>
        <w:t>s</w:t>
      </w:r>
      <w:r w:rsidR="00F62938" w:rsidRPr="00F00DCA">
        <w:rPr>
          <w:lang w:val="en-US"/>
        </w:rPr>
        <w:t xml:space="preserve"> social interactions.</w:t>
      </w:r>
    </w:p>
    <w:p w14:paraId="6D93615E" w14:textId="081FFBB7" w:rsidR="00DF3323" w:rsidRPr="00F13D0E" w:rsidRDefault="00EF1B3F" w:rsidP="00DF3323">
      <w:pPr>
        <w:spacing w:line="480" w:lineRule="auto"/>
        <w:rPr>
          <w:lang w:val="en-US"/>
        </w:rPr>
      </w:pPr>
      <w:r w:rsidRPr="00F00DCA">
        <w:rPr>
          <w:lang w:val="en-US"/>
        </w:rPr>
        <w:t>A second cluster of</w:t>
      </w:r>
      <w:r w:rsidR="00A647D4" w:rsidRPr="00F00DCA">
        <w:rPr>
          <w:lang w:val="en-US"/>
        </w:rPr>
        <w:t xml:space="preserve"> abstracts </w:t>
      </w:r>
      <w:r w:rsidRPr="00F00DCA">
        <w:rPr>
          <w:lang w:val="en-US"/>
        </w:rPr>
        <w:t>focuses on</w:t>
      </w:r>
      <w:r w:rsidR="00A647D4" w:rsidRPr="00F00DCA">
        <w:rPr>
          <w:lang w:val="en-US"/>
        </w:rPr>
        <w:t xml:space="preserve"> optimization problems (“optimization”, “Pareto”, “solution”, “design”</w:t>
      </w:r>
      <w:r w:rsidR="008B2C79" w:rsidRPr="00F00DCA">
        <w:rPr>
          <w:lang w:val="en-US"/>
        </w:rPr>
        <w:t>, etc</w:t>
      </w:r>
      <w:r w:rsidR="008E4613" w:rsidRPr="00F13D0E">
        <w:rPr>
          <w:lang w:val="en-US"/>
        </w:rPr>
        <w:t>.) aiming at designing Pareto-optimal</w:t>
      </w:r>
      <w:r w:rsidR="008E4613" w:rsidRPr="00F13D0E">
        <w:rPr>
          <w:rStyle w:val="Appelnotedebasdep"/>
          <w:lang w:val="en-US"/>
        </w:rPr>
        <w:footnoteReference w:id="4"/>
      </w:r>
      <w:r w:rsidR="008E4613" w:rsidRPr="00F13D0E">
        <w:rPr>
          <w:lang w:val="en-US"/>
        </w:rPr>
        <w:t xml:space="preserve"> solutions for a limited set of objectives and constraints</w:t>
      </w:r>
      <w:r w:rsidR="00A647D4" w:rsidRPr="00F13D0E">
        <w:rPr>
          <w:lang w:val="en-US"/>
        </w:rPr>
        <w:t xml:space="preserve"> </w:t>
      </w:r>
      <w:r w:rsidR="00A647D4" w:rsidRPr="00DD5FEC">
        <w:rPr>
          <w:lang w:val="en-US"/>
        </w:rPr>
        <w:fldChar w:fldCharType="begin"/>
      </w:r>
      <w:r w:rsidR="00D011A9" w:rsidRPr="00F13D0E">
        <w:rPr>
          <w:lang w:val="en-US"/>
        </w:rPr>
        <w:instrText xml:space="preserve"> ADDIN ZOTERO_ITEM CSL_CITATION {"citationID":"1pkmtud8c1","properties":{"formattedCitation":"(Linkov et al., 2006)","plainCitation":"(Linkov et al., 2006)"},"citationItems":[{"id":319,"uris":["http://zotero.org/users/3211187/items/SNRZ6W3Z"],"uri":["http://zotero.org/users/3211187/items/SNRZ6W3Z"],"itemData":{"id":319,"type":"article-journal","title":"From optimization to adaptation: Shifting paradigms in environmental management and their application to remedial decisions","container-title":"Integrated Environmental Assessment and Management","page":"92-98","volume":"2","issue":"1","source":"Wiley Online Library","abstract":"Current uncertainties in our understanding of ecosystems require shifting from optimization-based management to an adaptive management paradigm. Risk managers routinely make suboptimal decisions because they are forced to predict environmental response to different management policies in the face of complex environmental challenges, changing environmental conditions, and even changing social priorities. Rather than force risk managers to make single suboptimal management choices, adaptive management explicitly acknowledges the uncertainties at the time of the decision, providing mechanisms to design and institute a set of more flexible alternatives that can be monitored to gain information and reduce the uncertainties associated with future management decisions. Although adaptive management concepts were introduced more than 20 y ago, their implementation has often been limited or piecemeal, especially in remedial decision making. We believe that viable tools exist for using adaptive management more fully. In this commentary, we propose that an adaptive management approach combined with multicriteria decision analysis techniques would result in a more efficient management decision-making process as well as more effective environmental management strategies. A preliminary framework combining the 2 concepts is proposed for future testing and discussion.","DOI":"10.1002/ieam.5630020116","ISSN":"1551-3793","shortTitle":"From optimization to adaptation","journalAbbreviation":"Integr Environ Assess Manag","language":"en","author":[{"family":"Linkov","given":"Igor"},{"family":"Satterstrom","given":"F Kyle"},{"family":"Kiker","given":"Gregory A"},{"family":"Bridges","given":"Todd S"},{"family":"Benjamin","given":"Sally L"},{"family":"Belluck","given":"David A"}],"issued":{"date-parts":[["2006",1,1]]}}}],"schema":"https://github.com/citation-style-language/schema/raw/master/csl-citation.json"} </w:instrText>
      </w:r>
      <w:r w:rsidR="00A647D4" w:rsidRPr="00DD5FEC">
        <w:rPr>
          <w:lang w:val="en-US"/>
        </w:rPr>
        <w:fldChar w:fldCharType="separate"/>
      </w:r>
      <w:r w:rsidR="00F13D0E" w:rsidRPr="00C105A1">
        <w:rPr>
          <w:rFonts w:ascii="Calibri" w:hAnsi="Calibri"/>
          <w:lang w:val="en-US"/>
        </w:rPr>
        <w:t>(Linkov et al., 2006)</w:t>
      </w:r>
      <w:r w:rsidR="00A647D4" w:rsidRPr="00DD5FEC">
        <w:rPr>
          <w:lang w:val="en-US"/>
        </w:rPr>
        <w:fldChar w:fldCharType="end"/>
      </w:r>
      <w:r w:rsidR="00A647D4" w:rsidRPr="00F13D0E">
        <w:rPr>
          <w:lang w:val="en-US"/>
        </w:rPr>
        <w:t xml:space="preserve">. </w:t>
      </w:r>
      <w:r w:rsidRPr="00F13D0E">
        <w:rPr>
          <w:lang w:val="en-US"/>
        </w:rPr>
        <w:t>D</w:t>
      </w:r>
      <w:r w:rsidR="00DF3323" w:rsidRPr="00F13D0E">
        <w:rPr>
          <w:lang w:val="en-US"/>
        </w:rPr>
        <w:t>ecision</w:t>
      </w:r>
      <w:r w:rsidR="006543D0" w:rsidRPr="00F13D0E">
        <w:rPr>
          <w:lang w:val="en-US"/>
        </w:rPr>
        <w:t>-</w:t>
      </w:r>
      <w:r w:rsidR="00DF3323" w:rsidRPr="00F13D0E">
        <w:rPr>
          <w:lang w:val="en-US"/>
        </w:rPr>
        <w:t>analysis procedures</w:t>
      </w:r>
      <w:r w:rsidR="008E4613" w:rsidRPr="00F13D0E">
        <w:rPr>
          <w:lang w:val="en-US"/>
        </w:rPr>
        <w:t xml:space="preserve"> (“decision”, “rank”, “selection”, “aggregation”)</w:t>
      </w:r>
      <w:r w:rsidRPr="00F13D0E">
        <w:rPr>
          <w:lang w:val="en-US"/>
        </w:rPr>
        <w:t xml:space="preserve"> are grouped together in the last cluster of abstracts</w:t>
      </w:r>
      <w:r w:rsidR="00042AB5" w:rsidRPr="00F13D0E">
        <w:rPr>
          <w:lang w:val="en-US"/>
        </w:rPr>
        <w:t xml:space="preserve"> (cluster 3)</w:t>
      </w:r>
      <w:r w:rsidR="00DF3323" w:rsidRPr="00F13D0E">
        <w:rPr>
          <w:lang w:val="en-US"/>
        </w:rPr>
        <w:t xml:space="preserve">. </w:t>
      </w:r>
      <w:r w:rsidR="008E4613" w:rsidRPr="00F13D0E">
        <w:rPr>
          <w:lang w:val="en-US"/>
        </w:rPr>
        <w:t>Considering that</w:t>
      </w:r>
      <w:r w:rsidR="00DF3323" w:rsidRPr="00F13D0E">
        <w:rPr>
          <w:lang w:val="en-US"/>
        </w:rPr>
        <w:t xml:space="preserve"> no optimal solution can be found</w:t>
      </w:r>
      <w:r w:rsidR="008E4613" w:rsidRPr="00F13D0E">
        <w:rPr>
          <w:lang w:val="en-US"/>
        </w:rPr>
        <w:t xml:space="preserve">, </w:t>
      </w:r>
      <w:r w:rsidR="00ED3B43" w:rsidRPr="00F13D0E">
        <w:rPr>
          <w:lang w:val="en-US"/>
        </w:rPr>
        <w:t>a variety of</w:t>
      </w:r>
      <w:r w:rsidR="008E4613" w:rsidRPr="00F13D0E">
        <w:rPr>
          <w:lang w:val="en-US"/>
        </w:rPr>
        <w:t xml:space="preserve"> procedures</w:t>
      </w:r>
      <w:r w:rsidR="00415F67" w:rsidRPr="00F13D0E">
        <w:rPr>
          <w:lang w:val="en-US"/>
        </w:rPr>
        <w:t xml:space="preserve"> </w:t>
      </w:r>
      <w:r w:rsidR="00ED3B43" w:rsidRPr="00F13D0E">
        <w:rPr>
          <w:lang w:val="en-US"/>
        </w:rPr>
        <w:t xml:space="preserve">exist to </w:t>
      </w:r>
      <w:r w:rsidR="00DF3323" w:rsidRPr="00F13D0E">
        <w:rPr>
          <w:lang w:val="en-US"/>
        </w:rPr>
        <w:t xml:space="preserve">rank/sort alternatives </w:t>
      </w:r>
      <w:r w:rsidR="00DF3323" w:rsidRPr="00F13D0E">
        <w:rPr>
          <w:lang w:val="en-US"/>
        </w:rPr>
        <w:fldChar w:fldCharType="begin"/>
      </w:r>
      <w:r w:rsidR="00071788" w:rsidRPr="00F13D0E">
        <w:rPr>
          <w:lang w:val="en-US"/>
        </w:rPr>
        <w:instrText xml:space="preserve"> ADDIN ZOTERO_ITEM CSL_CITATION {"citationID":"2ecd7mqeik","properties":{"formattedCitation":"(Guitouni and Martel, 1998)","plainCitation":"(Guitouni and Martel, 1998)"},"citationItems":[{"id":28,"uris":["http://zotero.org/users/3211187/items/3VMUQDME"],"uri":["http://zotero.org/users/3211187/items/3VMUQDME"],"itemData":{"id":28,"type":"article-journal","title":"Tentative guidelines to help choosing an appropriate MCDA method","container-title":"European Journal of Operational Research","page":"501-521","volume":"109","issue":"2","source":"ScienceDirect","abstract":"Despite the development of a large number of refined multicriterion decision aid (MCDA) methods, none can be considered as the `super method' appropriate to all decision making situations. Hence, how can one choose an appropriate method to a specific decision situation? Recent experimental studies in psychology and behaviour have revealed, on the one hand, that the human thinking is not to be modelled by logical rules and calculations, and, on the other hand, that the response mode affects the preference formation as well as the use of compensatory or noncompensatory strategies. The aim of this paper is to draw a conceptual framework for articulating tentative guidelines to choose an appropriate MCDA method. This paper also presents the results of the comparison of well known multicriterion aggregation procedures (MCAP) on the basis of these guidelines. In our opinion this study can constitute a first step for proposing a methodological approach to select an appropriate MCDA method to a specific decision making situation. Such an approach should be validated and may be integrated into a decision support system. Moreover, the framework suggested is helpful to develop useful methods and to address neglected issues within the field.","DOI":"10.1016/S0377-2217(98)00073-3","ISSN":"0377-2217","journalAbbreviation":"European Journal of Operational Research","author":[{"family":"Guitouni","given":"Adel"},{"family":"Martel","given":"Jean-Marc"}],"issued":{"date-parts":[["1998",9,1]]}}}],"schema":"https://github.com/citation-style-language/schema/raw/master/csl-citation.json"} </w:instrText>
      </w:r>
      <w:r w:rsidR="00DF3323" w:rsidRPr="00F13D0E">
        <w:rPr>
          <w:lang w:val="en-US"/>
        </w:rPr>
        <w:fldChar w:fldCharType="separate"/>
      </w:r>
      <w:r w:rsidR="00F13D0E" w:rsidRPr="00C105A1">
        <w:rPr>
          <w:rFonts w:ascii="Calibri" w:hAnsi="Calibri"/>
          <w:lang w:val="en-US"/>
        </w:rPr>
        <w:t>(Guitouni and Martel, 1998)</w:t>
      </w:r>
      <w:r w:rsidR="00DF3323" w:rsidRPr="00F13D0E">
        <w:rPr>
          <w:lang w:val="en-US"/>
        </w:rPr>
        <w:fldChar w:fldCharType="end"/>
      </w:r>
      <w:r w:rsidR="00ED3B43" w:rsidRPr="00F13D0E">
        <w:rPr>
          <w:lang w:val="en-US"/>
        </w:rPr>
        <w:t>, each of them corresponding to</w:t>
      </w:r>
      <w:r w:rsidR="008E4613" w:rsidRPr="00F13D0E">
        <w:rPr>
          <w:lang w:val="en-US"/>
        </w:rPr>
        <w:t xml:space="preserve"> a specific definition of what makes</w:t>
      </w:r>
      <w:r w:rsidR="00DF3323" w:rsidRPr="00F13D0E">
        <w:rPr>
          <w:lang w:val="en-US"/>
        </w:rPr>
        <w:t xml:space="preserve"> the best compromise</w:t>
      </w:r>
      <w:r w:rsidR="00DA5C5D" w:rsidRPr="00F13D0E">
        <w:rPr>
          <w:lang w:val="en-US"/>
        </w:rPr>
        <w:t xml:space="preserve"> </w:t>
      </w:r>
      <w:r w:rsidR="00DF3323" w:rsidRPr="00F13D0E">
        <w:rPr>
          <w:lang w:val="en-US"/>
        </w:rPr>
        <w:t>(the closest from an ideal point, the one that is not outranked by others</w:t>
      </w:r>
      <w:r w:rsidR="00042AB5" w:rsidRPr="00F13D0E">
        <w:rPr>
          <w:lang w:val="en-US"/>
        </w:rPr>
        <w:t>,</w:t>
      </w:r>
      <w:r w:rsidR="00DF3323" w:rsidRPr="00F13D0E">
        <w:rPr>
          <w:lang w:val="en-US"/>
        </w:rPr>
        <w:t xml:space="preserve"> etc.). </w:t>
      </w:r>
    </w:p>
    <w:p w14:paraId="4A0B383A" w14:textId="77777777" w:rsidR="00CD3D14" w:rsidRPr="00F00DCA" w:rsidRDefault="00CD3D14" w:rsidP="00DF3323">
      <w:pPr>
        <w:spacing w:line="480" w:lineRule="auto"/>
        <w:rPr>
          <w:lang w:val="en-US"/>
        </w:rPr>
      </w:pPr>
    </w:p>
    <w:p w14:paraId="2B78E442" w14:textId="55CFF10E" w:rsidR="00A647D4" w:rsidRPr="00F13D0E" w:rsidRDefault="0050326E" w:rsidP="00DC3EAA">
      <w:pPr>
        <w:pStyle w:val="Paragraphedeliste"/>
        <w:numPr>
          <w:ilvl w:val="2"/>
          <w:numId w:val="14"/>
        </w:numPr>
        <w:spacing w:line="480" w:lineRule="auto"/>
        <w:rPr>
          <w:lang w:val="en-US"/>
        </w:rPr>
      </w:pPr>
      <w:r w:rsidRPr="00F00DCA">
        <w:rPr>
          <w:i/>
          <w:lang w:val="en-US"/>
        </w:rPr>
        <w:lastRenderedPageBreak/>
        <w:t>Rationales underlying MCA methods</w:t>
      </w:r>
      <w:r w:rsidRPr="00F13D0E">
        <w:rPr>
          <w:i/>
          <w:lang w:val="en-US"/>
        </w:rPr>
        <w:t>: the specificity of spatial approaches</w:t>
      </w:r>
    </w:p>
    <w:p w14:paraId="510F2CD9" w14:textId="675DC1A4" w:rsidR="00757D76" w:rsidRPr="00F13D0E" w:rsidRDefault="00DF3323" w:rsidP="00A647D4">
      <w:pPr>
        <w:spacing w:line="480" w:lineRule="auto"/>
        <w:rPr>
          <w:lang w:val="en-US" w:eastAsia="fr-FR"/>
        </w:rPr>
      </w:pPr>
      <w:r w:rsidRPr="00F13D0E">
        <w:rPr>
          <w:lang w:val="en-US"/>
        </w:rPr>
        <w:t xml:space="preserve">We </w:t>
      </w:r>
      <w:r w:rsidR="001A3BEA" w:rsidRPr="00F13D0E">
        <w:rPr>
          <w:lang w:val="en-US"/>
        </w:rPr>
        <w:t xml:space="preserve">generated </w:t>
      </w:r>
      <w:r w:rsidRPr="00F13D0E">
        <w:rPr>
          <w:lang w:val="en-US"/>
        </w:rPr>
        <w:t>an</w:t>
      </w:r>
      <w:r w:rsidR="00A647D4" w:rsidRPr="00F13D0E">
        <w:rPr>
          <w:lang w:val="en-US"/>
        </w:rPr>
        <w:t xml:space="preserve"> additional classification</w:t>
      </w:r>
      <w:r w:rsidR="00042AB5" w:rsidRPr="00F13D0E">
        <w:rPr>
          <w:lang w:val="en-US"/>
        </w:rPr>
        <w:t xml:space="preserve"> to see how the sustainability </w:t>
      </w:r>
      <w:r w:rsidR="00415F67" w:rsidRPr="00F13D0E">
        <w:rPr>
          <w:lang w:val="en-US"/>
        </w:rPr>
        <w:t xml:space="preserve">assessment </w:t>
      </w:r>
      <w:r w:rsidR="00042AB5" w:rsidRPr="00F13D0E">
        <w:rPr>
          <w:lang w:val="en-US"/>
        </w:rPr>
        <w:t>cluster would split up</w:t>
      </w:r>
      <w:r w:rsidR="00A647D4" w:rsidRPr="00F00DCA">
        <w:rPr>
          <w:lang w:val="en-US"/>
        </w:rPr>
        <w:t xml:space="preserve">, </w:t>
      </w:r>
      <w:r w:rsidR="00EF1B3F" w:rsidRPr="00F00DCA">
        <w:rPr>
          <w:lang w:val="en-US"/>
        </w:rPr>
        <w:t>adding two more successive phases of cluster</w:t>
      </w:r>
      <w:r w:rsidR="00E35E4B" w:rsidRPr="00F00DCA">
        <w:rPr>
          <w:lang w:val="en-US"/>
        </w:rPr>
        <w:t>ing</w:t>
      </w:r>
      <w:r w:rsidR="00EF1B3F" w:rsidRPr="00F00DCA">
        <w:rPr>
          <w:lang w:val="en-US"/>
        </w:rPr>
        <w:t xml:space="preserve">. The abstract corpus was </w:t>
      </w:r>
      <w:r w:rsidR="00315B13" w:rsidRPr="00F00DCA">
        <w:rPr>
          <w:lang w:val="en-US"/>
        </w:rPr>
        <w:t xml:space="preserve">consequently </w:t>
      </w:r>
      <w:r w:rsidR="00EF1B3F" w:rsidRPr="00F00DCA">
        <w:rPr>
          <w:lang w:val="en-US"/>
        </w:rPr>
        <w:t>divided into</w:t>
      </w:r>
      <w:r w:rsidR="00A647D4" w:rsidRPr="00F00DCA">
        <w:rPr>
          <w:lang w:val="en-US"/>
        </w:rPr>
        <w:t xml:space="preserve"> 5 classes (8</w:t>
      </w:r>
      <w:r w:rsidR="00D968E3" w:rsidRPr="00F13D0E">
        <w:rPr>
          <w:lang w:val="en-US"/>
        </w:rPr>
        <w:t>,</w:t>
      </w:r>
      <w:r w:rsidR="00A647D4" w:rsidRPr="00F13D0E">
        <w:rPr>
          <w:lang w:val="en-US"/>
        </w:rPr>
        <w:t>964 abstracts</w:t>
      </w:r>
      <w:r w:rsidRPr="00F13D0E">
        <w:rPr>
          <w:lang w:val="en-US"/>
        </w:rPr>
        <w:t xml:space="preserve"> </w:t>
      </w:r>
      <w:r w:rsidR="00EF1B3F" w:rsidRPr="00F13D0E">
        <w:rPr>
          <w:lang w:val="en-US"/>
        </w:rPr>
        <w:t>included in the new classification</w:t>
      </w:r>
      <w:r w:rsidR="00A647D4" w:rsidRPr="00F13D0E">
        <w:rPr>
          <w:lang w:val="en-US"/>
        </w:rPr>
        <w:t xml:space="preserve">, ~84% of the corpus). </w:t>
      </w:r>
      <w:r w:rsidR="00970F92" w:rsidRPr="00F13D0E">
        <w:rPr>
          <w:lang w:val="en-US"/>
        </w:rPr>
        <w:t xml:space="preserve">We </w:t>
      </w:r>
      <w:r w:rsidR="00B21FFD" w:rsidRPr="00F13D0E">
        <w:rPr>
          <w:lang w:val="en-US"/>
        </w:rPr>
        <w:t>were</w:t>
      </w:r>
      <w:r w:rsidR="00970F92" w:rsidRPr="00F13D0E">
        <w:rPr>
          <w:lang w:val="en-US"/>
        </w:rPr>
        <w:t xml:space="preserve"> then able to distinguish two </w:t>
      </w:r>
      <w:r w:rsidR="00D968E3" w:rsidRPr="00F13D0E">
        <w:rPr>
          <w:lang w:val="en-US"/>
        </w:rPr>
        <w:t xml:space="preserve">new </w:t>
      </w:r>
      <w:r w:rsidR="00970F92" w:rsidRPr="00F13D0E">
        <w:rPr>
          <w:lang w:val="en-US"/>
        </w:rPr>
        <w:t xml:space="preserve">subgroups of abstracts: </w:t>
      </w:r>
      <w:r w:rsidR="00FB61AE" w:rsidRPr="00F13D0E">
        <w:rPr>
          <w:lang w:val="en-US"/>
        </w:rPr>
        <w:t xml:space="preserve">strategic </w:t>
      </w:r>
      <w:r w:rsidR="00A647D4" w:rsidRPr="00F13D0E">
        <w:rPr>
          <w:lang w:val="en-US"/>
        </w:rPr>
        <w:t>business decision-making</w:t>
      </w:r>
      <w:r w:rsidR="00970F92" w:rsidRPr="00F13D0E">
        <w:rPr>
          <w:lang w:val="en-US"/>
        </w:rPr>
        <w:t xml:space="preserve"> (within</w:t>
      </w:r>
      <w:r w:rsidR="00A647D4" w:rsidRPr="00F13D0E">
        <w:rPr>
          <w:lang w:val="en-US"/>
        </w:rPr>
        <w:t xml:space="preserve"> the “decision </w:t>
      </w:r>
      <w:r w:rsidRPr="00F13D0E">
        <w:rPr>
          <w:lang w:val="en-US"/>
        </w:rPr>
        <w:t>analysis</w:t>
      </w:r>
      <w:r w:rsidR="00A647D4" w:rsidRPr="00F13D0E">
        <w:rPr>
          <w:lang w:val="en-US"/>
        </w:rPr>
        <w:t xml:space="preserve">” </w:t>
      </w:r>
      <w:r w:rsidR="00970F92" w:rsidRPr="00F13D0E">
        <w:rPr>
          <w:lang w:val="en-US"/>
        </w:rPr>
        <w:t>cluster</w:t>
      </w:r>
      <w:r w:rsidR="00CF4CA1" w:rsidRPr="00F13D0E">
        <w:rPr>
          <w:lang w:val="en-US"/>
        </w:rPr>
        <w:t>, former cluster 3</w:t>
      </w:r>
      <w:r w:rsidR="00970F92" w:rsidRPr="00F13D0E">
        <w:rPr>
          <w:lang w:val="en-US"/>
        </w:rPr>
        <w:t>)</w:t>
      </w:r>
      <w:r w:rsidR="00A647D4" w:rsidRPr="00F13D0E">
        <w:rPr>
          <w:lang w:val="en-US"/>
        </w:rPr>
        <w:t xml:space="preserve"> and spatial approaches (</w:t>
      </w:r>
      <w:r w:rsidR="00970F92" w:rsidRPr="00F13D0E">
        <w:rPr>
          <w:lang w:val="en-US"/>
        </w:rPr>
        <w:t>within</w:t>
      </w:r>
      <w:r w:rsidR="00A647D4" w:rsidRPr="00F13D0E">
        <w:rPr>
          <w:lang w:val="en-US"/>
        </w:rPr>
        <w:t xml:space="preserve"> the “sustainability assessment” class)</w:t>
      </w:r>
      <w:r w:rsidR="00B62A25" w:rsidRPr="00F13D0E">
        <w:rPr>
          <w:lang w:val="en-US"/>
        </w:rPr>
        <w:t>, the latter being of special interest for our purpose</w:t>
      </w:r>
      <w:r w:rsidR="00A647D4" w:rsidRPr="00F13D0E">
        <w:rPr>
          <w:lang w:val="en-US"/>
        </w:rPr>
        <w:t xml:space="preserve">. </w:t>
      </w:r>
      <w:r w:rsidR="00970F92" w:rsidRPr="00F13D0E">
        <w:rPr>
          <w:lang w:val="en-US"/>
        </w:rPr>
        <w:t>The “optimization problem” cluster</w:t>
      </w:r>
      <w:r w:rsidR="00CF4CA1" w:rsidRPr="00F13D0E">
        <w:rPr>
          <w:lang w:val="en-US"/>
        </w:rPr>
        <w:t>, (former cluster 2)</w:t>
      </w:r>
      <w:r w:rsidR="00970F92" w:rsidRPr="00F13D0E">
        <w:rPr>
          <w:lang w:val="en-US"/>
        </w:rPr>
        <w:t xml:space="preserve"> remain</w:t>
      </w:r>
      <w:r w:rsidR="00B21FFD" w:rsidRPr="00F13D0E">
        <w:rPr>
          <w:lang w:val="en-US"/>
        </w:rPr>
        <w:t>ed</w:t>
      </w:r>
      <w:r w:rsidR="00970F92" w:rsidRPr="00F13D0E">
        <w:rPr>
          <w:lang w:val="en-US"/>
        </w:rPr>
        <w:t xml:space="preserve"> unaffected by this new classification. </w:t>
      </w:r>
      <w:r w:rsidR="00E35E4B" w:rsidRPr="00F13D0E">
        <w:rPr>
          <w:lang w:val="en-US"/>
        </w:rPr>
        <w:t>P</w:t>
      </w:r>
      <w:r w:rsidR="00A647D4" w:rsidRPr="00F13D0E">
        <w:rPr>
          <w:lang w:val="en-US"/>
        </w:rPr>
        <w:t>rojection on the two first ax</w:t>
      </w:r>
      <w:r w:rsidR="00FB61AE" w:rsidRPr="00F13D0E">
        <w:rPr>
          <w:lang w:val="en-US"/>
        </w:rPr>
        <w:t>e</w:t>
      </w:r>
      <w:r w:rsidR="00A647D4" w:rsidRPr="00F13D0E">
        <w:rPr>
          <w:lang w:val="en-US"/>
        </w:rPr>
        <w:t>s</w:t>
      </w:r>
      <w:r w:rsidR="000652F8" w:rsidRPr="00F13D0E">
        <w:rPr>
          <w:lang w:val="en-US"/>
        </w:rPr>
        <w:t xml:space="preserve"> of the correspondence analysis (Fig. 3), which summarize 69% of the total </w:t>
      </w:r>
      <w:r w:rsidR="00B62A25" w:rsidRPr="00F13D0E">
        <w:rPr>
          <w:lang w:val="en-US"/>
        </w:rPr>
        <w:t>inertia</w:t>
      </w:r>
      <w:r w:rsidR="000652F8" w:rsidRPr="00F13D0E">
        <w:rPr>
          <w:lang w:val="en-US"/>
        </w:rPr>
        <w:t>,</w:t>
      </w:r>
      <w:r w:rsidR="00A647D4" w:rsidRPr="00F13D0E">
        <w:rPr>
          <w:lang w:val="en-US"/>
        </w:rPr>
        <w:t xml:space="preserve"> </w:t>
      </w:r>
      <w:r w:rsidR="00E35E4B" w:rsidRPr="00F13D0E">
        <w:rPr>
          <w:lang w:val="en-US"/>
        </w:rPr>
        <w:t>reveals</w:t>
      </w:r>
      <w:r w:rsidR="00A647D4" w:rsidRPr="00F13D0E">
        <w:rPr>
          <w:lang w:val="en-US"/>
        </w:rPr>
        <w:t xml:space="preserve"> that spatial </w:t>
      </w:r>
      <w:r w:rsidR="00ED3B43" w:rsidRPr="00F13D0E">
        <w:rPr>
          <w:lang w:val="en-US"/>
        </w:rPr>
        <w:t xml:space="preserve">assessments </w:t>
      </w:r>
      <w:r w:rsidR="00A647D4" w:rsidRPr="00F13D0E">
        <w:rPr>
          <w:lang w:val="en-US"/>
        </w:rPr>
        <w:t>constitute</w:t>
      </w:r>
      <w:r w:rsidR="001E7256" w:rsidRPr="00F13D0E">
        <w:rPr>
          <w:lang w:val="en-US"/>
        </w:rPr>
        <w:t xml:space="preserve"> </w:t>
      </w:r>
      <w:r w:rsidR="00970F92" w:rsidRPr="00F13D0E">
        <w:rPr>
          <w:lang w:val="en-US"/>
        </w:rPr>
        <w:t xml:space="preserve">both </w:t>
      </w:r>
      <w:r w:rsidR="00A647D4" w:rsidRPr="00F13D0E">
        <w:rPr>
          <w:lang w:val="en-US"/>
        </w:rPr>
        <w:t>a marginal (approx. 1/4 of the abstracts</w:t>
      </w:r>
      <w:r w:rsidR="00970F92" w:rsidRPr="00F13D0E">
        <w:rPr>
          <w:lang w:val="en-US"/>
        </w:rPr>
        <w:t xml:space="preserve"> </w:t>
      </w:r>
      <w:r w:rsidR="00457E86" w:rsidRPr="00F13D0E">
        <w:rPr>
          <w:lang w:val="en-US"/>
        </w:rPr>
        <w:t>o</w:t>
      </w:r>
      <w:r w:rsidR="00FB61AE" w:rsidRPr="00F13D0E">
        <w:rPr>
          <w:lang w:val="en-US"/>
        </w:rPr>
        <w:t>n</w:t>
      </w:r>
      <w:r w:rsidR="00457E86" w:rsidRPr="00F13D0E">
        <w:rPr>
          <w:lang w:val="en-US"/>
        </w:rPr>
        <w:t xml:space="preserve"> sustainability assessments</w:t>
      </w:r>
      <w:r w:rsidR="00A647D4" w:rsidRPr="00F13D0E">
        <w:rPr>
          <w:lang w:val="en-US"/>
        </w:rPr>
        <w:t xml:space="preserve">) </w:t>
      </w:r>
      <w:r w:rsidR="00970F92" w:rsidRPr="00F13D0E">
        <w:rPr>
          <w:lang w:val="en-US"/>
        </w:rPr>
        <w:t>and</w:t>
      </w:r>
      <w:r w:rsidR="00A647D4" w:rsidRPr="00F13D0E">
        <w:rPr>
          <w:lang w:val="en-US"/>
        </w:rPr>
        <w:t xml:space="preserve"> </w:t>
      </w:r>
      <w:r w:rsidR="00D968E3" w:rsidRPr="00F13D0E">
        <w:rPr>
          <w:lang w:val="en-US"/>
        </w:rPr>
        <w:t xml:space="preserve">specific </w:t>
      </w:r>
      <w:r w:rsidR="00A647D4" w:rsidRPr="00F13D0E">
        <w:rPr>
          <w:lang w:val="en-US"/>
        </w:rPr>
        <w:t>branch of sustainability</w:t>
      </w:r>
      <w:r w:rsidR="00E35E4B" w:rsidRPr="00F13D0E">
        <w:rPr>
          <w:lang w:val="en-US"/>
        </w:rPr>
        <w:t>-</w:t>
      </w:r>
      <w:r w:rsidR="00A647D4" w:rsidRPr="00F13D0E">
        <w:rPr>
          <w:lang w:val="en-US"/>
        </w:rPr>
        <w:t>assessment</w:t>
      </w:r>
      <w:r w:rsidR="00D968E3" w:rsidRPr="00F13D0E">
        <w:rPr>
          <w:lang w:val="en-US"/>
        </w:rPr>
        <w:t xml:space="preserve"> approaches</w:t>
      </w:r>
      <w:r w:rsidR="00A647D4" w:rsidRPr="00F13D0E">
        <w:rPr>
          <w:lang w:val="en-US"/>
        </w:rPr>
        <w:t>.</w:t>
      </w:r>
      <w:r w:rsidR="00A647D4" w:rsidRPr="00F13D0E">
        <w:rPr>
          <w:lang w:val="en-US" w:eastAsia="fr-FR"/>
        </w:rPr>
        <w:t xml:space="preserve"> </w:t>
      </w:r>
    </w:p>
    <w:p w14:paraId="523068AC" w14:textId="49A3D7C9" w:rsidR="00757D76" w:rsidRPr="00F13D0E" w:rsidRDefault="00B85AED" w:rsidP="00A647D4">
      <w:pPr>
        <w:spacing w:line="480" w:lineRule="auto"/>
        <w:rPr>
          <w:lang w:val="en-US"/>
        </w:rPr>
      </w:pPr>
      <w:r>
        <w:rPr>
          <w:noProof/>
          <w:lang w:eastAsia="fr-FR"/>
        </w:rPr>
        <w:drawing>
          <wp:inline distT="0" distB="0" distL="0" distR="0" wp14:anchorId="5C1D9BB1" wp14:editId="1B3DBFFE">
            <wp:extent cx="5298440" cy="478408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6328" cy="4791202"/>
                    </a:xfrm>
                    <a:prstGeom prst="rect">
                      <a:avLst/>
                    </a:prstGeom>
                    <a:noFill/>
                  </pic:spPr>
                </pic:pic>
              </a:graphicData>
            </a:graphic>
          </wp:inline>
        </w:drawing>
      </w:r>
    </w:p>
    <w:p w14:paraId="5D77D707" w14:textId="75109B6E" w:rsidR="00A647D4" w:rsidRPr="00F13D0E" w:rsidRDefault="00457E86" w:rsidP="00F1713D">
      <w:pPr>
        <w:spacing w:line="480" w:lineRule="auto"/>
        <w:rPr>
          <w:lang w:val="en-US"/>
        </w:rPr>
      </w:pPr>
      <w:r w:rsidRPr="00F13D0E">
        <w:rPr>
          <w:lang w:val="en-US"/>
        </w:rPr>
        <w:lastRenderedPageBreak/>
        <w:t xml:space="preserve">We interpret </w:t>
      </w:r>
      <w:r w:rsidR="000652F8" w:rsidRPr="00F13D0E">
        <w:rPr>
          <w:lang w:val="en-US"/>
        </w:rPr>
        <w:t xml:space="preserve">the two first factors </w:t>
      </w:r>
      <w:r w:rsidRPr="00F13D0E">
        <w:rPr>
          <w:lang w:val="en-US"/>
        </w:rPr>
        <w:t xml:space="preserve">as </w:t>
      </w:r>
      <w:r w:rsidR="00F1713D" w:rsidRPr="00F13D0E">
        <w:rPr>
          <w:lang w:val="en-US"/>
        </w:rPr>
        <w:t xml:space="preserve">reflecting what is understood as a rational decision </w:t>
      </w:r>
      <w:r w:rsidR="00BF4AB0" w:rsidRPr="00F13D0E">
        <w:rPr>
          <w:lang w:val="en-US"/>
        </w:rPr>
        <w:t>(axis 2, 29% of total variance)</w:t>
      </w:r>
      <w:r w:rsidRPr="00F13D0E">
        <w:rPr>
          <w:lang w:val="en-US"/>
        </w:rPr>
        <w:t xml:space="preserve"> and </w:t>
      </w:r>
      <w:r w:rsidR="00F1713D" w:rsidRPr="00F13D0E">
        <w:rPr>
          <w:lang w:val="en-US"/>
        </w:rPr>
        <w:t>what makes a scientifically-sound</w:t>
      </w:r>
      <w:r w:rsidR="00A647D4" w:rsidRPr="00F13D0E">
        <w:rPr>
          <w:lang w:val="en-US"/>
        </w:rPr>
        <w:t xml:space="preserve"> decision</w:t>
      </w:r>
      <w:r w:rsidR="00BF4AB0" w:rsidRPr="00F13D0E">
        <w:rPr>
          <w:lang w:val="en-US"/>
        </w:rPr>
        <w:t xml:space="preserve"> (axis 1, 40% of total variance)</w:t>
      </w:r>
      <w:r w:rsidR="00A647D4" w:rsidRPr="00F13D0E">
        <w:rPr>
          <w:lang w:val="en-US"/>
        </w:rPr>
        <w:t>.</w:t>
      </w:r>
    </w:p>
    <w:p w14:paraId="598103C7" w14:textId="744EA9C0" w:rsidR="00A647D4" w:rsidRPr="00F13D0E" w:rsidRDefault="00B21FFD" w:rsidP="00A647D4">
      <w:pPr>
        <w:spacing w:line="480" w:lineRule="auto"/>
        <w:rPr>
          <w:lang w:val="en-US"/>
        </w:rPr>
      </w:pPr>
      <w:r w:rsidRPr="00F00DCA">
        <w:rPr>
          <w:lang w:val="en-US"/>
        </w:rPr>
        <w:t>T</w:t>
      </w:r>
      <w:r w:rsidR="00A647D4" w:rsidRPr="00F00DCA">
        <w:rPr>
          <w:lang w:val="en-US"/>
        </w:rPr>
        <w:t xml:space="preserve">he first axis </w:t>
      </w:r>
      <w:r w:rsidR="00415F67" w:rsidRPr="00F00DCA">
        <w:rPr>
          <w:lang w:val="en-US"/>
        </w:rPr>
        <w:t>differentiates</w:t>
      </w:r>
      <w:r w:rsidR="00A647D4" w:rsidRPr="00F00DCA">
        <w:rPr>
          <w:lang w:val="en-US"/>
        </w:rPr>
        <w:t xml:space="preserve"> multi</w:t>
      </w:r>
      <w:r w:rsidR="00FB61AE" w:rsidRPr="00F00DCA">
        <w:rPr>
          <w:lang w:val="en-US"/>
        </w:rPr>
        <w:t>-</w:t>
      </w:r>
      <w:r w:rsidR="00A647D4" w:rsidRPr="00F00DCA">
        <w:rPr>
          <w:lang w:val="en-US"/>
        </w:rPr>
        <w:t>criteria method</w:t>
      </w:r>
      <w:r w:rsidR="00FB61AE" w:rsidRPr="00F00DCA">
        <w:rPr>
          <w:lang w:val="en-US"/>
        </w:rPr>
        <w:t>s</w:t>
      </w:r>
      <w:r w:rsidR="00A647D4" w:rsidRPr="00F00DCA">
        <w:rPr>
          <w:lang w:val="en-US"/>
        </w:rPr>
        <w:t xml:space="preserve"> </w:t>
      </w:r>
      <w:r w:rsidR="00415F67" w:rsidRPr="00F00DCA">
        <w:rPr>
          <w:lang w:val="en-US"/>
        </w:rPr>
        <w:t>that rely on grounded, contextualized</w:t>
      </w:r>
      <w:r w:rsidR="00A647D4" w:rsidRPr="00F00DCA">
        <w:rPr>
          <w:lang w:val="en-US"/>
        </w:rPr>
        <w:t xml:space="preserve"> </w:t>
      </w:r>
      <w:r w:rsidR="00415F67" w:rsidRPr="00F00DCA">
        <w:rPr>
          <w:lang w:val="en-US"/>
        </w:rPr>
        <w:t xml:space="preserve">information </w:t>
      </w:r>
      <w:r w:rsidR="00C33A4E" w:rsidRPr="00F00DCA">
        <w:rPr>
          <w:lang w:val="en-US"/>
        </w:rPr>
        <w:t xml:space="preserve">from </w:t>
      </w:r>
      <w:r w:rsidR="00A647D4" w:rsidRPr="00F00DCA">
        <w:rPr>
          <w:lang w:val="en-US"/>
        </w:rPr>
        <w:t xml:space="preserve">those that </w:t>
      </w:r>
      <w:r w:rsidR="00C33A4E" w:rsidRPr="00F00DCA">
        <w:rPr>
          <w:lang w:val="en-US"/>
        </w:rPr>
        <w:t xml:space="preserve">mainly </w:t>
      </w:r>
      <w:r w:rsidR="00415F67" w:rsidRPr="00F00DCA">
        <w:rPr>
          <w:lang w:val="en-US"/>
        </w:rPr>
        <w:t>rely on</w:t>
      </w:r>
      <w:r w:rsidR="00A647D4" w:rsidRPr="00F00DCA">
        <w:rPr>
          <w:lang w:val="en-US"/>
        </w:rPr>
        <w:t xml:space="preserve"> </w:t>
      </w:r>
      <w:r w:rsidR="008C25C4" w:rsidRPr="00F00DCA">
        <w:rPr>
          <w:lang w:val="en-US"/>
        </w:rPr>
        <w:t xml:space="preserve">mathematical </w:t>
      </w:r>
      <w:r w:rsidR="00CF4CA1" w:rsidRPr="00F13D0E">
        <w:rPr>
          <w:lang w:val="en-US"/>
        </w:rPr>
        <w:t xml:space="preserve">equations </w:t>
      </w:r>
      <w:r w:rsidR="00415F67" w:rsidRPr="00F13D0E">
        <w:rPr>
          <w:lang w:val="en-US"/>
        </w:rPr>
        <w:t xml:space="preserve">to </w:t>
      </w:r>
      <w:r w:rsidR="001A3BEA" w:rsidRPr="00F13D0E">
        <w:rPr>
          <w:lang w:val="en-US"/>
        </w:rPr>
        <w:t>find</w:t>
      </w:r>
      <w:r w:rsidR="00415F67" w:rsidRPr="00F13D0E">
        <w:rPr>
          <w:lang w:val="en-US"/>
        </w:rPr>
        <w:t xml:space="preserve"> a solution</w:t>
      </w:r>
      <w:r w:rsidR="00A647D4" w:rsidRPr="00F13D0E">
        <w:rPr>
          <w:lang w:val="en-US"/>
        </w:rPr>
        <w:t xml:space="preserve">. </w:t>
      </w:r>
      <w:r w:rsidR="00ED3B43" w:rsidRPr="00F13D0E">
        <w:rPr>
          <w:lang w:val="en-US"/>
        </w:rPr>
        <w:t>B</w:t>
      </w:r>
      <w:r w:rsidR="00415F67" w:rsidRPr="00F13D0E">
        <w:rPr>
          <w:lang w:val="en-US"/>
        </w:rPr>
        <w:t>y</w:t>
      </w:r>
      <w:r w:rsidR="00E06111" w:rsidRPr="00F13D0E">
        <w:rPr>
          <w:lang w:val="en-US"/>
        </w:rPr>
        <w:t xml:space="preserve"> </w:t>
      </w:r>
      <w:r w:rsidR="00CF4CA1" w:rsidRPr="00F13D0E">
        <w:rPr>
          <w:lang w:val="en-US"/>
        </w:rPr>
        <w:t>“</w:t>
      </w:r>
      <w:r w:rsidR="00E06111" w:rsidRPr="00F13D0E">
        <w:rPr>
          <w:lang w:val="en-US"/>
        </w:rPr>
        <w:t>grounded</w:t>
      </w:r>
      <w:r w:rsidR="00CF4CA1" w:rsidRPr="00F13D0E">
        <w:rPr>
          <w:i/>
          <w:lang w:val="en-US"/>
        </w:rPr>
        <w:t>”</w:t>
      </w:r>
      <w:r w:rsidR="00C33A4E" w:rsidRPr="00F13D0E">
        <w:rPr>
          <w:lang w:val="en-US"/>
        </w:rPr>
        <w:t>,</w:t>
      </w:r>
      <w:r w:rsidR="00E06111" w:rsidRPr="00F13D0E">
        <w:rPr>
          <w:lang w:val="en-US"/>
        </w:rPr>
        <w:t xml:space="preserve"> </w:t>
      </w:r>
      <w:r w:rsidR="00415F67" w:rsidRPr="00F13D0E">
        <w:rPr>
          <w:lang w:val="en-US"/>
        </w:rPr>
        <w:t xml:space="preserve">we mean </w:t>
      </w:r>
      <w:r w:rsidR="00E06111" w:rsidRPr="00F13D0E">
        <w:rPr>
          <w:lang w:val="en-US"/>
        </w:rPr>
        <w:t>that theory proceeds</w:t>
      </w:r>
      <w:r w:rsidR="008C25C4" w:rsidRPr="00F13D0E">
        <w:rPr>
          <w:lang w:val="en-US"/>
        </w:rPr>
        <w:t xml:space="preserve"> </w:t>
      </w:r>
      <w:r w:rsidR="00415F67" w:rsidRPr="00F13D0E">
        <w:rPr>
          <w:lang w:val="en-US"/>
        </w:rPr>
        <w:t>from</w:t>
      </w:r>
      <w:r w:rsidR="00E06111" w:rsidRPr="00F13D0E">
        <w:rPr>
          <w:lang w:val="en-US"/>
        </w:rPr>
        <w:t xml:space="preserve"> </w:t>
      </w:r>
      <w:r w:rsidR="00415F67" w:rsidRPr="00F13D0E">
        <w:rPr>
          <w:lang w:val="en-US"/>
        </w:rPr>
        <w:t xml:space="preserve">the accumulation and analysis of </w:t>
      </w:r>
      <w:r w:rsidR="0016256D" w:rsidRPr="00F13D0E">
        <w:rPr>
          <w:lang w:val="en-US"/>
        </w:rPr>
        <w:t>place-</w:t>
      </w:r>
      <w:r w:rsidR="002B6F91" w:rsidRPr="00F13D0E">
        <w:rPr>
          <w:lang w:val="en-US"/>
        </w:rPr>
        <w:t>based</w:t>
      </w:r>
      <w:r w:rsidR="00D968E3" w:rsidRPr="00F13D0E">
        <w:rPr>
          <w:lang w:val="en-US"/>
        </w:rPr>
        <w:t xml:space="preserve"> </w:t>
      </w:r>
      <w:r w:rsidR="00E06111" w:rsidRPr="00F13D0E">
        <w:rPr>
          <w:lang w:val="en-US"/>
        </w:rPr>
        <w:t>data</w:t>
      </w:r>
      <w:r w:rsidR="00A647D4" w:rsidRPr="00F13D0E">
        <w:rPr>
          <w:lang w:val="en-US"/>
        </w:rPr>
        <w:t xml:space="preserve">. </w:t>
      </w:r>
      <w:r w:rsidR="00C33A4E" w:rsidRPr="00F13D0E">
        <w:rPr>
          <w:lang w:val="en-US"/>
        </w:rPr>
        <w:t xml:space="preserve">Since </w:t>
      </w:r>
      <w:r w:rsidR="00882833" w:rsidRPr="00F13D0E">
        <w:rPr>
          <w:lang w:val="en-US"/>
        </w:rPr>
        <w:t>they seek to capture multiple indicat</w:t>
      </w:r>
      <w:r w:rsidR="00446E7B" w:rsidRPr="00F13D0E">
        <w:rPr>
          <w:lang w:val="en-US"/>
        </w:rPr>
        <w:t xml:space="preserve">ors and </w:t>
      </w:r>
      <w:r w:rsidR="001A3BEA" w:rsidRPr="00F13D0E">
        <w:rPr>
          <w:lang w:val="en-US"/>
        </w:rPr>
        <w:t xml:space="preserve">multiple </w:t>
      </w:r>
      <w:r w:rsidR="00446E7B" w:rsidRPr="00F13D0E">
        <w:rPr>
          <w:lang w:val="en-US"/>
        </w:rPr>
        <w:t>views,</w:t>
      </w:r>
      <w:r w:rsidR="00A647D4" w:rsidRPr="00F13D0E">
        <w:rPr>
          <w:lang w:val="en-US"/>
        </w:rPr>
        <w:t xml:space="preserve"> sustainability assessments</w:t>
      </w:r>
      <w:r w:rsidR="00446E7B" w:rsidRPr="00F13D0E">
        <w:rPr>
          <w:lang w:val="en-US"/>
        </w:rPr>
        <w:t xml:space="preserve"> </w:t>
      </w:r>
      <w:r w:rsidR="001A3BEA" w:rsidRPr="00F13D0E">
        <w:rPr>
          <w:lang w:val="en-US"/>
        </w:rPr>
        <w:t xml:space="preserve">imply </w:t>
      </w:r>
      <w:r w:rsidR="00ED3B43" w:rsidRPr="00F13D0E">
        <w:rPr>
          <w:lang w:val="en-US"/>
        </w:rPr>
        <w:t>such</w:t>
      </w:r>
      <w:r w:rsidR="001A3BEA" w:rsidRPr="00F13D0E">
        <w:rPr>
          <w:lang w:val="en-US"/>
        </w:rPr>
        <w:t xml:space="preserve"> </w:t>
      </w:r>
      <w:r w:rsidR="008C25C4" w:rsidRPr="00F13D0E">
        <w:rPr>
          <w:lang w:val="en-US"/>
        </w:rPr>
        <w:t>bottom-up</w:t>
      </w:r>
      <w:r w:rsidR="00E31FB3" w:rsidRPr="00F13D0E">
        <w:rPr>
          <w:lang w:val="en-US"/>
        </w:rPr>
        <w:t xml:space="preserve"> view of science, providing they not only try to formulate ad-hoc solutions but also create new knowledge</w:t>
      </w:r>
      <w:r w:rsidR="00A647D4" w:rsidRPr="00F13D0E">
        <w:rPr>
          <w:lang w:val="en-US"/>
        </w:rPr>
        <w:t>.</w:t>
      </w:r>
      <w:r w:rsidR="00E452DF" w:rsidRPr="00F13D0E">
        <w:rPr>
          <w:lang w:val="en-US"/>
        </w:rPr>
        <w:t xml:space="preserve"> </w:t>
      </w:r>
      <w:r w:rsidR="00D968E3" w:rsidRPr="00C105A1">
        <w:rPr>
          <w:lang w:val="en-US"/>
        </w:rPr>
        <w:t>T</w:t>
      </w:r>
      <w:r w:rsidR="00E31FB3" w:rsidRPr="00C105A1">
        <w:rPr>
          <w:lang w:val="en-US"/>
        </w:rPr>
        <w:t>he opposite pole</w:t>
      </w:r>
      <w:r w:rsidR="00D968E3" w:rsidRPr="00C105A1">
        <w:rPr>
          <w:lang w:val="en-US"/>
        </w:rPr>
        <w:t xml:space="preserve"> of axis 1</w:t>
      </w:r>
      <w:r w:rsidR="00A647D4" w:rsidRPr="00C105A1">
        <w:rPr>
          <w:lang w:val="en-US"/>
        </w:rPr>
        <w:t xml:space="preserve"> </w:t>
      </w:r>
      <w:r w:rsidR="00E31FB3" w:rsidRPr="00C105A1">
        <w:rPr>
          <w:lang w:val="en-US"/>
        </w:rPr>
        <w:t>represent</w:t>
      </w:r>
      <w:r w:rsidR="00BE44FD" w:rsidRPr="00C105A1">
        <w:rPr>
          <w:lang w:val="en-US"/>
        </w:rPr>
        <w:t>s</w:t>
      </w:r>
      <w:r w:rsidR="00E31FB3" w:rsidRPr="00C105A1">
        <w:rPr>
          <w:lang w:val="en-US"/>
        </w:rPr>
        <w:t xml:space="preserve"> </w:t>
      </w:r>
      <w:r w:rsidR="008C25C4" w:rsidRPr="00C105A1">
        <w:rPr>
          <w:lang w:val="en-US"/>
        </w:rPr>
        <w:t>a</w:t>
      </w:r>
      <w:r w:rsidR="0050326E" w:rsidRPr="00C105A1">
        <w:rPr>
          <w:lang w:val="en-US"/>
        </w:rPr>
        <w:t xml:space="preserve">nother view of </w:t>
      </w:r>
      <w:r w:rsidR="0084384D" w:rsidRPr="00C105A1">
        <w:rPr>
          <w:lang w:val="en-US"/>
        </w:rPr>
        <w:t>how science interacts with decision-making</w:t>
      </w:r>
      <w:r w:rsidR="0050326E" w:rsidRPr="00C105A1">
        <w:rPr>
          <w:lang w:val="en-US"/>
        </w:rPr>
        <w:t xml:space="preserve">, in which there are “rules of nature” that can be formalized </w:t>
      </w:r>
      <w:r w:rsidR="0084384D" w:rsidRPr="00C105A1">
        <w:rPr>
          <w:lang w:val="en-US"/>
        </w:rPr>
        <w:t xml:space="preserve">(by scientists) </w:t>
      </w:r>
      <w:r w:rsidR="0050326E" w:rsidRPr="00C105A1">
        <w:rPr>
          <w:lang w:val="en-US"/>
        </w:rPr>
        <w:t>and then applied to any situation</w:t>
      </w:r>
      <w:r w:rsidR="0084384D" w:rsidRPr="00C105A1">
        <w:rPr>
          <w:lang w:val="en-US"/>
        </w:rPr>
        <w:t xml:space="preserve"> (</w:t>
      </w:r>
      <w:r w:rsidR="00B62A25" w:rsidRPr="00C105A1">
        <w:rPr>
          <w:lang w:val="en-US"/>
        </w:rPr>
        <w:t xml:space="preserve">e.g. </w:t>
      </w:r>
      <w:r w:rsidR="0084384D" w:rsidRPr="00C105A1">
        <w:rPr>
          <w:lang w:val="en-US"/>
        </w:rPr>
        <w:t>to support decision-making)</w:t>
      </w:r>
      <w:r w:rsidR="0050326E" w:rsidRPr="00C105A1">
        <w:rPr>
          <w:lang w:val="en-US"/>
        </w:rPr>
        <w:t>. According to this view, generic models and algor</w:t>
      </w:r>
      <w:r w:rsidR="003D0E4F" w:rsidRPr="00C105A1">
        <w:rPr>
          <w:lang w:val="en-US"/>
        </w:rPr>
        <w:t>ithms are the elements that valid</w:t>
      </w:r>
      <w:r w:rsidR="00846A91" w:rsidRPr="00C105A1">
        <w:rPr>
          <w:lang w:val="en-US"/>
        </w:rPr>
        <w:t>ate</w:t>
      </w:r>
      <w:r w:rsidR="003D0E4F" w:rsidRPr="00C105A1">
        <w:rPr>
          <w:lang w:val="en-US"/>
        </w:rPr>
        <w:t xml:space="preserve"> the results obtained</w:t>
      </w:r>
      <w:r w:rsidR="002044A6" w:rsidRPr="00C105A1">
        <w:rPr>
          <w:lang w:val="en-US"/>
        </w:rPr>
        <w:t xml:space="preserve">. </w:t>
      </w:r>
      <w:r w:rsidR="003D0E4F" w:rsidRPr="00C105A1">
        <w:rPr>
          <w:lang w:val="en-US"/>
        </w:rPr>
        <w:t xml:space="preserve">Decision analysis, </w:t>
      </w:r>
      <w:r w:rsidR="0084384D" w:rsidRPr="00C105A1">
        <w:rPr>
          <w:lang w:val="en-US"/>
        </w:rPr>
        <w:t>which focuses on find</w:t>
      </w:r>
      <w:r w:rsidR="00F63CE0" w:rsidRPr="00C105A1">
        <w:rPr>
          <w:lang w:val="en-US"/>
        </w:rPr>
        <w:t>ing</w:t>
      </w:r>
      <w:r w:rsidR="0084384D" w:rsidRPr="00C105A1">
        <w:rPr>
          <w:lang w:val="en-US"/>
        </w:rPr>
        <w:t xml:space="preserve"> the best compromise </w:t>
      </w:r>
      <w:r w:rsidR="007A34B5" w:rsidRPr="00C105A1">
        <w:rPr>
          <w:lang w:val="en-US"/>
        </w:rPr>
        <w:t>when</w:t>
      </w:r>
      <w:r w:rsidR="0084384D" w:rsidRPr="00C105A1">
        <w:rPr>
          <w:lang w:val="en-US"/>
        </w:rPr>
        <w:t xml:space="preserve"> no optimum solution</w:t>
      </w:r>
      <w:r w:rsidR="00821DA9" w:rsidRPr="00C105A1">
        <w:rPr>
          <w:lang w:val="en-US"/>
        </w:rPr>
        <w:t xml:space="preserve"> exists</w:t>
      </w:r>
      <w:r w:rsidR="0084384D" w:rsidRPr="00C105A1">
        <w:rPr>
          <w:lang w:val="en-US"/>
        </w:rPr>
        <w:t xml:space="preserve">, </w:t>
      </w:r>
      <w:r w:rsidR="008C25C4" w:rsidRPr="00C105A1">
        <w:rPr>
          <w:lang w:val="en-US"/>
        </w:rPr>
        <w:t>and optimization methods</w:t>
      </w:r>
      <w:r w:rsidR="0084384D" w:rsidRPr="00C105A1">
        <w:rPr>
          <w:lang w:val="en-US"/>
        </w:rPr>
        <w:t xml:space="preserve">, which focus on finding solutions that maximize utility under a set of constraints, are two different </w:t>
      </w:r>
      <w:r w:rsidR="0099694D" w:rsidRPr="00C105A1">
        <w:rPr>
          <w:lang w:val="en-US"/>
        </w:rPr>
        <w:t xml:space="preserve">methods </w:t>
      </w:r>
      <w:r w:rsidR="0084384D" w:rsidRPr="00C105A1">
        <w:rPr>
          <w:lang w:val="en-US"/>
        </w:rPr>
        <w:t xml:space="preserve">that share </w:t>
      </w:r>
      <w:r w:rsidR="007A34B5" w:rsidRPr="00C105A1">
        <w:rPr>
          <w:lang w:val="en-US"/>
        </w:rPr>
        <w:t xml:space="preserve">the assumption that mathematical formalization is the </w:t>
      </w:r>
      <w:r w:rsidR="006C795F">
        <w:rPr>
          <w:lang w:val="en-US"/>
        </w:rPr>
        <w:t>best</w:t>
      </w:r>
      <w:r w:rsidR="00821DA9" w:rsidRPr="00C105A1">
        <w:rPr>
          <w:lang w:val="en-US"/>
        </w:rPr>
        <w:t xml:space="preserve"> </w:t>
      </w:r>
      <w:r w:rsidR="0099694D" w:rsidRPr="00C105A1">
        <w:rPr>
          <w:lang w:val="en-US"/>
        </w:rPr>
        <w:t xml:space="preserve">way </w:t>
      </w:r>
      <w:r w:rsidR="007A34B5" w:rsidRPr="00C105A1">
        <w:rPr>
          <w:lang w:val="en-US"/>
        </w:rPr>
        <w:t>to reach a valid solution</w:t>
      </w:r>
      <w:r w:rsidR="00ED3B43" w:rsidRPr="00C105A1">
        <w:rPr>
          <w:lang w:val="en-US"/>
        </w:rPr>
        <w:t xml:space="preserve">. </w:t>
      </w:r>
    </w:p>
    <w:p w14:paraId="457ADA23" w14:textId="2E78ADA7" w:rsidR="00A647D4" w:rsidRPr="00F00DCA" w:rsidRDefault="00A647D4" w:rsidP="00A647D4">
      <w:pPr>
        <w:spacing w:line="480" w:lineRule="auto"/>
        <w:rPr>
          <w:rFonts w:cs="Times-Roman"/>
          <w:lang w:val="en-US"/>
        </w:rPr>
      </w:pPr>
      <w:r w:rsidRPr="00F13D0E">
        <w:rPr>
          <w:lang w:val="en-US"/>
        </w:rPr>
        <w:t xml:space="preserve">Axis 2 </w:t>
      </w:r>
      <w:r w:rsidR="00096D66" w:rsidRPr="00F13D0E">
        <w:rPr>
          <w:lang w:val="en-US"/>
        </w:rPr>
        <w:t>reflects</w:t>
      </w:r>
      <w:r w:rsidRPr="00F13D0E">
        <w:rPr>
          <w:lang w:val="en-US"/>
        </w:rPr>
        <w:t xml:space="preserve"> the opposition between substantive rationality and procedural</w:t>
      </w:r>
      <w:r w:rsidR="00AA1BE2" w:rsidRPr="00F13D0E">
        <w:rPr>
          <w:lang w:val="en-US"/>
        </w:rPr>
        <w:t xml:space="preserve"> rationality</w:t>
      </w:r>
      <w:r w:rsidR="00E823C4" w:rsidRPr="00F13D0E">
        <w:rPr>
          <w:lang w:val="en-US"/>
        </w:rPr>
        <w:t xml:space="preserve"> behind </w:t>
      </w:r>
      <w:r w:rsidR="00C93BA0" w:rsidRPr="00F13D0E">
        <w:rPr>
          <w:lang w:val="en-US"/>
        </w:rPr>
        <w:t>multi</w:t>
      </w:r>
      <w:r w:rsidR="00FB61AE" w:rsidRPr="00F13D0E">
        <w:rPr>
          <w:lang w:val="en-US"/>
        </w:rPr>
        <w:t>-</w:t>
      </w:r>
      <w:r w:rsidR="00C93BA0" w:rsidRPr="00F13D0E">
        <w:rPr>
          <w:lang w:val="en-US"/>
        </w:rPr>
        <w:t>criteria</w:t>
      </w:r>
      <w:r w:rsidR="00E823C4" w:rsidRPr="00F13D0E">
        <w:rPr>
          <w:lang w:val="en-US"/>
        </w:rPr>
        <w:t xml:space="preserve"> methods</w:t>
      </w:r>
      <w:r w:rsidR="00AA1BE2" w:rsidRPr="00F13D0E">
        <w:rPr>
          <w:lang w:val="en-US"/>
        </w:rPr>
        <w:t xml:space="preserve"> </w:t>
      </w:r>
      <w:r w:rsidR="00975753" w:rsidRPr="00F13D0E">
        <w:rPr>
          <w:lang w:val="en-US"/>
        </w:rPr>
        <w:fldChar w:fldCharType="begin"/>
      </w:r>
      <w:r w:rsidR="00071788" w:rsidRPr="00F13D0E">
        <w:rPr>
          <w:lang w:val="en-US"/>
        </w:rPr>
        <w:instrText xml:space="preserve"> ADDIN ZOTERO_ITEM CSL_CITATION {"citationID":"j9hfvqs1d","properties":{"formattedCitation":"(Simon, 1976)","plainCitation":"(Simon, 1976)"},"citationItems":[{"id":274,"uris":["http://zotero.org/users/3211187/items/PRHWPPRM"],"uri":["http://zotero.org/users/3211187/items/PRHWPPRM"],"itemData":{"id":274,"type":"chapter","title":"From substantive to procedural rationality","container-title":"25 Years of Economic Theory","publisher":"Springer US","page":"65-86","source":"link.springer.com","URL":"http://link.springer.com/chapter/10.1007/978-1-4613-4367-7_6","ISBN":"978-90-207-0637-6","language":"en","author":[{"family":"Simon","given":"Herbert A."}],"editor":[{"family":"Kastelein","given":"T. J."},{"family":"Kuipers","given":"S. K."},{"family":"Nijenhuis","given":"W. A."},{"family":"Wagenaar","given":"G. R."}],"issued":{"date-parts":[["1976"]]},"accessed":{"date-parts":[["2015",9,29]]}}}],"schema":"https://github.com/citation-style-language/schema/raw/master/csl-citation.json"} </w:instrText>
      </w:r>
      <w:r w:rsidR="00975753" w:rsidRPr="00F13D0E">
        <w:rPr>
          <w:lang w:val="en-US"/>
        </w:rPr>
        <w:fldChar w:fldCharType="separate"/>
      </w:r>
      <w:r w:rsidR="00F13D0E" w:rsidRPr="00C105A1">
        <w:rPr>
          <w:rFonts w:ascii="Calibri" w:hAnsi="Calibri"/>
          <w:lang w:val="en-US"/>
        </w:rPr>
        <w:t>(Simon, 1976)</w:t>
      </w:r>
      <w:r w:rsidR="00975753" w:rsidRPr="00F13D0E">
        <w:rPr>
          <w:lang w:val="en-US"/>
        </w:rPr>
        <w:fldChar w:fldCharType="end"/>
      </w:r>
      <w:r w:rsidR="00AA1BE2" w:rsidRPr="00F13D0E">
        <w:rPr>
          <w:lang w:val="en-US"/>
        </w:rPr>
        <w:t xml:space="preserve">. </w:t>
      </w:r>
      <w:r w:rsidR="00E823C4" w:rsidRPr="00F13D0E">
        <w:rPr>
          <w:lang w:val="en-US"/>
        </w:rPr>
        <w:t>Under</w:t>
      </w:r>
      <w:r w:rsidR="00752F8A" w:rsidRPr="00F13D0E">
        <w:rPr>
          <w:lang w:val="en-US"/>
        </w:rPr>
        <w:t xml:space="preserve"> a substantive rationality hypothesis</w:t>
      </w:r>
      <w:r w:rsidRPr="00F13D0E">
        <w:rPr>
          <w:lang w:val="en-US"/>
        </w:rPr>
        <w:t xml:space="preserve">, </w:t>
      </w:r>
      <w:r w:rsidR="00E823C4" w:rsidRPr="00F13D0E">
        <w:rPr>
          <w:lang w:val="en-US"/>
        </w:rPr>
        <w:t xml:space="preserve">rational </w:t>
      </w:r>
      <w:r w:rsidRPr="00F13D0E">
        <w:rPr>
          <w:lang w:val="en-US"/>
        </w:rPr>
        <w:t>behavior</w:t>
      </w:r>
      <w:r w:rsidR="00E823C4" w:rsidRPr="00F13D0E">
        <w:rPr>
          <w:lang w:val="en-US"/>
        </w:rPr>
        <w:t>s</w:t>
      </w:r>
      <w:r w:rsidRPr="00F13D0E">
        <w:rPr>
          <w:lang w:val="en-US"/>
        </w:rPr>
        <w:t xml:space="preserve"> allow the fulfillment of </w:t>
      </w:r>
      <w:r w:rsidR="002928E8" w:rsidRPr="00F13D0E">
        <w:rPr>
          <w:lang w:val="en-US"/>
        </w:rPr>
        <w:t xml:space="preserve">a </w:t>
      </w:r>
      <w:r w:rsidRPr="00F13D0E">
        <w:rPr>
          <w:lang w:val="en-US"/>
        </w:rPr>
        <w:t xml:space="preserve">set </w:t>
      </w:r>
      <w:r w:rsidR="00E823C4" w:rsidRPr="00F13D0E">
        <w:rPr>
          <w:lang w:val="en-US"/>
        </w:rPr>
        <w:t xml:space="preserve">of </w:t>
      </w:r>
      <w:r w:rsidRPr="00F13D0E">
        <w:rPr>
          <w:lang w:val="en-US"/>
        </w:rPr>
        <w:t>goals under a set of constraints (from the external environment, its perception, or internal characteristics of the decision</w:t>
      </w:r>
      <w:r w:rsidR="00C33A4E" w:rsidRPr="00F00DCA">
        <w:rPr>
          <w:lang w:val="en-US"/>
        </w:rPr>
        <w:t xml:space="preserve"> </w:t>
      </w:r>
      <w:r w:rsidRPr="00F00DCA">
        <w:rPr>
          <w:lang w:val="en-US"/>
        </w:rPr>
        <w:t xml:space="preserve">maker). </w:t>
      </w:r>
      <w:r w:rsidR="00ED3B43" w:rsidRPr="00F00DCA">
        <w:rPr>
          <w:lang w:val="en-US"/>
        </w:rPr>
        <w:t xml:space="preserve">This realm </w:t>
      </w:r>
      <w:r w:rsidRPr="00F00DCA">
        <w:rPr>
          <w:rFonts w:cs="Times-Roman"/>
          <w:lang w:val="en-US"/>
        </w:rPr>
        <w:t xml:space="preserve">assumes a “heroic” </w:t>
      </w:r>
      <w:r w:rsidR="00F00DCA">
        <w:rPr>
          <w:rFonts w:cs="Times-Roman"/>
          <w:lang w:val="en-US"/>
        </w:rPr>
        <w:fldChar w:fldCharType="begin"/>
      </w:r>
      <w:r w:rsidR="00F00DCA">
        <w:rPr>
          <w:rFonts w:cs="Times-Roman"/>
          <w:lang w:val="en-US"/>
        </w:rPr>
        <w:instrText xml:space="preserve"> ADDIN ZOTERO_ITEM CSL_CITATION {"citationID":"2g5tpnbrvk","properties":{"formattedCitation":"{\\rtf (B\\uc0\\u233{}jean et al., 1999)}","plainCitation":"(Béjean et al., 1999)"},"citationItems":[{"id":164,"uris":["http://zotero.org/users/3211187/items/EGS9VIPT"],"uri":["http://zotero.org/users/3211187/items/EGS9VIPT"],"itemData":{"id":164,"type":"report","title":"La rationalité simonienne: Interprétations et enjeux épistémologiques","publisher":"LATEC, Laboratoire d'Analyse et des Techniques EConomiques, CNRS UMR 5118, Université de Bourgogne","genre":"LATEC - Document de travail - Economie (1991-2003)","source":"RePEc - Econpapers","abstract":"Dès lors que l'on s'intéresse aux comportements individuels et que l'on adopte implicitement une démarche d'individualisme méthodologique, le recours à une hypothèse de rationalité individuelle est nécessaire. A côté de l'hypothèse traditionnelle de rationalité dite \"substantielle\" ou \"substantive\", d'autres conceptions de la rationalité des comportements individuels se déclinent dans la théorie économique, elles se rattachent souvent à l'hypothèse de \"rationalité limitée\" développée par Herbert Simon. Les interprétations de cette notion de rationalité limitée sont très diverses et parfois issues de lectures partielles ou superficielles des travaux de Herbert Simon. Par ailleurs, ces interprétations diverses de la rationalité simonienne se rattachent implicitement à des positions méthodologiques bien différentes : position vis-à-vis de l'individualisme méthodologique, conception des problèmes économiques, statut accordé à l'hypothèse de rationalité, nature du raisonnement économique... L'objet de cet article est donc d'une part de distinguer les différentes hypothèses de rationalité en précisant la pensée de Simon, grâce à une lecture approfondie de ses écrits et d'autre part de clarifier les différentes positions et implications épistémologiques et méthodologiques implicites au recours à telle ou telle hypothèse de rationalité. / Since economics focuses on individual behaviour and implicitly adopt a methodological individualism, an individual rationality hypothesis must be laid down. Beyond the usual substantive rationality hypothesis, others forms of individual rationality can be found in economics theory. They are often related to the Simon's bounded rationality hypothesis. In the economics literature the meanings of the bounded rationality hypothesis are obviously diverse and sometimes based on a partial or superficial readings of Simon's writings. Moreover, each one of these meanings is implicitly closely linked with a particular methodological and epistemological position. Based on careful readings of Simon's writings, this paper deals with the characteristic features of the different rationality hypothesis and related them to implicit epistemological choices.","URL":"http://econpapers.repec.org/paper/latlateco/1999-14.htm","number":"1999-14","shortTitle":"La rationalité simonienne","author":[{"family":"Béjean","given":"Sophie"},{"family":"Midy","given":"Fabienne"},{"family":"Peyron","given":"Christine"}],"issued":{"date-parts":[["1999",11]]},"accessed":{"date-parts":[["2015",9,29]]}}}],"schema":"https://github.com/citation-style-language/schema/raw/master/csl-citation.json"} </w:instrText>
      </w:r>
      <w:r w:rsidR="00F00DCA">
        <w:rPr>
          <w:rFonts w:cs="Times-Roman"/>
          <w:lang w:val="en-US"/>
        </w:rPr>
        <w:fldChar w:fldCharType="separate"/>
      </w:r>
      <w:r w:rsidR="00F00DCA" w:rsidRPr="00C105A1">
        <w:rPr>
          <w:rFonts w:ascii="Calibri" w:hAnsi="Calibri" w:cs="Times New Roman"/>
          <w:szCs w:val="24"/>
          <w:lang w:val="en-US"/>
        </w:rPr>
        <w:t>(Béjean et al., 1999)</w:t>
      </w:r>
      <w:r w:rsidR="00F00DCA">
        <w:rPr>
          <w:rFonts w:cs="Times-Roman"/>
          <w:lang w:val="en-US"/>
        </w:rPr>
        <w:fldChar w:fldCharType="end"/>
      </w:r>
      <w:r w:rsidR="006C795F">
        <w:rPr>
          <w:rFonts w:cs="Times-Roman"/>
          <w:lang w:val="en-US"/>
        </w:rPr>
        <w:t xml:space="preserve"> </w:t>
      </w:r>
      <w:r w:rsidR="000605E2" w:rsidRPr="00F00DCA">
        <w:rPr>
          <w:rFonts w:cs="Times-Roman"/>
          <w:lang w:val="en-US"/>
        </w:rPr>
        <w:t>decision-maker</w:t>
      </w:r>
      <w:r w:rsidR="00096D66" w:rsidRPr="00F00DCA">
        <w:rPr>
          <w:rFonts w:cs="Times-Roman"/>
          <w:lang w:val="en-US"/>
        </w:rPr>
        <w:t xml:space="preserve"> who, </w:t>
      </w:r>
      <w:r w:rsidR="00C33A4E" w:rsidRPr="00F00DCA">
        <w:rPr>
          <w:rFonts w:cs="Times-Roman"/>
          <w:lang w:val="en-US"/>
        </w:rPr>
        <w:t xml:space="preserve">according to </w:t>
      </w:r>
      <w:r w:rsidR="00096D66" w:rsidRPr="00F00DCA">
        <w:rPr>
          <w:rFonts w:cs="Times-Roman"/>
          <w:lang w:val="en-US"/>
        </w:rPr>
        <w:t xml:space="preserve">Simon </w:t>
      </w:r>
      <w:r w:rsidR="00096D66" w:rsidRPr="00F13D0E">
        <w:rPr>
          <w:rFonts w:cs="Times-Roman"/>
          <w:lang w:val="en-US"/>
        </w:rPr>
        <w:fldChar w:fldCharType="begin"/>
      </w:r>
      <w:r w:rsidR="00071788" w:rsidRPr="00F13D0E">
        <w:rPr>
          <w:rFonts w:cs="Times-Roman"/>
          <w:lang w:val="en-US"/>
        </w:rPr>
        <w:instrText xml:space="preserve"> ADDIN ZOTERO_ITEM CSL_CITATION {"citationID":"1j3m2v875o","properties":{"formattedCitation":"(Simon, 1990)","plainCitation":"(Simon, 1990)"},"citationItems":[{"id":20,"uris":["http://zotero.org/users/3211187/items/39RSAEMX"],"uri":["http://zotero.org/users/3211187/items/39RSAEMX"],"itemData":{"id":20,"type":"chapter","title":"Alternative visions of rationality","container-title":"Rationality in Action: Contemporary Approaches","publisher":"Cambridge University Press","page":"189-204","source":"Google Books","abstract":"This anthology is intended for advanced undergraduates and graduate students in such disciplines as philosophy, psychology, economics, and political science. It includes twenty-one selections falling under three main categories: individual decision theory; game theory and group decision-making; reasons, desires and intentionality. All the pieces have been published before in journals and have proven long term importance to theoretical work in rational action. The volume includes a general introduction on decision theory and a topical bibliography.","ISBN":"978-0-521-38598-5","language":"en","author":[{"family":"Simon","given":"Herbert A."}],"editor":[{"family":"Moser","given":"Paul K."}],"issued":{"date-parts":[["1990",10,26]]}}}],"schema":"https://github.com/citation-style-language/schema/raw/master/csl-citation.json"} </w:instrText>
      </w:r>
      <w:r w:rsidR="00096D66" w:rsidRPr="00F13D0E">
        <w:rPr>
          <w:rFonts w:cs="Times-Roman"/>
          <w:lang w:val="en-US"/>
        </w:rPr>
        <w:fldChar w:fldCharType="separate"/>
      </w:r>
      <w:r w:rsidR="00F13D0E" w:rsidRPr="00F13D0E">
        <w:rPr>
          <w:rFonts w:ascii="Calibri" w:hAnsi="Calibri"/>
          <w:lang w:val="en-US"/>
        </w:rPr>
        <w:t>(</w:t>
      </w:r>
      <w:r w:rsidR="00F13D0E" w:rsidRPr="00C105A1">
        <w:rPr>
          <w:rFonts w:ascii="Calibri" w:hAnsi="Calibri"/>
          <w:lang w:val="en-US"/>
        </w:rPr>
        <w:t>1990</w:t>
      </w:r>
      <w:r w:rsidR="00F13D0E">
        <w:rPr>
          <w:rFonts w:ascii="Calibri" w:hAnsi="Calibri"/>
          <w:lang w:val="en-US"/>
        </w:rPr>
        <w:t>: 195</w:t>
      </w:r>
      <w:r w:rsidR="00F13D0E" w:rsidRPr="00C105A1">
        <w:rPr>
          <w:rFonts w:ascii="Calibri" w:hAnsi="Calibri"/>
          <w:lang w:val="en-US"/>
        </w:rPr>
        <w:t>)</w:t>
      </w:r>
      <w:r w:rsidR="00096D66" w:rsidRPr="00F13D0E">
        <w:rPr>
          <w:rFonts w:cs="Times-Roman"/>
          <w:lang w:val="en-US"/>
        </w:rPr>
        <w:fldChar w:fldCharType="end"/>
      </w:r>
      <w:r w:rsidR="00096D66" w:rsidRPr="00F13D0E">
        <w:rPr>
          <w:rFonts w:cs="Times-Roman"/>
          <w:lang w:val="en-US"/>
        </w:rPr>
        <w:t>:</w:t>
      </w:r>
      <w:r w:rsidR="00096D66" w:rsidRPr="00F13D0E">
        <w:rPr>
          <w:rFonts w:cs="Times-Roman"/>
          <w:i/>
          <w:lang w:val="en-US"/>
        </w:rPr>
        <w:t xml:space="preserve"> </w:t>
      </w:r>
      <w:r w:rsidRPr="00F13D0E">
        <w:rPr>
          <w:rFonts w:cs="Times-Roman"/>
          <w:i/>
          <w:lang w:val="en-US"/>
        </w:rPr>
        <w:t>“contemplates, in one comprehensive view, everything that lies before him. […] He has reconciled or balanced all his conflicting partial values and synthesized them into a single utility function that orders, by his preference for them, all these future states of the world</w:t>
      </w:r>
      <w:r w:rsidRPr="00F00DCA">
        <w:rPr>
          <w:rFonts w:cs="Times-Roman"/>
          <w:lang w:val="en-US"/>
        </w:rPr>
        <w:t>”</w:t>
      </w:r>
      <w:r w:rsidR="00AA1BE2" w:rsidRPr="00F00DCA">
        <w:rPr>
          <w:rFonts w:cs="Times-Roman"/>
          <w:lang w:val="en-US"/>
        </w:rPr>
        <w:t>.</w:t>
      </w:r>
      <w:r w:rsidRPr="00F00DCA">
        <w:rPr>
          <w:rFonts w:cs="Times-Roman"/>
          <w:lang w:val="en-US"/>
        </w:rPr>
        <w:t xml:space="preserve"> </w:t>
      </w:r>
      <w:r w:rsidR="00ED3B43" w:rsidRPr="00F00DCA">
        <w:rPr>
          <w:rFonts w:cs="Times-Roman"/>
          <w:lang w:val="en-US"/>
        </w:rPr>
        <w:t>This idea is clearly embedded in optimization procedures</w:t>
      </w:r>
      <w:r w:rsidR="00E823C4" w:rsidRPr="00F00DCA">
        <w:rPr>
          <w:rFonts w:cs="Times-Roman"/>
          <w:lang w:val="en-US"/>
        </w:rPr>
        <w:t>.</w:t>
      </w:r>
      <w:r w:rsidRPr="00F00DCA">
        <w:rPr>
          <w:rFonts w:cs="Times-Roman"/>
          <w:lang w:val="en-US"/>
        </w:rPr>
        <w:t xml:space="preserve"> </w:t>
      </w:r>
      <w:r w:rsidR="00ED3B43" w:rsidRPr="00F00DCA">
        <w:rPr>
          <w:rFonts w:cs="Times-Roman"/>
          <w:lang w:val="en-US"/>
        </w:rPr>
        <w:t>However, t</w:t>
      </w:r>
      <w:r w:rsidR="00095311" w:rsidRPr="00F00DCA">
        <w:rPr>
          <w:rFonts w:cs="Times-Roman"/>
          <w:lang w:val="en-US"/>
        </w:rPr>
        <w:t>he</w:t>
      </w:r>
      <w:r w:rsidRPr="00F00DCA">
        <w:rPr>
          <w:rFonts w:cs="Times-Roman"/>
          <w:lang w:val="en-US"/>
        </w:rPr>
        <w:t xml:space="preserve"> substantive rationality </w:t>
      </w:r>
      <w:r w:rsidR="00095311" w:rsidRPr="00F00DCA">
        <w:rPr>
          <w:rFonts w:cs="Times-Roman"/>
          <w:lang w:val="en-US"/>
        </w:rPr>
        <w:t>paradigm is also dominant</w:t>
      </w:r>
      <w:r w:rsidR="00142107" w:rsidRPr="00F00DCA">
        <w:rPr>
          <w:rFonts w:cs="Times-Roman"/>
          <w:lang w:val="en-US"/>
        </w:rPr>
        <w:t xml:space="preserve"> in spatial assessments</w:t>
      </w:r>
      <w:r w:rsidR="00095311" w:rsidRPr="00F00DCA">
        <w:rPr>
          <w:rFonts w:cs="Times-Roman"/>
          <w:lang w:val="en-US"/>
        </w:rPr>
        <w:t>.</w:t>
      </w:r>
      <w:r w:rsidR="001A3BEA" w:rsidRPr="00F00DCA">
        <w:rPr>
          <w:rFonts w:cs="Times-Roman"/>
          <w:lang w:val="en-US"/>
        </w:rPr>
        <w:t xml:space="preserve"> </w:t>
      </w:r>
      <w:r w:rsidR="00095311" w:rsidRPr="00F00DCA">
        <w:rPr>
          <w:rFonts w:cs="Times-Roman"/>
          <w:lang w:val="en-US"/>
        </w:rPr>
        <w:t>The use of spatial data is thought to</w:t>
      </w:r>
      <w:r w:rsidRPr="00F00DCA">
        <w:rPr>
          <w:rFonts w:cs="Times-Roman"/>
          <w:lang w:val="en-US"/>
        </w:rPr>
        <w:t xml:space="preserve"> “empower the decision-maker” </w:t>
      </w:r>
      <w:r w:rsidRPr="00F13D0E">
        <w:rPr>
          <w:rFonts w:cs="Times-Roman"/>
          <w:lang w:val="en-US"/>
        </w:rPr>
        <w:fldChar w:fldCharType="begin"/>
      </w:r>
      <w:r w:rsidR="00071788" w:rsidRPr="00F13D0E">
        <w:rPr>
          <w:rFonts w:cs="Times-Roman"/>
          <w:lang w:val="en-US"/>
        </w:rPr>
        <w:instrText xml:space="preserve"> ADDIN ZOTERO_ITEM CSL_CITATION {"citationID":"2p04cordm6","properties":{"formattedCitation":"(Densham, 1991)","plainCitation":"(Densham, 1991)"},"citationItems":[{"id":132,"uris":["http://zotero.org/users/3211187/items/BBRA585M"],"uri":["http://zotero.org/users/3211187/items/BBRA585M"],"itemData":{"id":132,"type":"article-journal","title":"Spatial decision support systems","container-title":"Geographical information systems: Principles and applications","page":"403–412","volume":"1","source":"Google Scholar","author":[{"family":"Densham","given":"Paul J."}],"issued":{"date-parts":[["1991"]]}}}],"schema":"https://github.com/citation-style-language/schema/raw/master/csl-citation.json"} </w:instrText>
      </w:r>
      <w:r w:rsidRPr="00F13D0E">
        <w:rPr>
          <w:rFonts w:cs="Times-Roman"/>
          <w:lang w:val="en-US"/>
        </w:rPr>
        <w:fldChar w:fldCharType="separate"/>
      </w:r>
      <w:r w:rsidR="00F13D0E" w:rsidRPr="00C105A1">
        <w:rPr>
          <w:rFonts w:ascii="Calibri" w:hAnsi="Calibri"/>
          <w:lang w:val="en-US"/>
        </w:rPr>
        <w:t>(Densham, 1991)</w:t>
      </w:r>
      <w:r w:rsidRPr="00F13D0E">
        <w:rPr>
          <w:rFonts w:cs="Times-Roman"/>
          <w:lang w:val="en-US"/>
        </w:rPr>
        <w:fldChar w:fldCharType="end"/>
      </w:r>
      <w:r w:rsidRPr="00F13D0E">
        <w:rPr>
          <w:rFonts w:cs="Times-Roman"/>
          <w:lang w:val="en-US"/>
        </w:rPr>
        <w:t xml:space="preserve"> </w:t>
      </w:r>
      <w:r w:rsidR="00095311" w:rsidRPr="00F13D0E">
        <w:rPr>
          <w:rFonts w:cs="Times-Roman"/>
          <w:lang w:val="en-US"/>
        </w:rPr>
        <w:t xml:space="preserve">by providing </w:t>
      </w:r>
      <w:r w:rsidR="00E944F0" w:rsidRPr="00F13D0E">
        <w:rPr>
          <w:rFonts w:cs="Times-Roman"/>
          <w:lang w:val="en-US"/>
        </w:rPr>
        <w:t>both</w:t>
      </w:r>
      <w:r w:rsidR="00095311" w:rsidRPr="00F13D0E">
        <w:rPr>
          <w:rFonts w:cs="Times-Roman"/>
          <w:lang w:val="en-US"/>
        </w:rPr>
        <w:t xml:space="preserve"> more precise and more usable information</w:t>
      </w:r>
      <w:r w:rsidRPr="00F13D0E">
        <w:rPr>
          <w:rFonts w:cs="Times-Roman"/>
          <w:lang w:val="en-US"/>
        </w:rPr>
        <w:t xml:space="preserve">. The environment (objective and </w:t>
      </w:r>
      <w:r w:rsidRPr="00F13D0E">
        <w:rPr>
          <w:rFonts w:cs="Times-Roman"/>
          <w:lang w:val="en-US"/>
        </w:rPr>
        <w:lastRenderedPageBreak/>
        <w:t xml:space="preserve">subjective) is </w:t>
      </w:r>
      <w:r w:rsidR="00095311" w:rsidRPr="00F13D0E">
        <w:rPr>
          <w:rFonts w:cs="Times-Roman"/>
          <w:lang w:val="en-US"/>
        </w:rPr>
        <w:t xml:space="preserve">considered </w:t>
      </w:r>
      <w:r w:rsidRPr="00F13D0E">
        <w:rPr>
          <w:rFonts w:cs="Times-Roman"/>
          <w:lang w:val="en-US"/>
        </w:rPr>
        <w:t xml:space="preserve">fixed and </w:t>
      </w:r>
      <w:r w:rsidR="005C1C49" w:rsidRPr="00F13D0E">
        <w:rPr>
          <w:rFonts w:cs="Times-Roman"/>
          <w:lang w:val="en-US"/>
        </w:rPr>
        <w:t>the coexistence of different value schemes and conflicting pre</w:t>
      </w:r>
      <w:r w:rsidR="005C1C49" w:rsidRPr="00F00DCA">
        <w:rPr>
          <w:rFonts w:cs="Times-Roman"/>
          <w:lang w:val="en-US"/>
        </w:rPr>
        <w:t>ferences not allowed</w:t>
      </w:r>
      <w:r w:rsidRPr="00F00DCA">
        <w:rPr>
          <w:rFonts w:cs="Times-Roman"/>
          <w:lang w:val="en-US"/>
        </w:rPr>
        <w:t>.</w:t>
      </w:r>
    </w:p>
    <w:p w14:paraId="150F3953" w14:textId="74439AA3" w:rsidR="00A647D4" w:rsidRPr="00F13D0E" w:rsidRDefault="00142107" w:rsidP="00A647D4">
      <w:pPr>
        <w:spacing w:line="480" w:lineRule="auto"/>
        <w:rPr>
          <w:rFonts w:eastAsia="Times New Roman" w:cs="Times New Roman"/>
          <w:sz w:val="25"/>
          <w:szCs w:val="25"/>
          <w:lang w:val="en-US" w:eastAsia="fr-FR"/>
        </w:rPr>
      </w:pPr>
      <w:r w:rsidRPr="00F00DCA">
        <w:rPr>
          <w:rFonts w:cs="Times-Roman"/>
          <w:lang w:val="en-US"/>
        </w:rPr>
        <w:t>I</w:t>
      </w:r>
      <w:r w:rsidR="00E823C4" w:rsidRPr="00F00DCA">
        <w:rPr>
          <w:rFonts w:cs="Times-Roman"/>
          <w:lang w:val="en-US"/>
        </w:rPr>
        <w:t>n</w:t>
      </w:r>
      <w:r w:rsidR="00A647D4" w:rsidRPr="00F00DCA">
        <w:rPr>
          <w:rFonts w:cs="Times-Roman"/>
          <w:lang w:val="en-US"/>
        </w:rPr>
        <w:t xml:space="preserve"> the realm of procedural rationality, behavior</w:t>
      </w:r>
      <w:r w:rsidR="00E823C4" w:rsidRPr="00F00DCA">
        <w:rPr>
          <w:rFonts w:cs="Times-Roman"/>
          <w:lang w:val="en-US"/>
        </w:rPr>
        <w:t>s</w:t>
      </w:r>
      <w:r w:rsidR="00A647D4" w:rsidRPr="00F00DCA">
        <w:rPr>
          <w:rFonts w:cs="Times-Roman"/>
          <w:lang w:val="en-US"/>
        </w:rPr>
        <w:t xml:space="preserve"> </w:t>
      </w:r>
      <w:r w:rsidR="00E823C4" w:rsidRPr="00F00DCA">
        <w:rPr>
          <w:rFonts w:cs="Times-Roman"/>
          <w:lang w:val="en-US"/>
        </w:rPr>
        <w:t xml:space="preserve">are </w:t>
      </w:r>
      <w:r w:rsidR="00A647D4" w:rsidRPr="00F00DCA">
        <w:rPr>
          <w:rFonts w:cs="Times-Roman"/>
          <w:lang w:val="en-US"/>
        </w:rPr>
        <w:t xml:space="preserve">rational because </w:t>
      </w:r>
      <w:r w:rsidR="00E823C4" w:rsidRPr="00F13D0E">
        <w:rPr>
          <w:rFonts w:cs="Times-Roman"/>
          <w:lang w:val="en-US"/>
        </w:rPr>
        <w:t>they</w:t>
      </w:r>
      <w:r w:rsidR="00A647D4" w:rsidRPr="00F13D0E">
        <w:rPr>
          <w:rFonts w:cs="Times-Roman"/>
          <w:lang w:val="en-US"/>
        </w:rPr>
        <w:t xml:space="preserve"> come from an appropriate </w:t>
      </w:r>
      <w:r w:rsidR="00096D66" w:rsidRPr="00F13D0E">
        <w:rPr>
          <w:rFonts w:cs="Times-Roman"/>
          <w:lang w:val="en-US"/>
        </w:rPr>
        <w:t xml:space="preserve">individual </w:t>
      </w:r>
      <w:r w:rsidR="00A647D4" w:rsidRPr="00F13D0E">
        <w:rPr>
          <w:rFonts w:cs="Times-Roman"/>
          <w:lang w:val="en-US"/>
        </w:rPr>
        <w:t xml:space="preserve">deliberative process in the face of incomplete information, </w:t>
      </w:r>
      <w:r w:rsidRPr="00F13D0E">
        <w:rPr>
          <w:rFonts w:cs="Times-Roman"/>
          <w:lang w:val="en-US"/>
        </w:rPr>
        <w:t xml:space="preserve">an </w:t>
      </w:r>
      <w:r w:rsidR="00A647D4" w:rsidRPr="00F13D0E">
        <w:rPr>
          <w:rFonts w:cs="Times-Roman"/>
          <w:lang w:val="en-US"/>
        </w:rPr>
        <w:t>unknown future,</w:t>
      </w:r>
      <w:r w:rsidRPr="00F13D0E">
        <w:rPr>
          <w:rFonts w:cs="Times-Roman"/>
          <w:lang w:val="en-US"/>
        </w:rPr>
        <w:t xml:space="preserve"> or </w:t>
      </w:r>
      <w:r w:rsidR="00E944F0" w:rsidRPr="00F13D0E">
        <w:rPr>
          <w:rFonts w:cs="Times-Roman"/>
          <w:lang w:val="en-US"/>
        </w:rPr>
        <w:t xml:space="preserve">shifting </w:t>
      </w:r>
      <w:r w:rsidR="00A647D4" w:rsidRPr="00F13D0E">
        <w:rPr>
          <w:rFonts w:cs="Times-Roman"/>
          <w:lang w:val="en-US"/>
        </w:rPr>
        <w:t>belie</w:t>
      </w:r>
      <w:r w:rsidR="00E944F0" w:rsidRPr="00F13D0E">
        <w:rPr>
          <w:rFonts w:cs="Times-Roman"/>
          <w:lang w:val="en-US"/>
        </w:rPr>
        <w:t>f</w:t>
      </w:r>
      <w:r w:rsidR="00A647D4" w:rsidRPr="00F13D0E">
        <w:rPr>
          <w:rFonts w:cs="Times-Roman"/>
          <w:lang w:val="en-US"/>
        </w:rPr>
        <w:t xml:space="preserve">s and values </w:t>
      </w:r>
      <w:r w:rsidR="00AA1BE2" w:rsidRPr="00F13D0E">
        <w:rPr>
          <w:rFonts w:cs="Times-Roman"/>
          <w:lang w:val="en-US"/>
        </w:rPr>
        <w:fldChar w:fldCharType="begin"/>
      </w:r>
      <w:r w:rsidR="00071788" w:rsidRPr="00F13D0E">
        <w:rPr>
          <w:rFonts w:cs="Times-Roman"/>
          <w:lang w:val="en-US"/>
        </w:rPr>
        <w:instrText xml:space="preserve"> ADDIN ZOTERO_ITEM CSL_CITATION {"citationID":"2i4qrq42ek","properties":{"formattedCitation":"(Simon, 1976)","plainCitation":"(Simon, 1976)"},"citationItems":[{"id":274,"uris":["http://zotero.org/users/3211187/items/PRHWPPRM"],"uri":["http://zotero.org/users/3211187/items/PRHWPPRM"],"itemData":{"id":274,"type":"chapter","title":"From substantive to procedural rationality","container-title":"25 Years of Economic Theory","publisher":"Springer US","page":"65-86","source":"link.springer.com","URL":"http://link.springer.com/chapter/10.1007/978-1-4613-4367-7_6","ISBN":"978-90-207-0637-6","language":"en","author":[{"family":"Simon","given":"Herbert A."}],"editor":[{"family":"Kastelein","given":"T. J."},{"family":"Kuipers","given":"S. K."},{"family":"Nijenhuis","given":"W. A."},{"family":"Wagenaar","given":"G. R."}],"issued":{"date-parts":[["1976"]]},"accessed":{"date-parts":[["2015",9,29]]}}}],"schema":"https://github.com/citation-style-language/schema/raw/master/csl-citation.json"} </w:instrText>
      </w:r>
      <w:r w:rsidR="00AA1BE2" w:rsidRPr="00F13D0E">
        <w:rPr>
          <w:rFonts w:cs="Times-Roman"/>
          <w:lang w:val="en-US"/>
        </w:rPr>
        <w:fldChar w:fldCharType="separate"/>
      </w:r>
      <w:r w:rsidR="00F13D0E" w:rsidRPr="00C105A1">
        <w:rPr>
          <w:rFonts w:ascii="Calibri" w:hAnsi="Calibri"/>
          <w:lang w:val="en-US"/>
        </w:rPr>
        <w:t>(Simon, 1976)</w:t>
      </w:r>
      <w:r w:rsidR="00AA1BE2" w:rsidRPr="00F13D0E">
        <w:rPr>
          <w:rFonts w:cs="Times-Roman"/>
          <w:lang w:val="en-US"/>
        </w:rPr>
        <w:fldChar w:fldCharType="end"/>
      </w:r>
      <w:r w:rsidR="00A647D4" w:rsidRPr="00F13D0E">
        <w:rPr>
          <w:rFonts w:cs="Times-Roman"/>
          <w:lang w:val="en-US"/>
        </w:rPr>
        <w:t xml:space="preserve">. </w:t>
      </w:r>
      <w:r w:rsidR="00E944F0" w:rsidRPr="00F13D0E">
        <w:rPr>
          <w:rFonts w:cs="Times-Roman"/>
          <w:lang w:val="en-US"/>
        </w:rPr>
        <w:t>S</w:t>
      </w:r>
      <w:r w:rsidR="001A3BEA" w:rsidRPr="00F13D0E">
        <w:rPr>
          <w:rFonts w:cs="Times-Roman"/>
          <w:lang w:val="en-US"/>
        </w:rPr>
        <w:t xml:space="preserve">tudies </w:t>
      </w:r>
      <w:r w:rsidR="00752F8A" w:rsidRPr="00F13D0E">
        <w:rPr>
          <w:rFonts w:cs="Times-Roman"/>
          <w:lang w:val="en-US"/>
        </w:rPr>
        <w:t xml:space="preserve">related to decision analysis, </w:t>
      </w:r>
      <w:r w:rsidR="00701F1F" w:rsidRPr="00F13D0E">
        <w:rPr>
          <w:rFonts w:cs="Times-Roman"/>
          <w:lang w:val="en-US"/>
        </w:rPr>
        <w:t xml:space="preserve">since </w:t>
      </w:r>
      <w:r w:rsidR="00752F8A" w:rsidRPr="00F13D0E">
        <w:rPr>
          <w:rFonts w:cs="Times-Roman"/>
          <w:lang w:val="en-US"/>
        </w:rPr>
        <w:t xml:space="preserve">they </w:t>
      </w:r>
      <w:r w:rsidR="00095311" w:rsidRPr="00F13D0E">
        <w:rPr>
          <w:rFonts w:cs="Times-Roman"/>
          <w:lang w:val="en-US"/>
        </w:rPr>
        <w:t>model</w:t>
      </w:r>
      <w:r w:rsidR="00A647D4" w:rsidRPr="00F13D0E">
        <w:rPr>
          <w:rFonts w:cs="Times-Roman"/>
          <w:lang w:val="en-US"/>
        </w:rPr>
        <w:t xml:space="preserve"> uncertainty </w:t>
      </w:r>
      <w:r w:rsidR="00BF18E1" w:rsidRPr="00F13D0E">
        <w:rPr>
          <w:rFonts w:cs="Times-Roman"/>
          <w:lang w:val="en-US"/>
        </w:rPr>
        <w:t xml:space="preserve">and </w:t>
      </w:r>
      <w:r w:rsidR="00095311" w:rsidRPr="00F13D0E">
        <w:rPr>
          <w:rFonts w:cs="Times-Roman"/>
          <w:lang w:val="en-US"/>
        </w:rPr>
        <w:t xml:space="preserve">the interaction of </w:t>
      </w:r>
      <w:r w:rsidR="004E12E8" w:rsidRPr="00F13D0E">
        <w:rPr>
          <w:rFonts w:cs="Times-Roman"/>
          <w:lang w:val="en-US"/>
        </w:rPr>
        <w:t xml:space="preserve">multiple </w:t>
      </w:r>
      <w:r w:rsidR="00BF18E1" w:rsidRPr="00F13D0E">
        <w:rPr>
          <w:rFonts w:cs="Times-Roman"/>
          <w:lang w:val="en-US"/>
        </w:rPr>
        <w:t>views</w:t>
      </w:r>
      <w:r w:rsidR="00752F8A" w:rsidRPr="00F13D0E">
        <w:rPr>
          <w:rFonts w:cs="Times-Roman"/>
          <w:lang w:val="en-US"/>
        </w:rPr>
        <w:t xml:space="preserve"> </w:t>
      </w:r>
      <w:r w:rsidR="00095311" w:rsidRPr="00F13D0E">
        <w:rPr>
          <w:rFonts w:cs="Times-Roman"/>
          <w:lang w:val="en-US"/>
        </w:rPr>
        <w:t xml:space="preserve">towards a </w:t>
      </w:r>
      <w:r w:rsidR="00752F8A" w:rsidRPr="00F00DCA">
        <w:rPr>
          <w:rFonts w:cs="Times-Roman"/>
          <w:lang w:val="en-US"/>
        </w:rPr>
        <w:t>compromise,</w:t>
      </w:r>
      <w:r w:rsidR="00842A52" w:rsidRPr="00F00DCA">
        <w:rPr>
          <w:rFonts w:cs="Times-Roman"/>
          <w:lang w:val="en-US"/>
        </w:rPr>
        <w:t xml:space="preserve"> typically</w:t>
      </w:r>
      <w:r w:rsidR="00752F8A" w:rsidRPr="00F00DCA">
        <w:rPr>
          <w:rFonts w:cs="Times-Roman"/>
          <w:lang w:val="en-US"/>
        </w:rPr>
        <w:t xml:space="preserve"> </w:t>
      </w:r>
      <w:r w:rsidR="004E12E8" w:rsidRPr="00F00DCA">
        <w:rPr>
          <w:rFonts w:cs="Times-Roman"/>
          <w:lang w:val="en-US"/>
        </w:rPr>
        <w:t xml:space="preserve">assume </w:t>
      </w:r>
      <w:r w:rsidR="00752F8A" w:rsidRPr="00F00DCA">
        <w:rPr>
          <w:rFonts w:cs="Times-Roman"/>
          <w:lang w:val="en-US"/>
        </w:rPr>
        <w:t>a procedural rationality</w:t>
      </w:r>
      <w:r w:rsidR="00095311" w:rsidRPr="00F00DCA">
        <w:rPr>
          <w:rFonts w:cs="Times-Roman"/>
          <w:lang w:val="en-US"/>
        </w:rPr>
        <w:t xml:space="preserve"> (extended from the individual to the group)</w:t>
      </w:r>
      <w:r w:rsidR="00ED3B43" w:rsidRPr="00F00DCA">
        <w:rPr>
          <w:rFonts w:cs="Times-Roman"/>
          <w:lang w:val="en-US"/>
        </w:rPr>
        <w:t xml:space="preserve"> </w:t>
      </w:r>
      <w:r w:rsidR="00ED3B43" w:rsidRPr="00F13D0E">
        <w:rPr>
          <w:rFonts w:cs="Times-Roman"/>
          <w:lang w:val="en-US"/>
        </w:rPr>
        <w:fldChar w:fldCharType="begin"/>
      </w:r>
      <w:r w:rsidR="00071788" w:rsidRPr="00F13D0E">
        <w:rPr>
          <w:rFonts w:cs="Times-Roman"/>
          <w:lang w:val="en-US"/>
        </w:rPr>
        <w:instrText xml:space="preserve"> ADDIN ZOTERO_ITEM CSL_CITATION {"citationID":"1n1r81eg0v","properties":{"formattedCitation":"(Garmendia and Gamboa, 2012; Munda, 2004)","plainCitation":"(Garmendia and Gamboa, 2012; Munda, 2004)"},"citationItems":[{"id":344,"uris":["http://zotero.org/users/3211187/items/UFMKQD86"],"uri":["http://zotero.org/users/3211187/items/UFMKQD86"],"itemData":{"id":344,"type":"article-journal","title":"Weighting social preferences in participatory multi-criteria evaluations: A case study on sustainable natural resource management","container-title":"Ecological Economics","collection-title":"The Economics of Degrowth","page":"110-120","volume":"84","source":"ScienceDirect","abstract":"The use of multi-criteria evaluation tools in combination with participatory approaches provides a promising framework for integrating multiple interests and perspectives in the effort to provide sustainability. However, the inclusion of diverse viewpoints requires the “compression” of complex issues, a process that is controversial. Ensuring the quality of the compression process is a major challenge, especially with regards to retaining the essential elements of the various perspectives. Based on the lessons learned during a case study that assessed sustainable management options for the Urdaibai Estuary (Basque Country-Southern Europe), we propose a process in which the explicit elicitation of weights (the prioritisation of criteria) within a participatory multi-criteria evaluation serves as a quality assurance mechanism to check the robustness of the evaluation process. The results demonstrate that diverse individual priorities can be grouped in a reduced set of social preferences by means of cluster analysis reinforced with a deliberative appraisal among a wide variety of social actors. The approach presented retains relevant information regarding extreme and sometimes irreconcilable positions, allows an explicit social sensitivity analysis of the MCE process, and enables participants to learn from and reflect upon diverse social preferences without forcing their consensus.","DOI":"10.1016/j.ecolecon.2012.09.004","ISSN":"0921-8009","shortTitle":"Weighting social preferences in participatory multi-criteria evaluations","journalAbbreviation":"Ecological Economics","author":[{"family":"Garmendia","given":"Eneko"},{"family":"Gamboa","given":"Gonzalo"}],"issued":{"date-parts":[["2012",12]]}}},{"id":196,"uris":["http://zotero.org/users/3211187/items/H69DNS7V"],"uri":["http://zotero.org/users/3211187/items/H69DNS7V"],"itemData":{"id":196,"type":"article-journal","title":"Social multi-criteria evaluation: Methodological foundations and operational consequences","container-title":"European Journal of Operational Research","page":"662-677","volume":"158","issue":"3","source":"ScienceDirect","abstract":"In order to address contemporary issues economics and decision sciences need to expand their empirical relevance by introducing more and more realistic (thus more complex) assumptions in their models. One of the most interesting research directions in the field of public economics is the attempt to introduce political constraints, interest groups and collusion effects explicitly (J.J. Laffont, Incentives and Political Economy, 2000). The main argument developed here is the proposal of the concept of social multi-criteria evaluation (SMCE) as a possible useful framework for the application of social choice to the difficult policy problems of our millennium, where, as stated by Funtowicz and Ravetz, “facts are uncertain, values in dispute, stakes high and decisions urgent”. This paper starts from the following main questions:1.\nWhy “social” multi-criteria evaluation?\n2.\nHow should such an approach be developed?\n\n\nThe foundations of SMCE are set up by referring to concepts from complex system theory and philosophy, such as reflexive complexity, post-normal science and incommensurability.\n\nTo give some operational guidelines on the application of SMCE basic questions to be answered are1.\nHow is it possible to deal with technical incommensurability?\n2.\nHow can we deal with the issue of social incommensurability?\n\n\nTo answer these questions, using theoretical considerations and lessons learned from real-world case studies, is the main objective of the present article.","DOI":"10.1016/S0377-2217(03)00369-2","ISSN":"0377-2217","shortTitle":"Social multi-criteria evaluation","journalAbbreviation":"European Journal of Operational Research","author":[{"family":"Munda","given":"Giuseppe"}],"issued":{"date-parts":[["2004",11,1]]}}}],"schema":"https://github.com/citation-style-language/schema/raw/master/csl-citation.json"} </w:instrText>
      </w:r>
      <w:r w:rsidR="00ED3B43" w:rsidRPr="00F13D0E">
        <w:rPr>
          <w:rFonts w:cs="Times-Roman"/>
          <w:lang w:val="en-US"/>
        </w:rPr>
        <w:fldChar w:fldCharType="separate"/>
      </w:r>
      <w:r w:rsidR="00F13D0E" w:rsidRPr="00C105A1">
        <w:rPr>
          <w:rFonts w:ascii="Calibri" w:hAnsi="Calibri"/>
          <w:lang w:val="en-US"/>
        </w:rPr>
        <w:t>(Garmendia and Gamboa, 2012; Munda, 2004)</w:t>
      </w:r>
      <w:r w:rsidR="00ED3B43" w:rsidRPr="00F13D0E">
        <w:rPr>
          <w:rFonts w:cs="Times-Roman"/>
          <w:lang w:val="en-US"/>
        </w:rPr>
        <w:fldChar w:fldCharType="end"/>
      </w:r>
      <w:r w:rsidR="00096D66" w:rsidRPr="00F13D0E">
        <w:rPr>
          <w:rFonts w:cs="Times-Roman"/>
          <w:lang w:val="en-US"/>
        </w:rPr>
        <w:t>. S</w:t>
      </w:r>
      <w:r w:rsidR="00A647D4" w:rsidRPr="00F13D0E">
        <w:rPr>
          <w:rFonts w:cs="Times-Roman"/>
          <w:lang w:val="en-US"/>
        </w:rPr>
        <w:t xml:space="preserve">ustainability assessments </w:t>
      </w:r>
      <w:r w:rsidR="00E944F0" w:rsidRPr="00F13D0E">
        <w:rPr>
          <w:rFonts w:cs="Times-Roman"/>
          <w:lang w:val="en-US"/>
        </w:rPr>
        <w:t xml:space="preserve">following </w:t>
      </w:r>
      <w:r w:rsidR="00A647D4" w:rsidRPr="00F13D0E">
        <w:rPr>
          <w:rFonts w:cs="Times-Roman"/>
          <w:lang w:val="en-US"/>
        </w:rPr>
        <w:t>a participatory approach (</w:t>
      </w:r>
      <w:r w:rsidR="00E944F0" w:rsidRPr="00F13D0E">
        <w:rPr>
          <w:rFonts w:cs="Times-Roman"/>
          <w:lang w:val="en-US"/>
        </w:rPr>
        <w:t xml:space="preserve">Fig. 3, </w:t>
      </w:r>
      <w:r w:rsidR="00A647D4" w:rsidRPr="00F13D0E">
        <w:rPr>
          <w:rFonts w:cs="Times-Roman"/>
          <w:lang w:val="en-US"/>
        </w:rPr>
        <w:t xml:space="preserve">upper-left corner) </w:t>
      </w:r>
      <w:r w:rsidR="00096D66" w:rsidRPr="00F13D0E">
        <w:rPr>
          <w:rFonts w:cs="Times-Roman"/>
          <w:lang w:val="en-US"/>
        </w:rPr>
        <w:t xml:space="preserve">also </w:t>
      </w:r>
      <w:r w:rsidR="00A647D4" w:rsidRPr="00F13D0E">
        <w:rPr>
          <w:rFonts w:cs="Times-Roman"/>
          <w:lang w:val="en-US"/>
        </w:rPr>
        <w:t>fall in this category because deliberation is the pivot</w:t>
      </w:r>
      <w:r w:rsidR="004E12E8" w:rsidRPr="00F13D0E">
        <w:rPr>
          <w:rFonts w:cs="Times-Roman"/>
          <w:lang w:val="en-US"/>
        </w:rPr>
        <w:t>al</w:t>
      </w:r>
      <w:r w:rsidR="00A647D4" w:rsidRPr="00F13D0E">
        <w:rPr>
          <w:rFonts w:cs="Times-Roman"/>
          <w:lang w:val="en-US"/>
        </w:rPr>
        <w:t xml:space="preserve"> process for integrating heterogeneous information</w:t>
      </w:r>
      <w:r w:rsidR="00096D66" w:rsidRPr="00F13D0E">
        <w:rPr>
          <w:rFonts w:cs="Times-Roman"/>
          <w:lang w:val="en-US"/>
        </w:rPr>
        <w:t xml:space="preserve"> and values </w:t>
      </w:r>
      <w:r w:rsidR="0082399A" w:rsidRPr="00F13D0E">
        <w:rPr>
          <w:rFonts w:cs="Times-Roman"/>
          <w:lang w:val="en-US"/>
        </w:rPr>
        <w:fldChar w:fldCharType="begin"/>
      </w:r>
      <w:r w:rsidR="00071788" w:rsidRPr="00F13D0E">
        <w:rPr>
          <w:rFonts w:cs="Times-Roman"/>
          <w:lang w:val="en-US"/>
        </w:rPr>
        <w:instrText xml:space="preserve"> ADDIN ZOTERO_ITEM CSL_CITATION {"citationID":"uj7gj0bpl","properties":{"formattedCitation":"(Vatn, 2005)","plainCitation":"(Vatn, 2005)"},"citationItems":[{"id":176,"uris":["http://zotero.org/users/3211187/items/FJ8TNX92"],"uri":["http://zotero.org/users/3211187/items/FJ8TNX92"],"itemData":{"id":176,"type":"book","title":"Institutions and the Environment","publisher":"Edward Elgar Publishing","source":"Google Scholar","URL":"https://books.google.fr/books?hl=fr&amp;lr=&amp;id=hec4AgAAQBAJ&amp;oi=fnd&amp;pg=PR1&amp;dq=vatn+2005+institutions+and+the+environment&amp;ots=L9I_XWj8Sg&amp;sig=mXc0R-NUCOUmdMxT7ukX4acUJFo","author":[{"family":"Vatn","given":"Arild"}],"issued":{"date-parts":[["2005"]]},"accessed":{"date-parts":[["2015",11,24]]}}}],"schema":"https://github.com/citation-style-language/schema/raw/master/csl-citation.json"} </w:instrText>
      </w:r>
      <w:r w:rsidR="0082399A" w:rsidRPr="00F13D0E">
        <w:rPr>
          <w:rFonts w:cs="Times-Roman"/>
          <w:lang w:val="en-US"/>
        </w:rPr>
        <w:fldChar w:fldCharType="separate"/>
      </w:r>
      <w:r w:rsidR="00F13D0E" w:rsidRPr="00C105A1">
        <w:rPr>
          <w:rFonts w:ascii="Calibri" w:hAnsi="Calibri"/>
          <w:lang w:val="en-US"/>
        </w:rPr>
        <w:t>(Vatn, 2005)</w:t>
      </w:r>
      <w:r w:rsidR="0082399A" w:rsidRPr="00F13D0E">
        <w:rPr>
          <w:rFonts w:cs="Times-Roman"/>
          <w:lang w:val="en-US"/>
        </w:rPr>
        <w:fldChar w:fldCharType="end"/>
      </w:r>
      <w:r w:rsidR="0082399A" w:rsidRPr="00F13D0E">
        <w:rPr>
          <w:rFonts w:cs="Times-Roman"/>
          <w:lang w:val="en-US"/>
        </w:rPr>
        <w:t xml:space="preserve">. </w:t>
      </w:r>
      <w:r w:rsidR="00A647D4" w:rsidRPr="00F13D0E">
        <w:rPr>
          <w:rFonts w:cs="Times-Roman"/>
          <w:lang w:val="en-US"/>
        </w:rPr>
        <w:t>Nonetheless, th</w:t>
      </w:r>
      <w:r w:rsidR="004E12E8" w:rsidRPr="00F13D0E">
        <w:rPr>
          <w:rFonts w:cs="Times-Roman"/>
          <w:lang w:val="en-US"/>
        </w:rPr>
        <w:t>e</w:t>
      </w:r>
      <w:r w:rsidR="00A647D4" w:rsidRPr="00F13D0E">
        <w:rPr>
          <w:rFonts w:cs="Times-Roman"/>
          <w:lang w:val="en-US"/>
        </w:rPr>
        <w:t xml:space="preserve">se approaches </w:t>
      </w:r>
      <w:r w:rsidR="00E944F0" w:rsidRPr="00F13D0E">
        <w:rPr>
          <w:rFonts w:cs="Times-Roman"/>
          <w:lang w:val="en-US"/>
        </w:rPr>
        <w:t xml:space="preserve">often </w:t>
      </w:r>
      <w:r w:rsidR="00A647D4" w:rsidRPr="00F13D0E">
        <w:rPr>
          <w:rFonts w:cs="Times-Roman"/>
          <w:lang w:val="en-US"/>
        </w:rPr>
        <w:t>fail to accommodate the evoluti</w:t>
      </w:r>
      <w:r w:rsidR="00AA1BE2" w:rsidRPr="00F13D0E">
        <w:rPr>
          <w:rFonts w:cs="Times-Roman"/>
          <w:lang w:val="en-US"/>
        </w:rPr>
        <w:t>onary</w:t>
      </w:r>
      <w:r w:rsidR="00A647D4" w:rsidRPr="00F13D0E">
        <w:rPr>
          <w:rFonts w:cs="Times-Roman"/>
          <w:lang w:val="en-US"/>
        </w:rPr>
        <w:t xml:space="preserve"> nature of preferences and the existence of non-utilitarian values (values that cannot be reflected in c</w:t>
      </w:r>
      <w:r w:rsidR="00752F8A" w:rsidRPr="00F00DCA">
        <w:rPr>
          <w:rFonts w:cs="Times-Roman"/>
          <w:lang w:val="en-US"/>
        </w:rPr>
        <w:t xml:space="preserve">ompeting individual interests). Rather, </w:t>
      </w:r>
      <w:r w:rsidR="00A647D4" w:rsidRPr="00F00DCA">
        <w:rPr>
          <w:rFonts w:cs="Times-Roman"/>
          <w:lang w:val="en-US"/>
        </w:rPr>
        <w:t xml:space="preserve">they </w:t>
      </w:r>
      <w:r w:rsidR="004E12E8" w:rsidRPr="00F00DCA">
        <w:rPr>
          <w:rFonts w:cs="Times-Roman"/>
          <w:lang w:val="en-US"/>
        </w:rPr>
        <w:t xml:space="preserve">assume </w:t>
      </w:r>
      <w:r w:rsidR="00A647D4" w:rsidRPr="00F00DCA">
        <w:rPr>
          <w:rFonts w:cs="Times-Roman"/>
          <w:lang w:val="en-US"/>
        </w:rPr>
        <w:t xml:space="preserve">that one’s motivation can be captured in a unique order of preferences </w:t>
      </w:r>
      <w:r w:rsidR="00AA1BE2" w:rsidRPr="00F13D0E">
        <w:rPr>
          <w:rFonts w:cs="Times-Roman"/>
          <w:lang w:val="en-US"/>
        </w:rPr>
        <w:fldChar w:fldCharType="begin"/>
      </w:r>
      <w:r w:rsidR="00F13D0E" w:rsidRPr="00F13D0E">
        <w:rPr>
          <w:rFonts w:cs="Times-Roman"/>
          <w:lang w:val="en-US"/>
        </w:rPr>
        <w:instrText xml:space="preserve"> ADDIN ZOTERO_ITEM CSL_CITATION {"citationID":"1d0ij3a9v1","properties":{"formattedCitation":"{\\rtf (B\\uc0\\u233{}jean et al., 1999)}","plainCitation":"(Béjean et al., 1999)"},"citationItems":[{"id":164,"uris":["http://zotero.org/users/3211187/items/EGS9VIPT"],"uri":["http://zotero.org/users/3211187/items/EGS9VIPT"],"itemData":{"id":164,"type":"report","title":"La rationalité simonienne: Interprétations et enjeux épistémologiques","publisher":"LATEC, Laboratoire d'Analyse et des Techniques EConomiques, CNRS UMR 5118, Université de Bourgogne","genre":"LATEC - Document de travail - Economie (1991-2003)","source":"RePEc - Econpapers","abstract":"Dès lors que l'on s'intéresse aux comportements individuels et que l'on adopte implicitement une démarche d'individualisme méthodologique, le recours à une hypothèse de rationalité individuelle est nécessaire. A côté de l'hypothèse traditionnelle de rationalité dite \"substantielle\" ou \"substantive\", d'autres conceptions de la rationalité des comportements individuels se déclinent dans la théorie économique, elles se rattachent souvent à l'hypothèse de \"rationalité limitée\" développée par Herbert Simon. Les interprétations de cette notion de rationalité limitée sont très diverses et parfois issues de lectures partielles ou superficielles des travaux de Herbert Simon. Par ailleurs, ces interprétations diverses de la rationalité simonienne se rattachent implicitement à des positions méthodologiques bien différentes : position vis-à-vis de l'individualisme méthodologique, conception des problèmes économiques, statut accordé à l'hypothèse de rationalité, nature du raisonnement économique... L'objet de cet article est donc d'une part de distinguer les différentes hypothèses de rationalité en précisant la pensée de Simon, grâce à une lecture approfondie de ses écrits et d'autre part de clarifier les différentes positions et implications épistémologiques et méthodologiques implicites au recours à telle ou telle hypothèse de rationalité. / Since economics focuses on individual behaviour and implicitly adopt a methodological individualism, an individual rationality hypothesis must be laid down. Beyond the usual substantive rationality hypothesis, others forms of individual rationality can be found in economics theory. They are often related to the Simon's bounded rationality hypothesis. In the economics literature the meanings of the bounded rationality hypothesis are obviously diverse and sometimes based on a partial or superficial readings of Simon's writings. Moreover, each one of these meanings is implicitly closely linked with a particular methodological and epistemological position. Based on careful readings of Simon's writings, this paper deals with the characteristic features of the different rationality hypothesis and related them to implicit epistemological choices.","URL":"http://econpapers.repec.org/paper/latlateco/1999-14.htm","number":"1999-14","shortTitle":"La rationalité simonienne","author":[{"family":"Béjean","given":"Sophie"},{"family":"Midy","given":"Fabienne"},{"family":"Peyron","given":"Christine"}],"issued":{"date-parts":[["1999",11]]},"accessed":{"date-parts":[["2015",9,29]]}}}],"schema":"https://github.com/citation-style-language/schema/raw/master/csl-citation.json"} </w:instrText>
      </w:r>
      <w:r w:rsidR="00AA1BE2" w:rsidRPr="00F13D0E">
        <w:rPr>
          <w:rFonts w:cs="Times-Roman"/>
          <w:lang w:val="en-US"/>
        </w:rPr>
        <w:fldChar w:fldCharType="separate"/>
      </w:r>
      <w:r w:rsidR="00F13D0E" w:rsidRPr="00C105A1">
        <w:rPr>
          <w:rFonts w:ascii="Calibri" w:hAnsi="Calibri" w:cs="Times New Roman"/>
          <w:szCs w:val="24"/>
          <w:lang w:val="en-US"/>
        </w:rPr>
        <w:t>(Béjean et al., 1999)</w:t>
      </w:r>
      <w:r w:rsidR="00AA1BE2" w:rsidRPr="00F13D0E">
        <w:rPr>
          <w:rFonts w:cs="Times-Roman"/>
          <w:lang w:val="en-US"/>
        </w:rPr>
        <w:fldChar w:fldCharType="end"/>
      </w:r>
      <w:r w:rsidR="00A647D4" w:rsidRPr="00F13D0E">
        <w:rPr>
          <w:rFonts w:cs="Times-Roman"/>
          <w:lang w:val="en-US"/>
        </w:rPr>
        <w:t xml:space="preserve">. They therefore only partially </w:t>
      </w:r>
      <w:r w:rsidR="0021135B" w:rsidRPr="00F13D0E">
        <w:rPr>
          <w:rFonts w:cs="Times-Roman"/>
          <w:lang w:val="en-US"/>
        </w:rPr>
        <w:t>fall under</w:t>
      </w:r>
      <w:r w:rsidR="00A647D4" w:rsidRPr="00F13D0E">
        <w:rPr>
          <w:rFonts w:cs="Times-Roman"/>
          <w:lang w:val="en-US"/>
        </w:rPr>
        <w:t xml:space="preserve"> procedural rationality paradigm.</w:t>
      </w:r>
    </w:p>
    <w:p w14:paraId="0416D902" w14:textId="60905D9E" w:rsidR="00A647D4" w:rsidRPr="00F13D0E" w:rsidRDefault="00095311" w:rsidP="00A647D4">
      <w:pPr>
        <w:autoSpaceDE w:val="0"/>
        <w:autoSpaceDN w:val="0"/>
        <w:adjustRightInd w:val="0"/>
        <w:spacing w:after="0" w:line="480" w:lineRule="auto"/>
        <w:rPr>
          <w:lang w:val="en-US"/>
        </w:rPr>
      </w:pPr>
      <w:r w:rsidRPr="00F13D0E">
        <w:rPr>
          <w:lang w:val="en-US"/>
        </w:rPr>
        <w:t xml:space="preserve">We have just </w:t>
      </w:r>
      <w:r w:rsidR="004E12E8" w:rsidRPr="00F13D0E">
        <w:rPr>
          <w:lang w:val="en-US"/>
        </w:rPr>
        <w:t xml:space="preserve">demonstrated </w:t>
      </w:r>
      <w:r w:rsidRPr="00F13D0E">
        <w:rPr>
          <w:lang w:val="en-US"/>
        </w:rPr>
        <w:t>how</w:t>
      </w:r>
      <w:r w:rsidR="000605E2" w:rsidRPr="00F13D0E">
        <w:rPr>
          <w:lang w:val="en-US"/>
        </w:rPr>
        <w:t xml:space="preserve"> </w:t>
      </w:r>
      <w:r w:rsidR="00D334DC" w:rsidRPr="00F13D0E">
        <w:rPr>
          <w:lang w:val="en-US"/>
        </w:rPr>
        <w:t xml:space="preserve">two branches </w:t>
      </w:r>
      <w:r w:rsidR="002B6F91" w:rsidRPr="00F13D0E">
        <w:rPr>
          <w:lang w:val="en-US"/>
        </w:rPr>
        <w:t xml:space="preserve">of sustainability assessment </w:t>
      </w:r>
      <w:r w:rsidRPr="00F13D0E">
        <w:rPr>
          <w:lang w:val="en-US"/>
        </w:rPr>
        <w:t>distinguish</w:t>
      </w:r>
      <w:r w:rsidR="0021135B" w:rsidRPr="00F13D0E">
        <w:rPr>
          <w:lang w:val="en-US"/>
        </w:rPr>
        <w:t xml:space="preserve"> themselves</w:t>
      </w:r>
      <w:r w:rsidRPr="00F13D0E">
        <w:rPr>
          <w:lang w:val="en-US"/>
        </w:rPr>
        <w:t>.</w:t>
      </w:r>
      <w:r w:rsidR="0021135B" w:rsidRPr="00F13D0E">
        <w:rPr>
          <w:lang w:val="en-US"/>
        </w:rPr>
        <w:t xml:space="preserve"> </w:t>
      </w:r>
      <w:r w:rsidR="002B6F91" w:rsidRPr="00F00DCA">
        <w:rPr>
          <w:lang w:val="en-US"/>
        </w:rPr>
        <w:t xml:space="preserve">Though common in their place-based anchorage, </w:t>
      </w:r>
      <w:r w:rsidRPr="00F00DCA">
        <w:rPr>
          <w:lang w:val="en-US"/>
        </w:rPr>
        <w:t xml:space="preserve">sustainability assessments </w:t>
      </w:r>
      <w:r w:rsidR="00E944F0" w:rsidRPr="00F00DCA">
        <w:rPr>
          <w:lang w:val="en-US"/>
        </w:rPr>
        <w:t xml:space="preserve">following </w:t>
      </w:r>
      <w:r w:rsidRPr="00F00DCA">
        <w:rPr>
          <w:lang w:val="en-US"/>
        </w:rPr>
        <w:t xml:space="preserve">a spatial approach and those </w:t>
      </w:r>
      <w:r w:rsidR="00E944F0" w:rsidRPr="00F00DCA">
        <w:rPr>
          <w:lang w:val="en-US"/>
        </w:rPr>
        <w:t xml:space="preserve">following </w:t>
      </w:r>
      <w:r w:rsidRPr="00F00DCA">
        <w:rPr>
          <w:lang w:val="en-US"/>
        </w:rPr>
        <w:t>a participatory approach</w:t>
      </w:r>
      <w:r w:rsidR="002B6F91" w:rsidRPr="00F00DCA">
        <w:rPr>
          <w:lang w:val="en-US"/>
        </w:rPr>
        <w:t xml:space="preserve"> endorse fundamentally different philosophies </w:t>
      </w:r>
      <w:r w:rsidR="00E944F0" w:rsidRPr="00F13D0E">
        <w:rPr>
          <w:lang w:val="en-US"/>
        </w:rPr>
        <w:t xml:space="preserve">about </w:t>
      </w:r>
      <w:r w:rsidR="002B6F91" w:rsidRPr="00F13D0E">
        <w:rPr>
          <w:lang w:val="en-US"/>
        </w:rPr>
        <w:t xml:space="preserve">what </w:t>
      </w:r>
      <w:r w:rsidR="00142107" w:rsidRPr="00F13D0E">
        <w:rPr>
          <w:lang w:val="en-US"/>
        </w:rPr>
        <w:t xml:space="preserve">constitutes </w:t>
      </w:r>
      <w:r w:rsidR="002B6F91" w:rsidRPr="00F13D0E">
        <w:rPr>
          <w:lang w:val="en-US"/>
        </w:rPr>
        <w:t>a good decision</w:t>
      </w:r>
      <w:r w:rsidR="00421647" w:rsidRPr="00F13D0E">
        <w:rPr>
          <w:lang w:val="en-US"/>
        </w:rPr>
        <w:t xml:space="preserve"> (the process or the availability of information) and the context under which a decision is to be taken</w:t>
      </w:r>
      <w:r w:rsidR="002044A6" w:rsidRPr="00F13D0E">
        <w:rPr>
          <w:lang w:val="en-US"/>
        </w:rPr>
        <w:t xml:space="preserve"> (irreducible uncertainties and conflicting values or a well-defined decision space)</w:t>
      </w:r>
      <w:r w:rsidR="00421647" w:rsidRPr="00F13D0E">
        <w:rPr>
          <w:lang w:val="en-US"/>
        </w:rPr>
        <w:t xml:space="preserve">. </w:t>
      </w:r>
      <w:r w:rsidR="002B6F91" w:rsidRPr="00F13D0E">
        <w:rPr>
          <w:lang w:val="en-US"/>
        </w:rPr>
        <w:t>Nonetheless, bridges between th</w:t>
      </w:r>
      <w:r w:rsidR="004E12E8" w:rsidRPr="00F13D0E">
        <w:rPr>
          <w:lang w:val="en-US"/>
        </w:rPr>
        <w:t>e</w:t>
      </w:r>
      <w:r w:rsidR="002B6F91" w:rsidRPr="00F13D0E">
        <w:rPr>
          <w:lang w:val="en-US"/>
        </w:rPr>
        <w:t xml:space="preserve">se two branches exist and are crucial if </w:t>
      </w:r>
      <w:r w:rsidR="00E944F0" w:rsidRPr="00F13D0E">
        <w:rPr>
          <w:lang w:val="en-US"/>
        </w:rPr>
        <w:t xml:space="preserve">one </w:t>
      </w:r>
      <w:r w:rsidR="002B6F91" w:rsidRPr="00F13D0E">
        <w:rPr>
          <w:lang w:val="en-US"/>
        </w:rPr>
        <w:t>want</w:t>
      </w:r>
      <w:r w:rsidR="00E944F0" w:rsidRPr="00F13D0E">
        <w:rPr>
          <w:lang w:val="en-US"/>
        </w:rPr>
        <w:t>s</w:t>
      </w:r>
      <w:r w:rsidR="002B6F91" w:rsidRPr="00F13D0E">
        <w:rPr>
          <w:lang w:val="en-US"/>
        </w:rPr>
        <w:t xml:space="preserve"> to </w:t>
      </w:r>
      <w:r w:rsidR="004E12E8" w:rsidRPr="00F13D0E">
        <w:rPr>
          <w:lang w:val="en-US"/>
        </w:rPr>
        <w:t>address</w:t>
      </w:r>
      <w:r w:rsidR="002B6F91" w:rsidRPr="00F13D0E">
        <w:rPr>
          <w:lang w:val="en-US"/>
        </w:rPr>
        <w:t xml:space="preserve"> multi-stakeholder landscape-level issues.</w:t>
      </w:r>
      <w:r w:rsidR="00124BFC" w:rsidRPr="00F13D0E">
        <w:rPr>
          <w:lang w:val="en-US"/>
        </w:rPr>
        <w:t xml:space="preserve"> </w:t>
      </w:r>
      <w:r w:rsidR="002B6F91" w:rsidRPr="00F13D0E">
        <w:rPr>
          <w:lang w:val="en-US"/>
        </w:rPr>
        <w:t>We examine th</w:t>
      </w:r>
      <w:r w:rsidR="004E12E8" w:rsidRPr="00F13D0E">
        <w:rPr>
          <w:lang w:val="en-US"/>
        </w:rPr>
        <w:t>e</w:t>
      </w:r>
      <w:r w:rsidR="002B6F91" w:rsidRPr="00F13D0E">
        <w:rPr>
          <w:lang w:val="en-US"/>
        </w:rPr>
        <w:t>se</w:t>
      </w:r>
      <w:r w:rsidR="00124BFC" w:rsidRPr="00F13D0E">
        <w:rPr>
          <w:lang w:val="en-US"/>
        </w:rPr>
        <w:t xml:space="preserve"> bridges </w:t>
      </w:r>
      <w:r w:rsidR="002B6F91" w:rsidRPr="00F13D0E">
        <w:rPr>
          <w:lang w:val="en-US"/>
        </w:rPr>
        <w:t>in the following section</w:t>
      </w:r>
      <w:r w:rsidR="00124BFC" w:rsidRPr="00F13D0E">
        <w:rPr>
          <w:lang w:val="en-US"/>
        </w:rPr>
        <w:t>.</w:t>
      </w:r>
    </w:p>
    <w:p w14:paraId="7B8FC983" w14:textId="77777777" w:rsidR="00A647D4" w:rsidRPr="00F13D0E" w:rsidRDefault="00A647D4" w:rsidP="00A647D4">
      <w:pPr>
        <w:spacing w:line="480" w:lineRule="auto"/>
        <w:rPr>
          <w:b/>
          <w:i/>
          <w:lang w:val="en-US"/>
        </w:rPr>
      </w:pPr>
    </w:p>
    <w:p w14:paraId="563291BC" w14:textId="7CFA4ED9" w:rsidR="004E3F1C" w:rsidRPr="00F13D0E" w:rsidRDefault="004E3F1C" w:rsidP="00E85FF6">
      <w:pPr>
        <w:pStyle w:val="Paragraphedeliste"/>
        <w:numPr>
          <w:ilvl w:val="1"/>
          <w:numId w:val="14"/>
        </w:numPr>
        <w:spacing w:line="480" w:lineRule="auto"/>
        <w:jc w:val="both"/>
        <w:rPr>
          <w:b/>
          <w:lang w:val="en-US"/>
        </w:rPr>
      </w:pPr>
      <w:r w:rsidRPr="00F13D0E">
        <w:rPr>
          <w:b/>
          <w:i/>
          <w:lang w:val="en-US"/>
        </w:rPr>
        <w:t>How MCA combine</w:t>
      </w:r>
      <w:r w:rsidR="004E12E8" w:rsidRPr="00F13D0E">
        <w:rPr>
          <w:b/>
          <w:i/>
          <w:lang w:val="en-US"/>
        </w:rPr>
        <w:t>s</w:t>
      </w:r>
      <w:r w:rsidRPr="00F13D0E">
        <w:rPr>
          <w:b/>
          <w:i/>
          <w:lang w:val="en-US"/>
        </w:rPr>
        <w:t xml:space="preserve"> with participatory and spatial approaches</w:t>
      </w:r>
      <w:r w:rsidR="004E12E8" w:rsidRPr="00F13D0E">
        <w:rPr>
          <w:b/>
          <w:i/>
          <w:lang w:val="en-US"/>
        </w:rPr>
        <w:t>.</w:t>
      </w:r>
      <w:r w:rsidRPr="00F13D0E">
        <w:rPr>
          <w:b/>
          <w:i/>
          <w:lang w:val="en-US"/>
        </w:rPr>
        <w:t xml:space="preserve"> </w:t>
      </w:r>
      <w:r w:rsidR="009D0DDF" w:rsidRPr="00F13D0E">
        <w:rPr>
          <w:b/>
          <w:i/>
          <w:lang w:val="en-US"/>
        </w:rPr>
        <w:t xml:space="preserve">Synthesis of </w:t>
      </w:r>
      <w:r w:rsidRPr="00F13D0E">
        <w:rPr>
          <w:b/>
          <w:i/>
          <w:lang w:val="en-US"/>
        </w:rPr>
        <w:t>methods</w:t>
      </w:r>
      <w:r w:rsidR="009D0DDF" w:rsidRPr="00F13D0E">
        <w:rPr>
          <w:b/>
          <w:i/>
          <w:lang w:val="en-US"/>
        </w:rPr>
        <w:t xml:space="preserve"> and objectives</w:t>
      </w:r>
      <w:r w:rsidRPr="00F13D0E">
        <w:rPr>
          <w:b/>
          <w:i/>
          <w:lang w:val="en-US"/>
        </w:rPr>
        <w:t>.</w:t>
      </w:r>
    </w:p>
    <w:p w14:paraId="351F6AA5" w14:textId="45E20E2E" w:rsidR="00255E84" w:rsidRPr="00F13D0E" w:rsidRDefault="006D4921" w:rsidP="00A647D4">
      <w:pPr>
        <w:spacing w:line="480" w:lineRule="auto"/>
        <w:rPr>
          <w:lang w:val="en-US"/>
        </w:rPr>
      </w:pPr>
      <w:r w:rsidRPr="00F13D0E">
        <w:rPr>
          <w:lang w:val="en-US"/>
        </w:rPr>
        <w:lastRenderedPageBreak/>
        <w:t xml:space="preserve">In this </w:t>
      </w:r>
      <w:r w:rsidR="00E944F0" w:rsidRPr="00F13D0E">
        <w:rPr>
          <w:lang w:val="en-US"/>
        </w:rPr>
        <w:t>section</w:t>
      </w:r>
      <w:r w:rsidRPr="00F13D0E">
        <w:rPr>
          <w:lang w:val="en-US"/>
        </w:rPr>
        <w:t xml:space="preserve">, we </w:t>
      </w:r>
      <w:r w:rsidR="00E944F0" w:rsidRPr="00F13D0E">
        <w:rPr>
          <w:lang w:val="en-US"/>
        </w:rPr>
        <w:t xml:space="preserve">present </w:t>
      </w:r>
      <w:r w:rsidRPr="00F13D0E">
        <w:rPr>
          <w:lang w:val="en-US"/>
        </w:rPr>
        <w:t xml:space="preserve">results of </w:t>
      </w:r>
      <w:r w:rsidR="00095311" w:rsidRPr="00F13D0E">
        <w:rPr>
          <w:lang w:val="en-US"/>
        </w:rPr>
        <w:t xml:space="preserve">our </w:t>
      </w:r>
      <w:r w:rsidR="00136DCB" w:rsidRPr="00F13D0E">
        <w:rPr>
          <w:lang w:val="en-US"/>
        </w:rPr>
        <w:t>qualitative</w:t>
      </w:r>
      <w:r w:rsidR="00584577" w:rsidRPr="00F13D0E">
        <w:rPr>
          <w:lang w:val="en-US"/>
        </w:rPr>
        <w:t xml:space="preserve"> analysis </w:t>
      </w:r>
      <w:r w:rsidR="000707A6" w:rsidRPr="00F13D0E">
        <w:rPr>
          <w:lang w:val="en-US"/>
        </w:rPr>
        <w:t>that</w:t>
      </w:r>
      <w:r w:rsidR="00136DCB" w:rsidRPr="00F13D0E">
        <w:rPr>
          <w:lang w:val="en-US"/>
        </w:rPr>
        <w:t xml:space="preserve"> classif</w:t>
      </w:r>
      <w:r w:rsidR="000707A6" w:rsidRPr="00F13D0E">
        <w:rPr>
          <w:lang w:val="en-US"/>
        </w:rPr>
        <w:t>ied</w:t>
      </w:r>
      <w:r w:rsidR="00584577" w:rsidRPr="00F13D0E">
        <w:rPr>
          <w:lang w:val="en-US"/>
        </w:rPr>
        <w:t xml:space="preserve"> </w:t>
      </w:r>
      <w:r w:rsidR="004E12E8" w:rsidRPr="00F13D0E">
        <w:rPr>
          <w:lang w:val="en-US"/>
        </w:rPr>
        <w:t xml:space="preserve">studies </w:t>
      </w:r>
      <w:r w:rsidR="00584577" w:rsidRPr="00F13D0E">
        <w:rPr>
          <w:lang w:val="en-US"/>
        </w:rPr>
        <w:t xml:space="preserve">using </w:t>
      </w:r>
      <w:r w:rsidR="0079497D" w:rsidRPr="00F13D0E">
        <w:rPr>
          <w:lang w:val="en-US"/>
        </w:rPr>
        <w:t xml:space="preserve">participatory and spatial </w:t>
      </w:r>
      <w:r w:rsidR="00584577" w:rsidRPr="00F13D0E">
        <w:rPr>
          <w:lang w:val="en-US"/>
        </w:rPr>
        <w:t xml:space="preserve">approaches </w:t>
      </w:r>
      <w:r w:rsidR="00E944F0" w:rsidRPr="00F13D0E">
        <w:rPr>
          <w:lang w:val="en-US"/>
        </w:rPr>
        <w:t>(</w:t>
      </w:r>
      <w:r w:rsidR="00A647D4" w:rsidRPr="00F13D0E">
        <w:rPr>
          <w:lang w:val="en-US"/>
        </w:rPr>
        <w:t>Fig.</w:t>
      </w:r>
      <w:r w:rsidR="00E944F0" w:rsidRPr="00F13D0E">
        <w:rPr>
          <w:lang w:val="en-US"/>
        </w:rPr>
        <w:t xml:space="preserve"> </w:t>
      </w:r>
      <w:r w:rsidR="00A647D4" w:rsidRPr="00F13D0E">
        <w:rPr>
          <w:lang w:val="en-US"/>
        </w:rPr>
        <w:t>4</w:t>
      </w:r>
      <w:r w:rsidR="00E944F0" w:rsidRPr="00F13D0E">
        <w:rPr>
          <w:lang w:val="en-US"/>
        </w:rPr>
        <w:t>)</w:t>
      </w:r>
      <w:r w:rsidR="00BF18E1" w:rsidRPr="00F13D0E">
        <w:rPr>
          <w:lang w:val="en-US"/>
        </w:rPr>
        <w:t>.</w:t>
      </w:r>
      <w:r w:rsidR="000652F8" w:rsidRPr="00F13D0E">
        <w:rPr>
          <w:lang w:val="en-US"/>
        </w:rPr>
        <w:t xml:space="preserve"> </w:t>
      </w:r>
      <w:r w:rsidR="00EF425C" w:rsidRPr="00F13D0E">
        <w:rPr>
          <w:lang w:val="en-US"/>
        </w:rPr>
        <w:t>We distinguish</w:t>
      </w:r>
      <w:r w:rsidR="000652F8" w:rsidRPr="00F13D0E">
        <w:rPr>
          <w:lang w:val="en-US"/>
        </w:rPr>
        <w:t xml:space="preserve"> three types of objectives</w:t>
      </w:r>
      <w:r w:rsidR="00EF425C" w:rsidRPr="00F13D0E">
        <w:rPr>
          <w:lang w:val="en-US"/>
        </w:rPr>
        <w:t>, hence three types of methods</w:t>
      </w:r>
      <w:r w:rsidR="000652F8" w:rsidRPr="00F13D0E">
        <w:rPr>
          <w:lang w:val="en-US"/>
        </w:rPr>
        <w:t>: scenario-design support, scenario</w:t>
      </w:r>
      <w:r w:rsidR="00762EBC" w:rsidRPr="00F13D0E">
        <w:rPr>
          <w:lang w:val="en-US"/>
        </w:rPr>
        <w:t>-selection support</w:t>
      </w:r>
      <w:r w:rsidR="000652F8" w:rsidRPr="00F13D0E">
        <w:rPr>
          <w:lang w:val="en-US"/>
        </w:rPr>
        <w:t xml:space="preserve">, and </w:t>
      </w:r>
      <w:r w:rsidR="00F142E0" w:rsidRPr="00F13D0E">
        <w:rPr>
          <w:lang w:val="en-US"/>
        </w:rPr>
        <w:t>spatial assessment of real situations</w:t>
      </w:r>
      <w:r w:rsidR="000652F8" w:rsidRPr="00F13D0E">
        <w:rPr>
          <w:lang w:val="en-US"/>
        </w:rPr>
        <w:t>.</w:t>
      </w:r>
      <w:r w:rsidR="00E944F0" w:rsidRPr="00F13D0E">
        <w:rPr>
          <w:lang w:val="en-US"/>
        </w:rPr>
        <w:t xml:space="preserve"> </w:t>
      </w:r>
      <w:r w:rsidR="0079497D" w:rsidRPr="00F13D0E">
        <w:rPr>
          <w:lang w:val="en-US"/>
        </w:rPr>
        <w:t>T</w:t>
      </w:r>
      <w:r w:rsidR="00584577" w:rsidRPr="00F13D0E">
        <w:rPr>
          <w:lang w:val="en-US"/>
        </w:rPr>
        <w:t xml:space="preserve">he categories of </w:t>
      </w:r>
      <w:r w:rsidR="0079497D" w:rsidRPr="00F13D0E">
        <w:rPr>
          <w:lang w:val="en-US"/>
        </w:rPr>
        <w:t xml:space="preserve">both </w:t>
      </w:r>
      <w:r w:rsidR="00A647D4" w:rsidRPr="00F13D0E">
        <w:rPr>
          <w:lang w:val="en-US"/>
        </w:rPr>
        <w:t>scenario</w:t>
      </w:r>
      <w:r w:rsidR="00E944F0" w:rsidRPr="00F13D0E">
        <w:rPr>
          <w:lang w:val="en-US"/>
        </w:rPr>
        <w:t>-</w:t>
      </w:r>
      <w:r w:rsidR="00A647D4" w:rsidRPr="00F13D0E">
        <w:rPr>
          <w:lang w:val="en-US"/>
        </w:rPr>
        <w:t>design support and scenario</w:t>
      </w:r>
      <w:r w:rsidR="00E944F0" w:rsidRPr="00F13D0E">
        <w:rPr>
          <w:lang w:val="en-US"/>
        </w:rPr>
        <w:t>-</w:t>
      </w:r>
      <w:r w:rsidR="00A647D4" w:rsidRPr="00F13D0E">
        <w:rPr>
          <w:lang w:val="en-US"/>
        </w:rPr>
        <w:t>selection support methods are future-oriented,</w:t>
      </w:r>
      <w:r w:rsidR="005A63C7" w:rsidRPr="00F13D0E">
        <w:rPr>
          <w:lang w:val="en-US"/>
        </w:rPr>
        <w:t xml:space="preserve"> leading to management recommendations</w:t>
      </w:r>
      <w:r w:rsidR="00A647D4" w:rsidRPr="00F13D0E">
        <w:rPr>
          <w:lang w:val="en-US"/>
        </w:rPr>
        <w:t xml:space="preserve">. </w:t>
      </w:r>
      <w:r w:rsidR="00095311" w:rsidRPr="00F13D0E">
        <w:rPr>
          <w:lang w:val="en-US"/>
        </w:rPr>
        <w:t>M</w:t>
      </w:r>
      <w:r w:rsidR="00A647D4" w:rsidRPr="00F13D0E">
        <w:rPr>
          <w:lang w:val="en-US"/>
        </w:rPr>
        <w:t xml:space="preserve">ethod steps can be shared between </w:t>
      </w:r>
      <w:r w:rsidR="00F142E0" w:rsidRPr="00F13D0E">
        <w:rPr>
          <w:lang w:val="en-US"/>
        </w:rPr>
        <w:t xml:space="preserve">real-world </w:t>
      </w:r>
      <w:r w:rsidR="00A647D4" w:rsidRPr="00F13D0E">
        <w:rPr>
          <w:lang w:val="en-US"/>
        </w:rPr>
        <w:t xml:space="preserve">and future-oriented methods </w:t>
      </w:r>
      <w:r w:rsidR="00BE3A88" w:rsidRPr="00F13D0E">
        <w:rPr>
          <w:lang w:val="en-US"/>
        </w:rPr>
        <w:t xml:space="preserve">even when </w:t>
      </w:r>
      <w:r w:rsidR="00A647D4" w:rsidRPr="00F13D0E">
        <w:rPr>
          <w:lang w:val="en-US"/>
        </w:rPr>
        <w:t>their objectives differ (</w:t>
      </w:r>
      <w:r w:rsidR="005A63C7" w:rsidRPr="00F13D0E">
        <w:rPr>
          <w:lang w:val="en-US"/>
        </w:rPr>
        <w:t xml:space="preserve">prescriptive </w:t>
      </w:r>
      <w:r w:rsidR="00A647D4" w:rsidRPr="00F13D0E">
        <w:rPr>
          <w:lang w:val="en-US"/>
        </w:rPr>
        <w:t>as opposed to descriptive).</w:t>
      </w:r>
      <w:r w:rsidR="00E452DF" w:rsidRPr="00F13D0E">
        <w:rPr>
          <w:lang w:val="en-US"/>
        </w:rPr>
        <w:t xml:space="preserve"> </w:t>
      </w:r>
      <w:r w:rsidR="00095311" w:rsidRPr="00F13D0E">
        <w:rPr>
          <w:lang w:val="en-US"/>
        </w:rPr>
        <w:t>We found two</w:t>
      </w:r>
      <w:r w:rsidR="00A647D4" w:rsidRPr="00F13D0E">
        <w:rPr>
          <w:lang w:val="en-US"/>
        </w:rPr>
        <w:t xml:space="preserve"> studies</w:t>
      </w:r>
      <w:r w:rsidR="00784B19" w:rsidRPr="00F13D0E">
        <w:rPr>
          <w:lang w:val="en-US"/>
        </w:rPr>
        <w:t xml:space="preserve"> (3 records)</w:t>
      </w:r>
      <w:r w:rsidR="00A647D4" w:rsidRPr="00F13D0E">
        <w:rPr>
          <w:lang w:val="en-US"/>
        </w:rPr>
        <w:t xml:space="preserve"> combin</w:t>
      </w:r>
      <w:r w:rsidR="00095311" w:rsidRPr="00F13D0E">
        <w:rPr>
          <w:lang w:val="en-US"/>
        </w:rPr>
        <w:t>ing</w:t>
      </w:r>
      <w:r w:rsidR="00A647D4" w:rsidRPr="00F13D0E">
        <w:rPr>
          <w:lang w:val="en-US"/>
        </w:rPr>
        <w:t xml:space="preserve"> scenario</w:t>
      </w:r>
      <w:r w:rsidR="000707A6" w:rsidRPr="00F13D0E">
        <w:rPr>
          <w:lang w:val="en-US"/>
        </w:rPr>
        <w:t>-</w:t>
      </w:r>
      <w:r w:rsidR="00A647D4" w:rsidRPr="00F13D0E">
        <w:rPr>
          <w:lang w:val="en-US"/>
        </w:rPr>
        <w:t>design</w:t>
      </w:r>
      <w:r w:rsidR="00B43263" w:rsidRPr="00F13D0E">
        <w:rPr>
          <w:lang w:val="en-US"/>
        </w:rPr>
        <w:t xml:space="preserve"> support</w:t>
      </w:r>
      <w:r w:rsidR="00A647D4" w:rsidRPr="00F13D0E">
        <w:rPr>
          <w:lang w:val="en-US"/>
        </w:rPr>
        <w:t xml:space="preserve"> and scenario</w:t>
      </w:r>
      <w:r w:rsidR="00E944F0" w:rsidRPr="00F13D0E">
        <w:rPr>
          <w:lang w:val="en-US"/>
        </w:rPr>
        <w:t>-</w:t>
      </w:r>
      <w:r w:rsidR="00A647D4" w:rsidRPr="00F13D0E">
        <w:rPr>
          <w:lang w:val="en-US"/>
        </w:rPr>
        <w:t xml:space="preserve">selection support </w:t>
      </w:r>
      <w:r w:rsidR="00B43263" w:rsidRPr="00F13D0E">
        <w:rPr>
          <w:lang w:val="en-US"/>
        </w:rPr>
        <w:t xml:space="preserve">objectives </w:t>
      </w:r>
      <w:r w:rsidR="00BF18E1" w:rsidRPr="00F13D0E">
        <w:rPr>
          <w:lang w:val="en-US"/>
        </w:rPr>
        <w:t>(detailed in section 3</w:t>
      </w:r>
      <w:r w:rsidR="00124BFC" w:rsidRPr="00F13D0E">
        <w:rPr>
          <w:lang w:val="en-US"/>
        </w:rPr>
        <w:t>.3</w:t>
      </w:r>
      <w:r w:rsidR="00BF18E1" w:rsidRPr="00F13D0E">
        <w:rPr>
          <w:lang w:val="en-US"/>
        </w:rPr>
        <w:t>.2</w:t>
      </w:r>
      <w:r w:rsidR="00124BFC" w:rsidRPr="00F13D0E">
        <w:rPr>
          <w:lang w:val="en-US"/>
        </w:rPr>
        <w:t>)</w:t>
      </w:r>
      <w:r w:rsidR="00A647D4" w:rsidRPr="00F13D0E">
        <w:rPr>
          <w:lang w:val="en-US"/>
        </w:rPr>
        <w:t xml:space="preserve">. </w:t>
      </w:r>
    </w:p>
    <w:p w14:paraId="45E825FC" w14:textId="595EDC55" w:rsidR="004E3F1C" w:rsidRPr="00F00DCA" w:rsidRDefault="007220E8" w:rsidP="005A63C7">
      <w:pPr>
        <w:spacing w:line="480" w:lineRule="auto"/>
        <w:rPr>
          <w:lang w:val="en-US"/>
        </w:rPr>
      </w:pPr>
      <w:r w:rsidRPr="00F13D0E">
        <w:rPr>
          <w:lang w:val="en-US"/>
        </w:rPr>
        <w:t xml:space="preserve">Regarding the two families of future-oriented methods, </w:t>
      </w:r>
      <w:r w:rsidR="00095311" w:rsidRPr="00F13D0E">
        <w:rPr>
          <w:lang w:val="en-US"/>
        </w:rPr>
        <w:t>their</w:t>
      </w:r>
      <w:r w:rsidRPr="00F13D0E">
        <w:rPr>
          <w:lang w:val="en-US"/>
        </w:rPr>
        <w:t xml:space="preserve"> differences </w:t>
      </w:r>
      <w:r w:rsidR="00095311" w:rsidRPr="00F13D0E">
        <w:rPr>
          <w:lang w:val="en-US"/>
        </w:rPr>
        <w:t>in objectives are reflected in</w:t>
      </w:r>
      <w:r w:rsidRPr="00F13D0E">
        <w:rPr>
          <w:lang w:val="en-US"/>
        </w:rPr>
        <w:t xml:space="preserve"> different method steps (Fig. 5</w:t>
      </w:r>
      <w:r w:rsidR="006D4921" w:rsidRPr="00F13D0E">
        <w:rPr>
          <w:lang w:val="en-US"/>
        </w:rPr>
        <w:t>)</w:t>
      </w:r>
      <w:r w:rsidR="005A63C7" w:rsidRPr="00F13D0E">
        <w:rPr>
          <w:lang w:val="en-US"/>
        </w:rPr>
        <w:t xml:space="preserve">. </w:t>
      </w:r>
      <w:r w:rsidR="00095311" w:rsidRPr="00F13D0E">
        <w:rPr>
          <w:lang w:val="en-US"/>
        </w:rPr>
        <w:t>Scenario</w:t>
      </w:r>
      <w:r w:rsidR="000707A6" w:rsidRPr="00F13D0E">
        <w:rPr>
          <w:lang w:val="en-US"/>
        </w:rPr>
        <w:t>-</w:t>
      </w:r>
      <w:r w:rsidR="00095311" w:rsidRPr="00F13D0E">
        <w:rPr>
          <w:lang w:val="en-US"/>
        </w:rPr>
        <w:t>design support methods</w:t>
      </w:r>
      <w:r w:rsidR="005A63C7" w:rsidRPr="00F13D0E">
        <w:rPr>
          <w:lang w:val="en-US"/>
        </w:rPr>
        <w:t xml:space="preserve"> </w:t>
      </w:r>
      <w:r w:rsidR="006D4921" w:rsidRPr="00F13D0E">
        <w:rPr>
          <w:lang w:val="en-US"/>
        </w:rPr>
        <w:t>deal with</w:t>
      </w:r>
      <w:r w:rsidR="005A63C7" w:rsidRPr="00F13D0E">
        <w:rPr>
          <w:lang w:val="en-US"/>
        </w:rPr>
        <w:t xml:space="preserve"> a location or spatial allocation problem </w:t>
      </w:r>
      <w:r w:rsidR="005A63C7" w:rsidRPr="00F13D0E">
        <w:rPr>
          <w:lang w:val="en-US"/>
        </w:rPr>
        <w:fldChar w:fldCharType="begin"/>
      </w:r>
      <w:r w:rsidR="00071788" w:rsidRPr="00F13D0E">
        <w:rPr>
          <w:lang w:val="en-US"/>
        </w:rPr>
        <w:instrText xml:space="preserve"> ADDIN ZOTERO_ITEM CSL_CITATION {"citationID":"meb2sj4u8","properties":{"formattedCitation":"(van Herwijnen and Janssen, 2007)","plainCitation":"(van Herwijnen and Janssen, 2007)"},"citationItems":[{"id":317,"uris":["http://zotero.org/users/3211187/items/SIGAJ34N"],"uri":["http://zotero.org/users/3211187/items/SIGAJ34N"],"itemData":{"id":317,"type":"paper-conference","title":"The use of multi-criteria evaluation in spatial policy","container-title":"Asian Conference on Remote Sensing","publisher-place":"Kuala Lumpur","event-place":"Kuala Lumpur","author":[{"family":"Herwijnen","given":"Marjan","non-dropping-particle":"van"},{"family":"Janssen","given":"Ron"}],"issued":{"date-parts":[["2007"]]}}}],"schema":"https://github.com/citation-style-language/schema/raw/master/csl-citation.json"} </w:instrText>
      </w:r>
      <w:r w:rsidR="005A63C7" w:rsidRPr="00F13D0E">
        <w:rPr>
          <w:lang w:val="en-US"/>
        </w:rPr>
        <w:fldChar w:fldCharType="separate"/>
      </w:r>
      <w:r w:rsidR="00F13D0E" w:rsidRPr="00C105A1">
        <w:rPr>
          <w:rFonts w:ascii="Calibri" w:hAnsi="Calibri"/>
          <w:lang w:val="en-US"/>
        </w:rPr>
        <w:t>(van Herwijnen and Janssen, 2007)</w:t>
      </w:r>
      <w:r w:rsidR="005A63C7" w:rsidRPr="00F13D0E">
        <w:rPr>
          <w:lang w:val="en-US"/>
        </w:rPr>
        <w:fldChar w:fldCharType="end"/>
      </w:r>
      <w:r w:rsidR="005A63C7" w:rsidRPr="00F13D0E">
        <w:rPr>
          <w:lang w:val="en-US"/>
        </w:rPr>
        <w:t>:</w:t>
      </w:r>
      <w:r w:rsidR="00E452DF" w:rsidRPr="00F13D0E">
        <w:rPr>
          <w:lang w:val="en-US"/>
        </w:rPr>
        <w:t xml:space="preserve"> </w:t>
      </w:r>
      <w:r w:rsidR="00255E84" w:rsidRPr="00F13D0E">
        <w:rPr>
          <w:lang w:val="en-US"/>
        </w:rPr>
        <w:t>W</w:t>
      </w:r>
      <w:r w:rsidR="005A63C7" w:rsidRPr="00F13D0E">
        <w:rPr>
          <w:lang w:val="en-US"/>
        </w:rPr>
        <w:t xml:space="preserve">hich areas should be managed or preserved </w:t>
      </w:r>
      <w:r w:rsidR="00BE3A88" w:rsidRPr="00F13D0E">
        <w:rPr>
          <w:lang w:val="en-US"/>
        </w:rPr>
        <w:t xml:space="preserve">first </w:t>
      </w:r>
      <w:r w:rsidR="005A63C7" w:rsidRPr="00F13D0E">
        <w:rPr>
          <w:lang w:val="en-US"/>
        </w:rPr>
        <w:t xml:space="preserve">(prioritization)? </w:t>
      </w:r>
      <w:r w:rsidR="00EC722C" w:rsidRPr="00F13D0E">
        <w:rPr>
          <w:lang w:val="en-US"/>
        </w:rPr>
        <w:t>How best to allocate land-uses in the landscape (zoning/ mapping proposals)?</w:t>
      </w:r>
      <w:r w:rsidR="00EC722C" w:rsidRPr="00F00DCA">
        <w:rPr>
          <w:lang w:val="en-US"/>
        </w:rPr>
        <w:t xml:space="preserve"> </w:t>
      </w:r>
      <w:r w:rsidR="008D72FA" w:rsidRPr="00F00DCA">
        <w:rPr>
          <w:lang w:val="en-US"/>
        </w:rPr>
        <w:t xml:space="preserve">Those questions </w:t>
      </w:r>
      <w:r w:rsidR="00EC722C" w:rsidRPr="00F00DCA">
        <w:rPr>
          <w:lang w:val="en-US"/>
        </w:rPr>
        <w:t>refer respectively to</w:t>
      </w:r>
      <w:r w:rsidR="008D72FA" w:rsidRPr="00F00DCA">
        <w:rPr>
          <w:lang w:val="en-US"/>
        </w:rPr>
        <w:t xml:space="preserve"> multi-attribute or multi-objective problems. In the first case, </w:t>
      </w:r>
      <w:r w:rsidR="005A63C7" w:rsidRPr="00F00DCA">
        <w:rPr>
          <w:lang w:val="en-US"/>
        </w:rPr>
        <w:t xml:space="preserve">every location </w:t>
      </w:r>
      <w:r w:rsidR="008D72FA" w:rsidRPr="00F00DCA">
        <w:rPr>
          <w:lang w:val="en-US"/>
        </w:rPr>
        <w:t>is</w:t>
      </w:r>
      <w:r w:rsidR="005A63C7" w:rsidRPr="00F00DCA">
        <w:rPr>
          <w:lang w:val="en-US"/>
        </w:rPr>
        <w:t xml:space="preserve"> scored </w:t>
      </w:r>
      <w:r w:rsidR="008D72FA" w:rsidRPr="00F00DCA">
        <w:rPr>
          <w:lang w:val="en-US"/>
        </w:rPr>
        <w:t xml:space="preserve">according to a set of attributes </w:t>
      </w:r>
      <w:r w:rsidR="005A63C7" w:rsidRPr="00F13D0E">
        <w:rPr>
          <w:lang w:val="en-US"/>
        </w:rPr>
        <w:fldChar w:fldCharType="begin"/>
      </w:r>
      <w:r w:rsidR="00071788" w:rsidRPr="00F13D0E">
        <w:rPr>
          <w:lang w:val="en-US"/>
        </w:rPr>
        <w:instrText xml:space="preserve"> ADDIN ZOTERO_ITEM CSL_CITATION {"citationID":"2i6p7lhav9","properties":{"formattedCitation":"(van Herwijnen and Janssen, 2007)","plainCitation":"(van Herwijnen and Janssen, 2007)"},"citationItems":[{"id":317,"uris":["http://zotero.org/users/3211187/items/SIGAJ34N"],"uri":["http://zotero.org/users/3211187/items/SIGAJ34N"],"itemData":{"id":317,"type":"paper-conference","title":"The use of multi-criteria evaluation in spatial policy","container-title":"Asian Conference on Remote Sensing","publisher-place":"Kuala Lumpur","event-place":"Kuala Lumpur","author":[{"family":"Herwijnen","given":"Marjan","non-dropping-particle":"van"},{"family":"Janssen","given":"Ron"}],"issued":{"date-parts":[["2007"]]}}}],"schema":"https://github.com/citation-style-language/schema/raw/master/csl-citation.json"} </w:instrText>
      </w:r>
      <w:r w:rsidR="005A63C7" w:rsidRPr="00F13D0E">
        <w:rPr>
          <w:lang w:val="en-US"/>
        </w:rPr>
        <w:fldChar w:fldCharType="separate"/>
      </w:r>
      <w:r w:rsidR="00F13D0E" w:rsidRPr="00C105A1">
        <w:rPr>
          <w:rFonts w:ascii="Calibri" w:hAnsi="Calibri"/>
          <w:lang w:val="en-US"/>
        </w:rPr>
        <w:t>(van Herwijnen and Janssen, 2007)</w:t>
      </w:r>
      <w:r w:rsidR="005A63C7" w:rsidRPr="00F13D0E">
        <w:rPr>
          <w:lang w:val="en-US"/>
        </w:rPr>
        <w:fldChar w:fldCharType="end"/>
      </w:r>
      <w:r w:rsidR="005A63C7" w:rsidRPr="00F13D0E">
        <w:rPr>
          <w:lang w:val="en-US"/>
        </w:rPr>
        <w:t xml:space="preserve">. </w:t>
      </w:r>
      <w:r w:rsidR="008D72FA" w:rsidRPr="00F13D0E">
        <w:rPr>
          <w:lang w:val="en-US"/>
        </w:rPr>
        <w:t>Then, v</w:t>
      </w:r>
      <w:r w:rsidR="00255E84" w:rsidRPr="00F13D0E">
        <w:rPr>
          <w:lang w:val="en-US"/>
        </w:rPr>
        <w:t>alue maps are overlaid and aggregated</w:t>
      </w:r>
      <w:r w:rsidR="005A63C7" w:rsidRPr="00F13D0E">
        <w:rPr>
          <w:lang w:val="en-US"/>
        </w:rPr>
        <w:t xml:space="preserve">, generally with a weighted linear combination procedure </w:t>
      </w:r>
      <w:r w:rsidR="005A63C7" w:rsidRPr="00F13D0E">
        <w:rPr>
          <w:lang w:val="en-US"/>
        </w:rPr>
        <w:fldChar w:fldCharType="begin"/>
      </w:r>
      <w:r w:rsidR="00071788" w:rsidRPr="00F13D0E">
        <w:rPr>
          <w:lang w:val="en-US"/>
        </w:rPr>
        <w:instrText xml:space="preserve"> ADDIN ZOTERO_ITEM CSL_CITATION {"citationID":"121emn6jvv","properties":{"formattedCitation":"(Malczewski, 2000)","plainCitation":"(Malczewski, 2000)"},"citationItems":[{"id":67,"uris":["http://zotero.org/users/3211187/items/6XZP93MT"],"uri":["http://zotero.org/users/3211187/items/6XZP93MT"],"itemData":{"id":67,"type":"article-journal","title":"On the use of weighted linear combination method in GIS: common and best practice approaches","container-title":"Transactions in GIS","page":"5–22","volume":"4","issue":"1","source":"Google Scholar","shortTitle":"On the use of weighted linear combination method in GIS","author":[{"family":"Malczewski","given":"Jacek"}],"issued":{"date-parts":[["2000"]]}}}],"schema":"https://github.com/citation-style-language/schema/raw/master/csl-citation.json"} </w:instrText>
      </w:r>
      <w:r w:rsidR="005A63C7" w:rsidRPr="00F13D0E">
        <w:rPr>
          <w:lang w:val="en-US"/>
        </w:rPr>
        <w:fldChar w:fldCharType="separate"/>
      </w:r>
      <w:r w:rsidR="00F13D0E" w:rsidRPr="00C105A1">
        <w:rPr>
          <w:rFonts w:ascii="Calibri" w:hAnsi="Calibri"/>
          <w:lang w:val="en-US"/>
        </w:rPr>
        <w:t>(Malczewski, 2000)</w:t>
      </w:r>
      <w:r w:rsidR="005A63C7" w:rsidRPr="00F13D0E">
        <w:rPr>
          <w:lang w:val="en-US"/>
        </w:rPr>
        <w:fldChar w:fldCharType="end"/>
      </w:r>
      <w:r w:rsidR="00255E84" w:rsidRPr="00F13D0E">
        <w:rPr>
          <w:lang w:val="en-US"/>
        </w:rPr>
        <w:t>, to define the best area(s)</w:t>
      </w:r>
      <w:r w:rsidR="00EC722C" w:rsidRPr="00F13D0E">
        <w:rPr>
          <w:lang w:val="en-US"/>
        </w:rPr>
        <w:t xml:space="preserve"> </w:t>
      </w:r>
      <w:r w:rsidR="00842A52" w:rsidRPr="00F13D0E">
        <w:rPr>
          <w:lang w:val="en-US"/>
        </w:rPr>
        <w:t>or rank</w:t>
      </w:r>
      <w:r w:rsidR="00EC722C" w:rsidRPr="00F13D0E">
        <w:rPr>
          <w:lang w:val="en-US"/>
        </w:rPr>
        <w:t xml:space="preserve"> sites</w:t>
      </w:r>
      <w:r w:rsidR="00842A52" w:rsidRPr="00F13D0E">
        <w:rPr>
          <w:lang w:val="en-US"/>
        </w:rPr>
        <w:t xml:space="preserve"> for a given purpose</w:t>
      </w:r>
      <w:r w:rsidR="004E3F1C" w:rsidRPr="00F13D0E">
        <w:rPr>
          <w:lang w:val="en-US"/>
        </w:rPr>
        <w:t>.</w:t>
      </w:r>
      <w:r w:rsidR="008D72FA" w:rsidRPr="00F13D0E">
        <w:rPr>
          <w:lang w:val="en-US"/>
        </w:rPr>
        <w:t xml:space="preserve"> This method is </w:t>
      </w:r>
      <w:r w:rsidR="00EC722C" w:rsidRPr="00F13D0E">
        <w:rPr>
          <w:lang w:val="en-US"/>
        </w:rPr>
        <w:t>also</w:t>
      </w:r>
      <w:r w:rsidR="008D72FA" w:rsidRPr="00F13D0E">
        <w:rPr>
          <w:lang w:val="en-US"/>
        </w:rPr>
        <w:t xml:space="preserve"> used for suitability assessments.</w:t>
      </w:r>
      <w:r w:rsidR="00784B19" w:rsidRPr="00F13D0E">
        <w:rPr>
          <w:lang w:val="en-US"/>
        </w:rPr>
        <w:t xml:space="preserve"> </w:t>
      </w:r>
      <w:r w:rsidR="008D72FA" w:rsidRPr="00F13D0E">
        <w:rPr>
          <w:lang w:val="en-US"/>
        </w:rPr>
        <w:t>In the second case</w:t>
      </w:r>
      <w:r w:rsidR="00784B19" w:rsidRPr="00F13D0E">
        <w:rPr>
          <w:lang w:val="en-US"/>
        </w:rPr>
        <w:t xml:space="preserve">, </w:t>
      </w:r>
      <w:r w:rsidR="008D72FA" w:rsidRPr="00F13D0E">
        <w:rPr>
          <w:lang w:val="en-US"/>
        </w:rPr>
        <w:t>a set of goals are defined and multi-objective optimization algorithms produce land-use</w:t>
      </w:r>
      <w:r w:rsidR="00EC722C" w:rsidRPr="00F00DCA">
        <w:rPr>
          <w:lang w:val="en-US"/>
        </w:rPr>
        <w:t xml:space="preserve"> plans</w:t>
      </w:r>
      <w:r w:rsidR="008D72FA" w:rsidRPr="00F00DCA">
        <w:rPr>
          <w:lang w:val="en-US"/>
        </w:rPr>
        <w:t xml:space="preserve"> or </w:t>
      </w:r>
      <w:r w:rsidR="00EC722C" w:rsidRPr="00F00DCA">
        <w:rPr>
          <w:lang w:val="en-US"/>
        </w:rPr>
        <w:t>spatially-</w:t>
      </w:r>
      <w:r w:rsidR="008D72FA" w:rsidRPr="00F00DCA">
        <w:rPr>
          <w:lang w:val="en-US"/>
        </w:rPr>
        <w:t xml:space="preserve">explicit management </w:t>
      </w:r>
      <w:r w:rsidR="00EC722C" w:rsidRPr="00F00DCA">
        <w:rPr>
          <w:lang w:val="en-US"/>
        </w:rPr>
        <w:t>proposals</w:t>
      </w:r>
      <w:r w:rsidR="008D72FA" w:rsidRPr="00F00DCA">
        <w:rPr>
          <w:lang w:val="en-US"/>
        </w:rPr>
        <w:t>.</w:t>
      </w:r>
    </w:p>
    <w:p w14:paraId="611DC0BD" w14:textId="5BE04AC5" w:rsidR="00124BFC" w:rsidRPr="00F13D0E" w:rsidRDefault="00BE3A88">
      <w:pPr>
        <w:spacing w:line="480" w:lineRule="auto"/>
        <w:rPr>
          <w:lang w:val="en-US"/>
        </w:rPr>
        <w:sectPr w:rsidR="00124BFC" w:rsidRPr="00F13D0E" w:rsidSect="00B85AED">
          <w:footerReference w:type="default" r:id="rId11"/>
          <w:pgSz w:w="11906" w:h="16838"/>
          <w:pgMar w:top="1418" w:right="1418" w:bottom="1418" w:left="1418" w:header="709" w:footer="709" w:gutter="0"/>
          <w:cols w:space="708"/>
          <w:docGrid w:linePitch="360"/>
        </w:sectPr>
      </w:pPr>
      <w:r w:rsidRPr="00F00DCA">
        <w:rPr>
          <w:lang w:val="en-US"/>
        </w:rPr>
        <w:t>Conversely</w:t>
      </w:r>
      <w:r w:rsidR="005A63C7" w:rsidRPr="00F00DCA">
        <w:rPr>
          <w:lang w:val="en-US"/>
        </w:rPr>
        <w:t>, scenario</w:t>
      </w:r>
      <w:r w:rsidR="00E944F0" w:rsidRPr="00F00DCA">
        <w:rPr>
          <w:lang w:val="en-US"/>
        </w:rPr>
        <w:t>-</w:t>
      </w:r>
      <w:r w:rsidR="005A63C7" w:rsidRPr="00F13D0E">
        <w:rPr>
          <w:lang w:val="en-US"/>
        </w:rPr>
        <w:t xml:space="preserve">selection support methods differentiate and </w:t>
      </w:r>
      <w:r w:rsidR="00B43263" w:rsidRPr="00F13D0E">
        <w:rPr>
          <w:lang w:val="en-US"/>
        </w:rPr>
        <w:t xml:space="preserve">often </w:t>
      </w:r>
      <w:r w:rsidR="005A63C7" w:rsidRPr="00F13D0E">
        <w:rPr>
          <w:lang w:val="en-US"/>
        </w:rPr>
        <w:t xml:space="preserve">rank management alternatives </w:t>
      </w:r>
      <w:r w:rsidR="000707A6" w:rsidRPr="00F13D0E">
        <w:rPr>
          <w:lang w:val="en-US"/>
        </w:rPr>
        <w:t xml:space="preserve">based </w:t>
      </w:r>
      <w:r w:rsidR="005A63C7" w:rsidRPr="00F13D0E">
        <w:rPr>
          <w:lang w:val="en-US"/>
        </w:rPr>
        <w:t>on their effects (</w:t>
      </w:r>
      <w:r w:rsidR="00EC722C" w:rsidRPr="00F13D0E">
        <w:rPr>
          <w:lang w:val="en-US"/>
        </w:rPr>
        <w:t xml:space="preserve">impact </w:t>
      </w:r>
      <w:r w:rsidR="005A63C7" w:rsidRPr="00F13D0E">
        <w:rPr>
          <w:lang w:val="en-US"/>
        </w:rPr>
        <w:t>assessment) and sometimes their implementation (generally cost, but sometimes applicability or flexibility</w:t>
      </w:r>
      <w:r w:rsidR="000707A6" w:rsidRPr="00F13D0E">
        <w:rPr>
          <w:lang w:val="en-US"/>
        </w:rPr>
        <w:t>;</w:t>
      </w:r>
      <w:r w:rsidR="005A63C7" w:rsidRPr="00F13D0E">
        <w:rPr>
          <w:lang w:val="en-US"/>
        </w:rPr>
        <w:t xml:space="preserve"> e.g. </w:t>
      </w:r>
      <w:r w:rsidR="005A63C7" w:rsidRPr="00F13D0E">
        <w:rPr>
          <w:lang w:val="en-US"/>
        </w:rPr>
        <w:fldChar w:fldCharType="begin"/>
      </w:r>
      <w:r w:rsidR="00071788" w:rsidRPr="00F13D0E">
        <w:rPr>
          <w:lang w:val="en-US"/>
        </w:rPr>
        <w:instrText xml:space="preserve"> ADDIN ZOTERO_ITEM CSL_CITATION {"citationID":"2bqtbsqdva","properties":{"formattedCitation":"(Sahin and Mohamed, 2013)","plainCitation":"(Sahin and Mohamed, 2013)"},"citationItems":[{"id":53,"uris":["http://zotero.org/users/3211187/items/5ZHMIWXI"],"uri":["http://zotero.org/users/3211187/items/5ZHMIWXI"],"itemData":{"id":53,"type":"article-journal","title":"A spatial temporal decision framework for adaptation to sea level rise","container-title":"Environmental Modelling &amp; Software","page":"129-141","volume":"46","source":"Web of Science","abstract":"There is a strong link between decision making and environmental stresses. Two dilemmas confront decision makers: how and when to adapt to sea level rise, due to complexities of environmental systems and the changing nature of the decision making process. This process is inherently complex and often involves many stakeholders with conflicting views. Considering the complexity and dynamic nature of coastal systems, this paper introduces a Spatial Temporal Decision framework to assess coastal vulnerability, and the adaptation alternatives to SLR. The STD is based upon a combination of: System Dynamics modelling; Geographical Information Systems modelling; and multicriteria analyses of stakeholders' views using the Analytical Hierarchy Process. For case study analyses, the City of the Gold Coast located in Southeast Queensland, Australia has been selected. The results of the vulnerability assessment indicate that, at the end of a 100 year simulation period, approximately 6% of the landscape in the study area will be gradually inundated over time, with 0.5 cm rise per year. However, the percentage of the vulnerable area leapt to about 34% for Scenario 2, and 56% for Scenario 3, which represent 1 cm and 1.5 cm rise per year. Using the information obtained from vulnerability assessments, three stakeholder groups (Politicians, Experts and Residents) were consulted to determine the goal, criteria and adaptation alternatives for the multicriteria analyses. Analyses of survey data reveal that across the three stakeholder groups, Effectiveness and Sustainability are the criteria of highest priority. (C) 2013 Elsevier Ltd. All rights reserved.","DOI":"10.1016/j.envsoft.2013.03.004","note":"WOS:000321088500012","author":[{"family":"Sahin","given":"Oz"},{"family":"Mohamed","given":"Sherif"}],"issued":{"date-parts":[["2013",8]]}}}],"schema":"https://github.com/citation-style-language/schema/raw/master/csl-citation.json"} </w:instrText>
      </w:r>
      <w:r w:rsidR="005A63C7" w:rsidRPr="00F13D0E">
        <w:rPr>
          <w:lang w:val="en-US"/>
        </w:rPr>
        <w:fldChar w:fldCharType="separate"/>
      </w:r>
      <w:r w:rsidR="00F00DCA" w:rsidRPr="00C105A1">
        <w:rPr>
          <w:rFonts w:ascii="Calibri" w:hAnsi="Calibri"/>
          <w:lang w:val="en-US"/>
        </w:rPr>
        <w:t>Sahin and Mohamed, 2013</w:t>
      </w:r>
      <w:r w:rsidR="005A63C7" w:rsidRPr="00F13D0E">
        <w:rPr>
          <w:lang w:val="en-US"/>
        </w:rPr>
        <w:fldChar w:fldCharType="end"/>
      </w:r>
      <w:r w:rsidR="005A63C7" w:rsidRPr="00F13D0E">
        <w:rPr>
          <w:lang w:val="en-US"/>
        </w:rPr>
        <w:t xml:space="preserve">). </w:t>
      </w:r>
      <w:r w:rsidR="007220E8" w:rsidRPr="00F13D0E">
        <w:rPr>
          <w:lang w:val="en-US"/>
        </w:rPr>
        <w:t>A</w:t>
      </w:r>
      <w:r w:rsidR="005A63C7" w:rsidRPr="00F13D0E">
        <w:rPr>
          <w:lang w:val="en-US"/>
        </w:rPr>
        <w:t xml:space="preserve"> scenario can be evaluated </w:t>
      </w:r>
      <w:r w:rsidR="007220E8" w:rsidRPr="00F13D0E">
        <w:rPr>
          <w:lang w:val="en-US"/>
        </w:rPr>
        <w:t xml:space="preserve">and possibly selected </w:t>
      </w:r>
      <w:r w:rsidR="005A63C7" w:rsidRPr="00F13D0E">
        <w:rPr>
          <w:lang w:val="en-US"/>
        </w:rPr>
        <w:t xml:space="preserve">according to </w:t>
      </w:r>
      <w:r w:rsidR="00F4235E" w:rsidRPr="00F13D0E">
        <w:rPr>
          <w:lang w:val="en-US"/>
        </w:rPr>
        <w:t xml:space="preserve">both </w:t>
      </w:r>
      <w:r w:rsidR="00F67A4D" w:rsidRPr="00F13D0E">
        <w:rPr>
          <w:lang w:val="en-US"/>
        </w:rPr>
        <w:t xml:space="preserve">spatially-explicit </w:t>
      </w:r>
      <w:r w:rsidR="005A63C7" w:rsidRPr="00F13D0E">
        <w:rPr>
          <w:lang w:val="en-US"/>
        </w:rPr>
        <w:t>and non-spatial criteria. A</w:t>
      </w:r>
      <w:r w:rsidR="004E12E8" w:rsidRPr="00F13D0E">
        <w:rPr>
          <w:lang w:val="en-US"/>
        </w:rPr>
        <w:t>n a</w:t>
      </w:r>
      <w:r w:rsidR="005A63C7" w:rsidRPr="00F13D0E">
        <w:rPr>
          <w:lang w:val="en-US"/>
        </w:rPr>
        <w:t xml:space="preserve">ggregation procedure can be </w:t>
      </w:r>
      <w:r w:rsidR="00081755" w:rsidRPr="00F13D0E">
        <w:rPr>
          <w:lang w:val="en-US"/>
        </w:rPr>
        <w:t xml:space="preserve">performed </w:t>
      </w:r>
      <w:r w:rsidR="005A63C7" w:rsidRPr="00F13D0E">
        <w:rPr>
          <w:lang w:val="en-US"/>
        </w:rPr>
        <w:t>first on criteria (producing a landscape-level score for each criteria) or on alternatives (producing total performance maps) (see van Herwijnen</w:t>
      </w:r>
      <w:r w:rsidR="00F00DCA">
        <w:rPr>
          <w:lang w:val="en-US"/>
        </w:rPr>
        <w:t>,</w:t>
      </w:r>
      <w:r w:rsidR="005A63C7" w:rsidRPr="00F13D0E">
        <w:rPr>
          <w:lang w:val="en-US"/>
        </w:rPr>
        <w:t>1999</w:t>
      </w:r>
      <w:r w:rsidR="005A63C7" w:rsidRPr="00F00DCA">
        <w:rPr>
          <w:lang w:val="en-US"/>
        </w:rPr>
        <w:t xml:space="preserve">, </w:t>
      </w:r>
      <w:r w:rsidR="000707A6" w:rsidRPr="00F00DCA">
        <w:rPr>
          <w:lang w:val="en-US"/>
        </w:rPr>
        <w:t xml:space="preserve">cited </w:t>
      </w:r>
      <w:r w:rsidR="005A63C7" w:rsidRPr="00F00DCA">
        <w:rPr>
          <w:lang w:val="en-US"/>
        </w:rPr>
        <w:t xml:space="preserve">by </w:t>
      </w:r>
      <w:r w:rsidR="005A63C7" w:rsidRPr="00F13D0E">
        <w:rPr>
          <w:lang w:val="en-US"/>
        </w:rPr>
        <w:fldChar w:fldCharType="begin"/>
      </w:r>
      <w:r w:rsidR="00071788" w:rsidRPr="00F13D0E">
        <w:rPr>
          <w:lang w:val="en-US"/>
        </w:rPr>
        <w:instrText xml:space="preserve"> ADDIN ZOTERO_ITEM CSL_CITATION {"citationID":"3tbd69l3n","properties":{"formattedCitation":"(van Herwijnen and Janssen, 2007)","plainCitation":"(van Herwijnen and Janssen, 2007)"},"citationItems":[{"id":317,"uris":["http://zotero.org/users/3211187/items/SIGAJ34N"],"uri":["http://zotero.org/users/3211187/items/SIGAJ34N"],"itemData":{"id":317,"type":"paper-conference","title":"The use of multi-criteria evaluation in spatial policy","container-title":"Asian Conference on Remote Sensing","publisher-place":"Kuala Lumpur","event-place":"Kuala Lumpur","author":[{"family":"Herwijnen","given":"Marjan","non-dropping-particle":"van"},{"family":"Janssen","given":"Ron"}],"issued":{"date-parts":[["2007"]]}}}],"schema":"https://github.com/citation-style-language/schema/raw/master/csl-citation.json"} </w:instrText>
      </w:r>
      <w:r w:rsidR="005A63C7" w:rsidRPr="00F13D0E">
        <w:rPr>
          <w:lang w:val="en-US"/>
        </w:rPr>
        <w:fldChar w:fldCharType="separate"/>
      </w:r>
      <w:r w:rsidR="00F13D0E" w:rsidRPr="00C105A1">
        <w:rPr>
          <w:rFonts w:ascii="Calibri" w:hAnsi="Calibri"/>
          <w:lang w:val="en-US"/>
        </w:rPr>
        <w:t>van Herwijnen and Janssen, 2007</w:t>
      </w:r>
      <w:r w:rsidR="005A63C7" w:rsidRPr="00F13D0E">
        <w:rPr>
          <w:lang w:val="en-US"/>
        </w:rPr>
        <w:fldChar w:fldCharType="end"/>
      </w:r>
      <w:r w:rsidR="000707A6" w:rsidRPr="00F13D0E">
        <w:rPr>
          <w:lang w:val="en-US"/>
        </w:rPr>
        <w:t>)</w:t>
      </w:r>
      <w:r w:rsidR="005A63C7" w:rsidRPr="00F13D0E">
        <w:rPr>
          <w:lang w:val="en-US"/>
        </w:rPr>
        <w:t xml:space="preserve">, for different possible </w:t>
      </w:r>
      <w:r w:rsidR="007220E8" w:rsidRPr="00F13D0E">
        <w:rPr>
          <w:lang w:val="en-US"/>
        </w:rPr>
        <w:t>path</w:t>
      </w:r>
      <w:r w:rsidR="00F4235E" w:rsidRPr="00F13D0E">
        <w:rPr>
          <w:lang w:val="en-US"/>
        </w:rPr>
        <w:t>ways</w:t>
      </w:r>
      <w:r w:rsidR="005A63C7" w:rsidRPr="00F13D0E">
        <w:rPr>
          <w:lang w:val="en-US"/>
        </w:rPr>
        <w:t>).</w:t>
      </w:r>
    </w:p>
    <w:p w14:paraId="0FFA56AC" w14:textId="70FAE929" w:rsidR="00124BFC" w:rsidRDefault="00B85AED" w:rsidP="00A647D4">
      <w:pPr>
        <w:spacing w:line="480" w:lineRule="auto"/>
        <w:ind w:left="-426"/>
        <w:rPr>
          <w:noProof/>
          <w:lang w:val="en-US" w:eastAsia="fr-FR"/>
        </w:rPr>
      </w:pPr>
      <w:r>
        <w:rPr>
          <w:noProof/>
          <w:lang w:eastAsia="fr-FR"/>
        </w:rPr>
        <w:lastRenderedPageBreak/>
        <w:drawing>
          <wp:inline distT="0" distB="0" distL="0" distR="0" wp14:anchorId="12475306" wp14:editId="01D44332">
            <wp:extent cx="5705475" cy="396005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2748" cy="3972048"/>
                    </a:xfrm>
                    <a:prstGeom prst="rect">
                      <a:avLst/>
                    </a:prstGeom>
                    <a:noFill/>
                  </pic:spPr>
                </pic:pic>
              </a:graphicData>
            </a:graphic>
          </wp:inline>
        </w:drawing>
      </w:r>
    </w:p>
    <w:p w14:paraId="451331C1" w14:textId="4E591DB3" w:rsidR="00B85AED" w:rsidRPr="008356B9" w:rsidRDefault="00B85AED" w:rsidP="00A647D4">
      <w:pPr>
        <w:spacing w:line="480" w:lineRule="auto"/>
        <w:ind w:left="-426"/>
        <w:rPr>
          <w:noProof/>
          <w:lang w:val="en-US" w:eastAsia="fr-FR"/>
        </w:rPr>
      </w:pPr>
      <w:r>
        <w:rPr>
          <w:noProof/>
          <w:lang w:eastAsia="fr-FR"/>
        </w:rPr>
        <w:drawing>
          <wp:inline distT="0" distB="0" distL="0" distR="0" wp14:anchorId="4E0CFA9B" wp14:editId="5ED1AA1E">
            <wp:extent cx="6151245" cy="4530035"/>
            <wp:effectExtent l="0" t="0" r="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52759" cy="4531150"/>
                    </a:xfrm>
                    <a:prstGeom prst="rect">
                      <a:avLst/>
                    </a:prstGeom>
                    <a:noFill/>
                  </pic:spPr>
                </pic:pic>
              </a:graphicData>
            </a:graphic>
          </wp:inline>
        </w:drawing>
      </w:r>
    </w:p>
    <w:p w14:paraId="11DBB1AB" w14:textId="5CD7BCCA" w:rsidR="00A647D4" w:rsidRPr="00F13D0E" w:rsidRDefault="00255E84" w:rsidP="00A647D4">
      <w:pPr>
        <w:spacing w:line="480" w:lineRule="auto"/>
        <w:rPr>
          <w:lang w:val="en-US"/>
        </w:rPr>
      </w:pPr>
      <w:r w:rsidRPr="00F13D0E">
        <w:rPr>
          <w:lang w:val="en-US"/>
        </w:rPr>
        <w:lastRenderedPageBreak/>
        <w:t>The i</w:t>
      </w:r>
      <w:r w:rsidR="00A647D4" w:rsidRPr="00F13D0E">
        <w:rPr>
          <w:lang w:val="en-US"/>
        </w:rPr>
        <w:t xml:space="preserve">nvolvement of non-academic participants, including local experts, can occur at different stages. </w:t>
      </w:r>
      <w:r w:rsidR="00886ECE" w:rsidRPr="00F13D0E">
        <w:rPr>
          <w:lang w:val="en-US"/>
        </w:rPr>
        <w:t xml:space="preserve">In </w:t>
      </w:r>
      <w:r w:rsidR="00A93110" w:rsidRPr="00F13D0E">
        <w:rPr>
          <w:lang w:val="en-US"/>
        </w:rPr>
        <w:t xml:space="preserve">such </w:t>
      </w:r>
      <w:r w:rsidR="00886ECE" w:rsidRPr="00F13D0E">
        <w:rPr>
          <w:lang w:val="en-US"/>
        </w:rPr>
        <w:t>cases</w:t>
      </w:r>
      <w:r w:rsidR="00A647D4" w:rsidRPr="00F13D0E">
        <w:rPr>
          <w:lang w:val="en-US"/>
        </w:rPr>
        <w:t>, identified criteria and/or weighting</w:t>
      </w:r>
      <w:r w:rsidR="00886ECE" w:rsidRPr="00F13D0E">
        <w:rPr>
          <w:lang w:val="en-US"/>
        </w:rPr>
        <w:t xml:space="preserve"> are designed</w:t>
      </w:r>
      <w:r w:rsidR="00A647D4" w:rsidRPr="00F13D0E">
        <w:rPr>
          <w:lang w:val="en-US"/>
        </w:rPr>
        <w:t xml:space="preserve"> to reflect</w:t>
      </w:r>
      <w:r w:rsidR="00886ECE" w:rsidRPr="00F13D0E">
        <w:rPr>
          <w:lang w:val="en-US"/>
        </w:rPr>
        <w:t xml:space="preserve"> </w:t>
      </w:r>
      <w:r w:rsidR="00A647D4" w:rsidRPr="00F00DCA">
        <w:rPr>
          <w:lang w:val="en-US"/>
        </w:rPr>
        <w:t xml:space="preserve">stakeholder preferences. The issues of how to select participants, how to elicit their preferences and how to combine them are </w:t>
      </w:r>
      <w:r w:rsidR="00A93110" w:rsidRPr="00F00DCA">
        <w:rPr>
          <w:lang w:val="en-US"/>
        </w:rPr>
        <w:t>the same for</w:t>
      </w:r>
      <w:r w:rsidR="004E12E8" w:rsidRPr="00F00DCA">
        <w:rPr>
          <w:lang w:val="en-US"/>
        </w:rPr>
        <w:t xml:space="preserve"> </w:t>
      </w:r>
      <w:r w:rsidR="00A647D4" w:rsidRPr="00F00DCA">
        <w:rPr>
          <w:lang w:val="en-US"/>
        </w:rPr>
        <w:t>non-spatial evaluation (</w:t>
      </w:r>
      <w:r w:rsidR="00A647D4" w:rsidRPr="00F13D0E">
        <w:rPr>
          <w:lang w:val="en-US"/>
        </w:rPr>
        <w:fldChar w:fldCharType="begin"/>
      </w:r>
      <w:r w:rsidR="00071788" w:rsidRPr="00F13D0E">
        <w:rPr>
          <w:lang w:val="en-US"/>
        </w:rPr>
        <w:instrText xml:space="preserve"> ADDIN ZOTERO_ITEM CSL_CITATION {"citationID":"1m4mv1dou7","properties":{"formattedCitation":"(Garmendia and Gamboa, 2012; Hajkowicz and Collins, 2006; Reichert et al., 2015)","plainCitation":"(Garmendia and Gamboa, 2012; Hajkowicz and Collins, 2006; Reichert et al., 2015)"},"citationItems":[{"id":344,"uris":["http://zotero.org/users/3211187/items/UFMKQD86"],"uri":["http://zotero.org/users/3211187/items/UFMKQD86"],"itemData":{"id":344,"type":"article-journal","title":"Weighting social preferences in participatory multi-criteria evaluations: A case study on sustainable natural resource management","container-title":"Ecological Economics","collection-title":"The Economics of Degrowth","page":"110-120","volume":"84","source":"ScienceDirect","abstract":"The use of multi-criteria evaluation tools in combination with participatory approaches provides a promising framework for integrating multiple interests and perspectives in the effort to provide sustainability. However, the inclusion of diverse viewpoints requires the “compression” of complex issues, a process that is controversial. Ensuring the quality of the compression process is a major challenge, especially with regards to retaining the essential elements of the various perspectives. Based on the lessons learned during a case study that assessed sustainable management options for the Urdaibai Estuary (Basque Country-Southern Europe), we propose a process in which the explicit elicitation of weights (the prioritisation of criteria) within a participatory multi-criteria evaluation serves as a quality assurance mechanism to check the robustness of the evaluation process. The results demonstrate that diverse individual priorities can be grouped in a reduced set of social preferences by means of cluster analysis reinforced with a deliberative appraisal among a wide variety of social actors. The approach presented retains relevant information regarding extreme and sometimes irreconcilable positions, allows an explicit social sensitivity analysis of the MCE process, and enables participants to learn from and reflect upon diverse social preferences without forcing their consensus.","DOI":"10.1016/j.ecolecon.2012.09.004","ISSN":"0921-8009","shortTitle":"Weighting social preferences in participatory multi-criteria evaluations","journalAbbreviation":"Ecological Economics","author":[{"family":"Garmendia","given":"Eneko"},{"family":"Gamboa","given":"Gonzalo"}],"issued":{"date-parts":[["2012",12]]}}},{"id":311,"uris":["http://zotero.org/users/3211187/items/S4KNKNTF"],"uri":["http://zotero.org/users/3211187/items/S4KNKNTF"],"itemData":{"id":311,"type":"article-journal","title":"A Review of Multiple Criteria Analysis for Water Resource Planning and Management","container-title":"Water Resources Management","page":"1553-1566","volume":"21","issue":"9","source":"link.springer.com","abstract":"Multiple criteria analysis (MCA) is a framework for ranking or scoring the overall performance of decision options against multiple objectives. The approach has widespread and growing application in the field of water resource management. This paper reviews 113 published water management MCA studies from 34 countries. It finds that MCA is being heavily used for water policy evaluation, strategic planning and infrastructure selection. A wide range of MCA methods are being used with the fuzzy set analysis, paired comparison and outranking methods being most common. The paper also examines the motivations for adopting MCA in water management problems and considers future research directions.","DOI":"10.1007/s11269-006-9112-5","ISSN":"0920-4741, 1573-1650","journalAbbreviation":"Water Resour Manage","language":"en","author":[{"family":"Hajkowicz","given":"Stefan"},{"family":"Collins","given":"Kerry"}],"issued":{"date-parts":[["2006",11,17]]}}},{"id":275,"uris":["http://zotero.org/users/3211187/items/PTFX64GK"],"uri":["http://zotero.org/users/3211187/items/PTFX64GK"],"itemData":{"id":275,"type":"article-journal","title":"The conceptual foundation of environmental decision support","container-title":"Journal of Environmental Management","page":"316-332","volume":"154","source":"Web of Science","abstract":"Environmental decision support intends to use the best available scientific knowledge to help decision makers find and evaluate management alternatives. The goal of this process is to achieve the best fulfillment of societal objectives. This requires a careful analysis of (i) how scientific knowledge can be represented and quantified, (ii) how societal preferences can be described and elicited, and (iii) how these concepts can best be used to support communication with authorities, politicians, and the public in environmental management. The goal of this paper is to discuss key requirements for a conceptual framework to address these issues and to suggest how these can best be met. We argue that a combination of probability theory and scenario planning with multi-attribute utility theory fulfills these requirements, and discuss adaptations and extensions of these theories to improve their application for supporting environmental decision making. With respect to (i) we suggest the use of intersubjective probabilities, if required extended to imprecise probabilities, to describe the current state of scientific knowledge. To address (ii), we emphasize the importance of value functions, in addition to utilities, to support decisions under risk. We discuss the need for testing \"non-standard\" value aggregation techniques, the usefulness of flexibility of value functions regarding attribute data availability, the elicitation of value functions for sub-objectives from experts, and the consideration of uncertainty in value and utility elicitation. With respect to (iii), we outline a well-structured procedure for transparent environmental decision support that is based on a clear separation of scientific prediction and societal valuation. We illustrate aspects of the suggested methodology by its application to river management in general and with a small, didactical case study on spatial river rehabilitation prioritization. (C) 2015 The Authors. Published by Elsevier Ltd.","DOI":"10.1016/j.jenvman.2015.01.053","note":"WOS:000352671500034","author":[{"family":"Reichert","given":"Peter"},{"family":"Langhans","given":"Simone D."},{"family":"Lienert","given":"Judit"},{"family":"Schuwirth","given":"Nele"}],"issued":{"date-parts":[["2015",5,1]]}}}],"schema":"https://github.com/citation-style-language/schema/raw/master/csl-citation.json"} </w:instrText>
      </w:r>
      <w:r w:rsidR="00A647D4" w:rsidRPr="00F13D0E">
        <w:rPr>
          <w:lang w:val="en-US"/>
        </w:rPr>
        <w:fldChar w:fldCharType="separate"/>
      </w:r>
      <w:r w:rsidR="00F00DCA" w:rsidRPr="00F00DCA">
        <w:rPr>
          <w:rFonts w:ascii="Calibri" w:hAnsi="Calibri"/>
          <w:lang w:val="en-US"/>
        </w:rPr>
        <w:t>see e</w:t>
      </w:r>
      <w:r w:rsidR="00F00DCA">
        <w:rPr>
          <w:rFonts w:ascii="Calibri" w:hAnsi="Calibri"/>
          <w:lang w:val="en-US"/>
        </w:rPr>
        <w:t xml:space="preserve">.g. </w:t>
      </w:r>
      <w:r w:rsidR="00F13D0E" w:rsidRPr="00C105A1">
        <w:rPr>
          <w:rFonts w:ascii="Calibri" w:hAnsi="Calibri"/>
          <w:lang w:val="en-US"/>
        </w:rPr>
        <w:t>Garmendia and Gamboa, 2012; Hajkowicz and Collins, 2006; Reichert et al., 2015)</w:t>
      </w:r>
      <w:r w:rsidR="00A647D4" w:rsidRPr="00F13D0E">
        <w:rPr>
          <w:lang w:val="en-US"/>
        </w:rPr>
        <w:fldChar w:fldCharType="end"/>
      </w:r>
      <w:r w:rsidR="00A647D4" w:rsidRPr="00F13D0E">
        <w:rPr>
          <w:lang w:val="en-US"/>
        </w:rPr>
        <w:t xml:space="preserve">. </w:t>
      </w:r>
      <w:r w:rsidR="0044000D" w:rsidRPr="00F13D0E">
        <w:rPr>
          <w:lang w:val="en-US"/>
        </w:rPr>
        <w:t>Also, s</w:t>
      </w:r>
      <w:r w:rsidR="00A647D4" w:rsidRPr="00F13D0E">
        <w:rPr>
          <w:lang w:val="en-US"/>
        </w:rPr>
        <w:t xml:space="preserve">ome criteria can </w:t>
      </w:r>
      <w:r w:rsidRPr="00F13D0E">
        <w:rPr>
          <w:lang w:val="en-US"/>
        </w:rPr>
        <w:t xml:space="preserve">be evaluated </w:t>
      </w:r>
      <w:r w:rsidR="00A647D4" w:rsidRPr="00F13D0E">
        <w:rPr>
          <w:lang w:val="en-US"/>
        </w:rPr>
        <w:t xml:space="preserve">on a participatory basis when they integrate </w:t>
      </w:r>
      <w:r w:rsidR="0044000D" w:rsidRPr="00F13D0E">
        <w:rPr>
          <w:lang w:val="en-US"/>
        </w:rPr>
        <w:t xml:space="preserve">a </w:t>
      </w:r>
      <w:r w:rsidR="00A647D4" w:rsidRPr="00F13D0E">
        <w:rPr>
          <w:lang w:val="en-US"/>
        </w:rPr>
        <w:t xml:space="preserve">sensible dimension </w:t>
      </w:r>
      <w:r w:rsidRPr="00F13D0E">
        <w:rPr>
          <w:lang w:val="en-US"/>
        </w:rPr>
        <w:t xml:space="preserve">(e.g. </w:t>
      </w:r>
      <w:r w:rsidR="00A647D4" w:rsidRPr="00F13D0E">
        <w:rPr>
          <w:lang w:val="en-US"/>
        </w:rPr>
        <w:t xml:space="preserve">visual aspect </w:t>
      </w:r>
      <w:r w:rsidR="00A647D4" w:rsidRPr="00F13D0E">
        <w:rPr>
          <w:lang w:val="en-US"/>
        </w:rPr>
        <w:fldChar w:fldCharType="begin"/>
      </w:r>
      <w:r w:rsidR="00071788" w:rsidRPr="00F13D0E">
        <w:rPr>
          <w:lang w:val="en-US"/>
        </w:rPr>
        <w:instrText xml:space="preserve"> ADDIN ZOTERO_ITEM CSL_CITATION {"citationID":"1id35h3t36","properties":{"formattedCitation":"(Sheppard and Meitner, 2005)","plainCitation":"(Sheppard and Meitner, 2005)"},"citationItems":[{"id":98,"uris":["http://zotero.org/users/3211187/items/9CBP4PTF"],"uri":["http://zotero.org/users/3211187/items/9CBP4PTF"],"itemData":{"id":98,"type":"article-journal","title":"Using multi-criteria analysis and visualisation for sustainable forest management planning with stakeholder groups","container-title":"Forest Ecology and Management","collection-title":"Decision Support in Multi Purpose ForestryDecision Support in Multi Purpose ForestrySelected papers from the symposium on ‘Development and Application of Decision Support Tools in Multiple Purpose Forest Management’","page":"171-187","volume":"207","issue":"1–2","source":"ScienceDirect","abstract":"While there is an increasing demand for active public involvement in forestry decision-making, there are as yet few successful models for achieving this in the new sustainable forest management (SFM) context. This paper describes the special needs of forest managers conducting participatory SFM planning in a sometimes-polarized public context, and outlines criteria for designing decision-support processes to meet these needs. These criteria were used to develop a new approach to public participation in British Columbia, by means of a pilot study using multi-criteria analysis of forest management scenarios while integrating public priorities. Researchers, working with stakeholder groups in the Arrow Forest District, obtained public weightings of criteria and indicators for SFM. Alternative forest management scenarios were presented using realistic 3D landscape visualisations. Modelling-based expert evaluations of the scenarios were weighted according to the priorities of the stakeholder groups, in order to test implications for scenario preferences. There was considerable commonality of results among groups, with general agreement between experts and stakeholder groups on scenario preferences. Based on the results and participant evaluations, techniques such as this appear effective as decision-support tools in conflict-prone areas. Pilot studies like these can play a vital role in developing a more comprehensive, engaging, open and accountable process to support informed and socially acceptable decision-making for sustainable forest management.","DOI":"10.1016/j.foreco.2004.10.032","ISSN":"0378-1127","journalAbbreviation":"Forest Ecology and Management","author":[{"family":"Sheppard","given":"Stephen R. J."},{"family":"Meitner","given":"Michael"}],"issued":{"date-parts":[["2005",3,7]]}}}],"schema":"https://github.com/citation-style-language/schema/raw/master/csl-citation.json"} </w:instrText>
      </w:r>
      <w:r w:rsidR="00A647D4" w:rsidRPr="00F13D0E">
        <w:rPr>
          <w:lang w:val="en-US"/>
        </w:rPr>
        <w:fldChar w:fldCharType="separate"/>
      </w:r>
      <w:r w:rsidR="00F13D0E" w:rsidRPr="00C105A1">
        <w:rPr>
          <w:rFonts w:ascii="Calibri" w:hAnsi="Calibri"/>
        </w:rPr>
        <w:t>(Sheppard and Meitner, 2005)</w:t>
      </w:r>
      <w:r w:rsidR="00A647D4" w:rsidRPr="00F13D0E">
        <w:rPr>
          <w:lang w:val="en-US"/>
        </w:rPr>
        <w:fldChar w:fldCharType="end"/>
      </w:r>
      <w:r w:rsidR="00A93110" w:rsidRPr="00F13D0E">
        <w:rPr>
          <w:lang w:val="en-US"/>
        </w:rPr>
        <w:t>);</w:t>
      </w:r>
      <w:r w:rsidR="00A647D4" w:rsidRPr="00F13D0E">
        <w:rPr>
          <w:lang w:val="en-US"/>
        </w:rPr>
        <w:t xml:space="preserve"> risk perception</w:t>
      </w:r>
      <w:r w:rsidR="00FA24C9" w:rsidRPr="00F13D0E">
        <w:rPr>
          <w:lang w:val="en-US"/>
        </w:rPr>
        <w:t xml:space="preserve"> </w:t>
      </w:r>
      <w:r w:rsidR="00A647D4" w:rsidRPr="00F13D0E">
        <w:rPr>
          <w:lang w:val="en-US"/>
        </w:rPr>
        <w:fldChar w:fldCharType="begin"/>
      </w:r>
      <w:r w:rsidR="00071788" w:rsidRPr="00F13D0E">
        <w:rPr>
          <w:lang w:val="en-US"/>
        </w:rPr>
        <w:instrText xml:space="preserve"> ADDIN ZOTERO_ITEM CSL_CITATION {"citationID":"1dt58bvege","properties":{"formattedCitation":"(Raaijmakers et al., 2008)","plainCitation":"(Raaijmakers et al., 2008)"},"citationItems":[{"id":323,"uris":["http://zotero.org/users/3211187/items/SZZJ4848"],"uri":["http://zotero.org/users/3211187/items/SZZJ4848"],"itemData":{"id":323,"type":"article-journal","title":"Flood risk perceptions and spatial multi-criteria analysis: an exploratory research for hazard mitigation","container-title":"Natural Hazards","page":"307-322","volume":"46","issue":"3","source":"Web of Science","abstract":"The conventional method of risk analysis (with risk as a product of probability and consequences) does not allow for a pluralistic approach that includes the various risk perceptions of stakeholders or lay people within a given social system. This article introduces a methodology that combines the virtues of three different methods: the quantifiable conventional approach to risk; the taxonomic analysis of perceived risk; and the analytical framework of a spatial multi-criteria analysis. This combination of methods is applied to the case study 'Ebro Delta' in Spain as part of the European sixth framework project 'Floodsite'. First, a typology for flood hazards is developed based on individual and/or stakeholders' judgements. Awareness, worry and preparedness are the three characteristics that typify a community to reflect various levels of ignorance, perceived security, perceived control or desired risk reduction. Applying 'worry' as the central characteristic, a trade-off is hypothesized between Worry and the benefits groups in society receive from a risky situation. Second, this trade-off is applied in Spatial Multi-Criteria Analysis (SMCA). MCA is the vehicle that often accompanies participatory processes, where governmental bodies have to decide on issues in which local stakeholders have a say. By using risk perception-scores as weights in a standard MCA procedure a new decision framework for risk assessment is developed. Finally, the case of sea-level rise in the Ebro Delta in Spain serves as an illustration of the applied methodology. Risk perception information has been collected with help of an on-site survey. Risk perception enters the multi-criteria analysis as complementary weights for the criteria risk and benefit. The results of the survey are applied to a set of scenarios representing both sea-level rise and land subsidence for a time span of 50 years. Land use alternatives have been presented to stakeholders in order to provide the regional decision maker with societal preferences for handling risk. Even with limited resources a characteristic 'risk profile' could be drawn that enables the decision maker to develop a suitable land use policy.","DOI":"10.1007/s11069-007-9189-z","note":"WOS:000257953500003","shortTitle":"Flood risk perceptions and spatial multi-criteria analysis","author":[{"family":"Raaijmakers","given":"Ruud"},{"family":"Krywkow","given":"Jorg"},{"family":"Veen","given":"Anne","non-dropping-particle":"van der"}],"issued":{"date-parts":[["2008",9]]}}}],"schema":"https://github.com/citation-style-language/schema/raw/master/csl-citation.json"} </w:instrText>
      </w:r>
      <w:r w:rsidR="00A647D4" w:rsidRPr="00F13D0E">
        <w:rPr>
          <w:lang w:val="en-US"/>
        </w:rPr>
        <w:fldChar w:fldCharType="separate"/>
      </w:r>
      <w:r w:rsidR="00F13D0E" w:rsidRPr="00C105A1">
        <w:rPr>
          <w:rFonts w:ascii="Calibri" w:hAnsi="Calibri"/>
        </w:rPr>
        <w:t>(Raaijmakers et al., 2008)</w:t>
      </w:r>
      <w:r w:rsidR="00A647D4" w:rsidRPr="00F13D0E">
        <w:rPr>
          <w:lang w:val="en-US"/>
        </w:rPr>
        <w:fldChar w:fldCharType="end"/>
      </w:r>
      <w:r w:rsidR="00A93110" w:rsidRPr="00F13D0E">
        <w:rPr>
          <w:lang w:val="en-US"/>
        </w:rPr>
        <w:t>);</w:t>
      </w:r>
      <w:r w:rsidR="00A647D4" w:rsidRPr="00F13D0E">
        <w:rPr>
          <w:lang w:val="en-US"/>
        </w:rPr>
        <w:t xml:space="preserve"> place attachment </w:t>
      </w:r>
      <w:r w:rsidR="00A647D4" w:rsidRPr="00F13D0E">
        <w:rPr>
          <w:lang w:val="en-US"/>
        </w:rPr>
        <w:fldChar w:fldCharType="begin"/>
      </w:r>
      <w:r w:rsidR="00F00DCA">
        <w:rPr>
          <w:lang w:val="en-US"/>
        </w:rPr>
        <w:instrText xml:space="preserve"> ADDIN ZOTERO_ITEM CSL_CITATION {"citationID":"0WNFzTcT","properties":{"formattedCitation":"{\\rtf (Newton et al., 2012; Nordstr\\uc0\\u246{}m et al., 2011)}","plainCitation":"(Newton et al., 2012; Nordström et al., 2011)"},"citationItems":[{"id":231,"uris":["http://zotero.org/users/3211187/items/KFJPHM25"],"uri":["http://zotero.org/users/3211187/items/KFJPHM25"],"itemData":{"id":231,"type":"article-journal","title":"Cost-benefit analysis of ecological networks assessed through spatial analysis of ecosystem services","container-title":"Journal of Applied Ecology","page":"571-580","volume":"49","issue":"3","source":"Web of Science","abstract":"1. The development of ecological networks could enhance the ability of species to disperse across fragmented landscapes and could mitigate against the negative impacts of climate change. The development of such networks will require widespread ecological restoration at the landscape scale, which is likely to be costly. However, little information is available regarding the cost-effectiveness of restoration approaches. 2. We address this knowledge gap by examining the potential impact of landscape-scale habitat restoration on the value of multiple ecosystem services across the catchment of the River Frome in Dorset, England. This was achieved by mapping the market value of four ecosystem services (carbon storage, crops, livestock and timber) under three different restoration scenarios, estimating restoration costs, and calculating net benefits. 3. The non-market value of additional services (cultural, aesthetic and recreational value) was elicited from local stakeholders using an online survey tool. Flood risk was assessed using a scoring approach. Spatial Multi-Criteria Analysis (MCA) was conducted, incorporating both market and non-market values, to evaluate the relative benefits of restoration scenarios. These were compared with impacts of restoration on biodiversity value. 4. Multi-Criteria Analysis results consistently ranked restoration scenarios above a non-restoration comparator, reflecting the increased provision of multiple ecosystem services. Restoration scenarios also provided benefits to biodiversity, in terms of increased species richness and habitat connectivity. However, restoration costs consistently exceeded the market value of ecosystem services. 5. Synthesis and applications. Establishment of ecological networks through ecological restoration is unlikely to deliver net economic benefits in landscapes dominated by agricultural land use. This reflects the high costs of ecological restoration in such landscapes. The cost-effectiveness of ecological networks will depend on how the benefits provided to people are valued, and on how the value of non-market benefits are weighted against the costs of reduced agricultural and timber production. Future plans for ecological restoration should incorporate local stakeholder values, to ensure that benefits to people are maximised.","DOI":"10.1111/j.1365-2664.2012.02140.x","note":"WOS:000304660500007","author":[{"family":"Newton","given":"Adrian C."},{"family":"Hodder","given":"Kathy"},{"family":"Cantarello","given":"Elena"},{"family":"Perrella","given":"Lorretta"},{"family":"Birch","given":"Jennifer C."},{"family":"Robins","given":"James"},{"family":"Douglas","given":"Sarah"},{"family":"Moody","given":"Christopher"},{"family":"Cordingley","given":"Justine"}],"issued":{"date-parts":[["2012",6]]}}},{"id":360,"uris":["http://zotero.org/users/3211187/items/VGNKW6S5"],"uri":["http://zotero.org/users/3211187/items/VGNKW6S5"],"itemData":{"id":360,"type":"article-journal","title":"Multiple Criteria Decision Analysis with Consideration to Place-specific Values in Participatory Forest Planning","container-title":"Silva Fennica","page":"253-265","volume":"45","issue":"2","source":"Web of Science","abstract":"The combination of multiple criteria decision analysis (MCDA) and participatory planning is an approach that has been applied in complex planning situations where multiple criteria of very different natures are considered, and several stakeholders or social groups are involved. The spatial character of forest planning problems adds further to the complexity, because a large number of forest stands are to be assigned different treatments at different points in time. In addition, experience from participatory forest planning indicates that stakeholders may think about the forest in terms of place-specific values rather than in forest-wide terms. The objective of this study was to present an approach for including place-specific values in MCDA-based participatory forest planning and illustrate the approach by a case study where the objective was to choose a multipurpose forest plan for an area of urban forest in northern Sweden. Stakeholder values were identified in interviews, and maps were used to capture place-specific spatial values. The nonspatial and nonplace-specific spatial values were formulated as criteria and used to build an objective hierarchy describing the decision situation. The place-specific spatial values were included in the creation of a map showing zones of different silvicultural management classes, which was used as the basis for creation of forest plan alternatives in the subsequent process. The approach seemed to work well for capturing place-specific values, and the study indicates that formalized methods for including and evaluating place-specific values in participatory forest planning processes should be developed and tested further.","DOI":"10.14214/sf.116","note":"WOS:000292585400007","author":[{"family":"Nordström","given":"Eva-Maria"},{"family":"Eriksson","given":"Ljusk Ola"},{"family":"Ohman","given":"Karin"}],"issued":{"date-parts":[["2011"]]}}}],"schema":"https://github.com/citation-style-language/schema/raw/master/csl-citation.json"} </w:instrText>
      </w:r>
      <w:r w:rsidR="00A647D4" w:rsidRPr="00F13D0E">
        <w:rPr>
          <w:lang w:val="en-US"/>
        </w:rPr>
        <w:fldChar w:fldCharType="separate"/>
      </w:r>
      <w:r w:rsidR="00F00DCA" w:rsidRPr="00C105A1">
        <w:rPr>
          <w:rFonts w:ascii="Calibri" w:hAnsi="Calibri" w:cs="Times New Roman"/>
          <w:szCs w:val="24"/>
          <w:lang w:val="en-US"/>
        </w:rPr>
        <w:t>(Newton et al., 2012; Nordström et al., 2011)</w:t>
      </w:r>
      <w:r w:rsidR="00A647D4" w:rsidRPr="00F13D0E">
        <w:rPr>
          <w:lang w:val="en-US"/>
        </w:rPr>
        <w:fldChar w:fldCharType="end"/>
      </w:r>
      <w:r w:rsidR="00A647D4" w:rsidRPr="00F13D0E">
        <w:rPr>
          <w:lang w:val="en-US"/>
        </w:rPr>
        <w:t xml:space="preserve"> </w:t>
      </w:r>
      <w:r w:rsidRPr="00F13D0E">
        <w:rPr>
          <w:lang w:val="en-US"/>
        </w:rPr>
        <w:t>or when the evaluation of performance</w:t>
      </w:r>
      <w:r w:rsidR="0044000D" w:rsidRPr="00F13D0E">
        <w:rPr>
          <w:lang w:val="en-US"/>
        </w:rPr>
        <w:t>s</w:t>
      </w:r>
      <w:r w:rsidRPr="00F13D0E">
        <w:rPr>
          <w:lang w:val="en-US"/>
        </w:rPr>
        <w:t xml:space="preserve"> relies on</w:t>
      </w:r>
      <w:r w:rsidR="0044000D" w:rsidRPr="00F13D0E">
        <w:rPr>
          <w:lang w:val="en-US"/>
        </w:rPr>
        <w:t xml:space="preserve"> the statements of</w:t>
      </w:r>
      <w:r w:rsidRPr="00F13D0E">
        <w:rPr>
          <w:lang w:val="en-US"/>
        </w:rPr>
        <w:t xml:space="preserve"> local experts</w:t>
      </w:r>
      <w:r w:rsidR="0044000D" w:rsidRPr="00F13D0E">
        <w:rPr>
          <w:lang w:val="en-US"/>
        </w:rPr>
        <w:t xml:space="preserve"> (e.g. </w:t>
      </w:r>
      <w:r w:rsidR="0044000D" w:rsidRPr="00F13D0E">
        <w:rPr>
          <w:lang w:val="en-US"/>
        </w:rPr>
        <w:fldChar w:fldCharType="begin"/>
      </w:r>
      <w:r w:rsidR="00071788" w:rsidRPr="00F13D0E">
        <w:rPr>
          <w:lang w:val="en-US"/>
        </w:rPr>
        <w:instrText xml:space="preserve"> ADDIN ZOTERO_ITEM CSL_CITATION {"citationID":"2hv6ti7v7r","properties":{"formattedCitation":"(Arciniegas and Janssen, 2012)","plainCitation":"(Arciniegas and Janssen, 2012)"},"citationItems":[{"id":255,"uris":["http://zotero.org/users/3211187/items/NUVXTHCS"],"uri":["http://zotero.org/users/3211187/items/NUVXTHCS"],"itemData":{"id":255,"type":"article-journal","title":"Spatial decision support for collaborative land use planning workshops","container-title":"Landscape and Urban Planning","page":"332-342","volume":"107","issue":"3","source":"Web of Science","abstract":"This article describes a series of collaborative land use planning workshops for a peat-meadow polder in the Netherlands. Three interconnected planning workshops were conducted with stakeholders: a design, analysis and negotiation workshop. Stakeholders were invited to work together and carry out planning tasks using spatial decision support tools implemented in an interactive instrument (the 'Touch table'). Goals, participants, tasks and tools were different for each workshop. The series began with a design workshop, in which stakeholders used drawing tools on the Touch table in order to transfer and process local knowledge. Next, in an analysis workshop, stakeholders used spatial multicriteria tools to combine different types of expert knowledge and generate feedback for quantitatively evaluating land use scenarios for the polder. The series ended with a negotiation workshop, where stakeholders used interactive land use allocation tools collectively on the Touch table to reach a consensus land use plan for the polder. Results from surveys conducted at the end of each workshop indicated that participants found the tools appropriate for a workshop setting. It is concluded that digital maps can be used effectively to support three different types of collaborative planning workshops that are a part of an ongoing land use planning process. Important aspects in the design of the workshops included the selection of participants, level of detail and complexity of spatial information provided and a balanced formulation of workshop assignments. (C) 2012 Elsevier B.V. All rights reserved.","DOI":"10.1016/j.landurbplan.2012.06.004","note":"WOS:000307801400014","author":[{"family":"Arciniegas","given":"Gustavo"},{"family":"Janssen","given":"Ron"}],"issued":{"date-parts":[["2012",9,15]]}}}],"schema":"https://github.com/citation-style-language/schema/raw/master/csl-citation.json"} </w:instrText>
      </w:r>
      <w:r w:rsidR="0044000D" w:rsidRPr="00F13D0E">
        <w:rPr>
          <w:lang w:val="en-US"/>
        </w:rPr>
        <w:fldChar w:fldCharType="separate"/>
      </w:r>
      <w:r w:rsidR="00F13D0E" w:rsidRPr="00C105A1">
        <w:rPr>
          <w:rFonts w:ascii="Calibri" w:hAnsi="Calibri"/>
          <w:lang w:val="en-US"/>
        </w:rPr>
        <w:t>Arciniegas and Janssen, 2012)</w:t>
      </w:r>
      <w:r w:rsidR="0044000D" w:rsidRPr="00F13D0E">
        <w:rPr>
          <w:lang w:val="en-US"/>
        </w:rPr>
        <w:fldChar w:fldCharType="end"/>
      </w:r>
      <w:r w:rsidR="00A647D4" w:rsidRPr="00F13D0E">
        <w:rPr>
          <w:lang w:val="en-US"/>
        </w:rPr>
        <w:t>.</w:t>
      </w:r>
    </w:p>
    <w:p w14:paraId="343BB4E7" w14:textId="5012352C" w:rsidR="00124BFC" w:rsidRPr="00F13D0E" w:rsidRDefault="00886ECE" w:rsidP="00A647D4">
      <w:pPr>
        <w:spacing w:line="480" w:lineRule="auto"/>
        <w:rPr>
          <w:lang w:val="en-US"/>
        </w:rPr>
      </w:pPr>
      <w:r w:rsidRPr="00F13D0E">
        <w:rPr>
          <w:lang w:val="en-US"/>
        </w:rPr>
        <w:t>Through</w:t>
      </w:r>
      <w:r w:rsidR="00124BFC" w:rsidRPr="00F13D0E">
        <w:rPr>
          <w:lang w:val="en-US"/>
        </w:rPr>
        <w:t xml:space="preserve"> this clarification exercise</w:t>
      </w:r>
      <w:r w:rsidRPr="00F13D0E">
        <w:rPr>
          <w:lang w:val="en-US"/>
        </w:rPr>
        <w:t>, we</w:t>
      </w:r>
      <w:r w:rsidR="00305748" w:rsidRPr="00F13D0E">
        <w:rPr>
          <w:lang w:val="en-US"/>
        </w:rPr>
        <w:t xml:space="preserve"> highlight</w:t>
      </w:r>
      <w:r w:rsidR="00A77CD9" w:rsidRPr="00F13D0E">
        <w:rPr>
          <w:lang w:val="en-US"/>
        </w:rPr>
        <w:t>ed</w:t>
      </w:r>
      <w:r w:rsidR="00305748" w:rsidRPr="00F13D0E">
        <w:rPr>
          <w:lang w:val="en-US"/>
        </w:rPr>
        <w:t xml:space="preserve"> </w:t>
      </w:r>
      <w:r w:rsidR="00EC722C" w:rsidRPr="00F13D0E">
        <w:rPr>
          <w:lang w:val="en-US"/>
        </w:rPr>
        <w:t>consistent patterns</w:t>
      </w:r>
      <w:r w:rsidR="00A93110" w:rsidRPr="00F13D0E">
        <w:rPr>
          <w:lang w:val="en-US"/>
        </w:rPr>
        <w:t xml:space="preserve"> </w:t>
      </w:r>
      <w:r w:rsidR="00305748" w:rsidRPr="00F13D0E">
        <w:rPr>
          <w:lang w:val="en-US"/>
        </w:rPr>
        <w:t xml:space="preserve">in </w:t>
      </w:r>
      <w:r w:rsidR="000B1B6D" w:rsidRPr="00F13D0E">
        <w:rPr>
          <w:lang w:val="en-US"/>
        </w:rPr>
        <w:t>scenario</w:t>
      </w:r>
      <w:r w:rsidR="000707A6" w:rsidRPr="00F13D0E">
        <w:rPr>
          <w:lang w:val="en-US"/>
        </w:rPr>
        <w:t>-</w:t>
      </w:r>
      <w:r w:rsidR="000B1B6D" w:rsidRPr="00F13D0E">
        <w:rPr>
          <w:lang w:val="en-US"/>
        </w:rPr>
        <w:t>design and scenario</w:t>
      </w:r>
      <w:r w:rsidR="00E944F0" w:rsidRPr="00F00DCA">
        <w:rPr>
          <w:lang w:val="en-US"/>
        </w:rPr>
        <w:t>-</w:t>
      </w:r>
      <w:r w:rsidR="000B1B6D" w:rsidRPr="00F00DCA">
        <w:rPr>
          <w:lang w:val="en-US"/>
        </w:rPr>
        <w:t>selection methods</w:t>
      </w:r>
      <w:r w:rsidR="00305748" w:rsidRPr="00F00DCA">
        <w:rPr>
          <w:lang w:val="en-US"/>
        </w:rPr>
        <w:t xml:space="preserve">. </w:t>
      </w:r>
      <w:r w:rsidR="00F67A4D" w:rsidRPr="00F00DCA">
        <w:rPr>
          <w:lang w:val="en-US"/>
        </w:rPr>
        <w:t>T</w:t>
      </w:r>
      <w:r w:rsidR="00305748" w:rsidRPr="00F00DCA">
        <w:rPr>
          <w:lang w:val="en-US"/>
        </w:rPr>
        <w:t xml:space="preserve">he way stakeholders are involved does not appear </w:t>
      </w:r>
      <w:r w:rsidR="00EC722C" w:rsidRPr="00F00DCA">
        <w:rPr>
          <w:lang w:val="en-US"/>
        </w:rPr>
        <w:t xml:space="preserve">to </w:t>
      </w:r>
      <w:r w:rsidR="00F67A4D" w:rsidRPr="00F00DCA">
        <w:rPr>
          <w:lang w:val="en-US"/>
        </w:rPr>
        <w:t>differentiate</w:t>
      </w:r>
      <w:r w:rsidRPr="00F00DCA">
        <w:rPr>
          <w:lang w:val="en-US"/>
        </w:rPr>
        <w:t xml:space="preserve"> methods</w:t>
      </w:r>
      <w:r w:rsidR="00305748" w:rsidRPr="00F00DCA">
        <w:rPr>
          <w:lang w:val="en-US"/>
        </w:rPr>
        <w:t xml:space="preserve">. </w:t>
      </w:r>
      <w:r w:rsidR="004E12E8" w:rsidRPr="00F00DCA">
        <w:rPr>
          <w:lang w:val="en-US"/>
        </w:rPr>
        <w:t>S</w:t>
      </w:r>
      <w:r w:rsidR="007220E8" w:rsidRPr="00F00DCA">
        <w:rPr>
          <w:lang w:val="en-US"/>
        </w:rPr>
        <w:t xml:space="preserve">tages with participation </w:t>
      </w:r>
      <w:r w:rsidR="00AE2F8A" w:rsidRPr="00F00DCA">
        <w:rPr>
          <w:lang w:val="en-US"/>
        </w:rPr>
        <w:t>–</w:t>
      </w:r>
      <w:r w:rsidR="007220E8" w:rsidRPr="00F00DCA">
        <w:rPr>
          <w:lang w:val="en-US"/>
        </w:rPr>
        <w:t xml:space="preserve"> and the extent </w:t>
      </w:r>
      <w:r w:rsidR="00A93110" w:rsidRPr="00F00DCA">
        <w:rPr>
          <w:lang w:val="en-US"/>
        </w:rPr>
        <w:t xml:space="preserve">of that participation </w:t>
      </w:r>
      <w:r w:rsidR="00AE2F8A" w:rsidRPr="00F00DCA">
        <w:rPr>
          <w:lang w:val="en-US"/>
        </w:rPr>
        <w:t>–</w:t>
      </w:r>
      <w:r w:rsidRPr="00F00DCA">
        <w:rPr>
          <w:lang w:val="en-US"/>
        </w:rPr>
        <w:t xml:space="preserve"> reflect the diversity of scientific </w:t>
      </w:r>
      <w:r w:rsidR="00305748" w:rsidRPr="00F00DCA">
        <w:rPr>
          <w:lang w:val="en-US"/>
        </w:rPr>
        <w:t>posture</w:t>
      </w:r>
      <w:r w:rsidRPr="00F00DCA">
        <w:rPr>
          <w:lang w:val="en-US"/>
        </w:rPr>
        <w:t>s</w:t>
      </w:r>
      <w:r w:rsidR="00305748" w:rsidRPr="00F00DCA">
        <w:rPr>
          <w:lang w:val="en-US"/>
        </w:rPr>
        <w:t xml:space="preserve"> </w:t>
      </w:r>
      <w:r w:rsidRPr="00F00DCA">
        <w:rPr>
          <w:lang w:val="en-US"/>
        </w:rPr>
        <w:t xml:space="preserve">in action-research, which is </w:t>
      </w:r>
      <w:r w:rsidR="00107B99" w:rsidRPr="00F00DCA">
        <w:rPr>
          <w:lang w:val="en-US"/>
        </w:rPr>
        <w:t>independent from</w:t>
      </w:r>
      <w:r w:rsidRPr="00F00DCA">
        <w:rPr>
          <w:lang w:val="en-US"/>
        </w:rPr>
        <w:t xml:space="preserve"> the operational </w:t>
      </w:r>
      <w:r w:rsidR="000C5A55" w:rsidRPr="00F00DCA">
        <w:rPr>
          <w:lang w:val="en-US"/>
        </w:rPr>
        <w:t>objective pursued</w:t>
      </w:r>
      <w:r w:rsidR="00305748" w:rsidRPr="00F00DCA">
        <w:rPr>
          <w:lang w:val="en-US"/>
        </w:rPr>
        <w:t xml:space="preserve">. </w:t>
      </w:r>
      <w:r w:rsidR="000707A6" w:rsidRPr="00F13D0E">
        <w:rPr>
          <w:lang w:val="en-US"/>
        </w:rPr>
        <w:t>In contrast</w:t>
      </w:r>
      <w:r w:rsidR="00305748" w:rsidRPr="00F13D0E">
        <w:rPr>
          <w:lang w:val="en-US"/>
        </w:rPr>
        <w:t>, the position of the MCA within the decision-making process and the nature of criteria and values do distinguish scenario</w:t>
      </w:r>
      <w:r w:rsidR="000707A6" w:rsidRPr="00F13D0E">
        <w:rPr>
          <w:lang w:val="en-US"/>
        </w:rPr>
        <w:t>-</w:t>
      </w:r>
      <w:r w:rsidR="00305748" w:rsidRPr="00F13D0E">
        <w:rPr>
          <w:lang w:val="en-US"/>
        </w:rPr>
        <w:t xml:space="preserve">design support </w:t>
      </w:r>
      <w:r w:rsidR="000707A6" w:rsidRPr="00F13D0E">
        <w:rPr>
          <w:lang w:val="en-US"/>
        </w:rPr>
        <w:t xml:space="preserve">from </w:t>
      </w:r>
      <w:r w:rsidR="00305748" w:rsidRPr="00F13D0E">
        <w:rPr>
          <w:lang w:val="en-US"/>
        </w:rPr>
        <w:t>scenario</w:t>
      </w:r>
      <w:r w:rsidR="00E944F0" w:rsidRPr="00F13D0E">
        <w:rPr>
          <w:lang w:val="en-US"/>
        </w:rPr>
        <w:t>-</w:t>
      </w:r>
      <w:r w:rsidR="00305748" w:rsidRPr="00F13D0E">
        <w:rPr>
          <w:lang w:val="en-US"/>
        </w:rPr>
        <w:t xml:space="preserve">selection support. In the </w:t>
      </w:r>
      <w:r w:rsidR="002F7AD3" w:rsidRPr="00F13D0E">
        <w:rPr>
          <w:lang w:val="en-US"/>
        </w:rPr>
        <w:t>former</w:t>
      </w:r>
      <w:r w:rsidR="00305748" w:rsidRPr="00F13D0E">
        <w:rPr>
          <w:lang w:val="en-US"/>
        </w:rPr>
        <w:t>, alternatives are generally</w:t>
      </w:r>
      <w:r w:rsidR="003600E0" w:rsidRPr="00F13D0E">
        <w:rPr>
          <w:lang w:val="en-US"/>
        </w:rPr>
        <w:t xml:space="preserve"> not defined</w:t>
      </w:r>
      <w:r w:rsidR="00305748" w:rsidRPr="00F13D0E">
        <w:rPr>
          <w:lang w:val="en-US"/>
        </w:rPr>
        <w:t xml:space="preserve"> </w:t>
      </w:r>
      <w:r w:rsidR="00E22EFD" w:rsidRPr="00F13D0E">
        <w:rPr>
          <w:i/>
          <w:lang w:val="en-US"/>
        </w:rPr>
        <w:t>a priori</w:t>
      </w:r>
      <w:r w:rsidR="002F7AD3" w:rsidRPr="00F13D0E">
        <w:rPr>
          <w:lang w:val="en-US"/>
        </w:rPr>
        <w:t>,</w:t>
      </w:r>
      <w:r w:rsidR="00305748" w:rsidRPr="00F13D0E">
        <w:rPr>
          <w:i/>
          <w:lang w:val="en-US"/>
        </w:rPr>
        <w:t xml:space="preserve"> </w:t>
      </w:r>
      <w:r w:rsidR="00305748" w:rsidRPr="00F13D0E">
        <w:rPr>
          <w:lang w:val="en-US"/>
        </w:rPr>
        <w:t>and the decision-</w:t>
      </w:r>
      <w:r w:rsidR="000C5A55" w:rsidRPr="00F13D0E">
        <w:rPr>
          <w:lang w:val="en-US"/>
        </w:rPr>
        <w:t xml:space="preserve">making </w:t>
      </w:r>
      <w:r w:rsidR="00305748" w:rsidRPr="00F13D0E">
        <w:rPr>
          <w:lang w:val="en-US"/>
        </w:rPr>
        <w:t>process</w:t>
      </w:r>
      <w:r w:rsidR="00F93677" w:rsidRPr="00F13D0E">
        <w:rPr>
          <w:lang w:val="en-US"/>
        </w:rPr>
        <w:t xml:space="preserve"> is</w:t>
      </w:r>
      <w:r w:rsidR="00305748" w:rsidRPr="00F13D0E">
        <w:rPr>
          <w:lang w:val="en-US"/>
        </w:rPr>
        <w:t xml:space="preserve"> in its exploratory stage; also</w:t>
      </w:r>
      <w:r w:rsidR="002F7AD3" w:rsidRPr="00F13D0E">
        <w:rPr>
          <w:lang w:val="en-US"/>
        </w:rPr>
        <w:t>,</w:t>
      </w:r>
      <w:r w:rsidR="00305748" w:rsidRPr="00F13D0E">
        <w:rPr>
          <w:lang w:val="en-US"/>
        </w:rPr>
        <w:t xml:space="preserve"> criteria and values are </w:t>
      </w:r>
      <w:r w:rsidR="003600E0" w:rsidRPr="00F13D0E">
        <w:rPr>
          <w:lang w:val="en-US"/>
        </w:rPr>
        <w:t xml:space="preserve">necessarily </w:t>
      </w:r>
      <w:r w:rsidR="00305748" w:rsidRPr="00F13D0E">
        <w:rPr>
          <w:lang w:val="en-US"/>
        </w:rPr>
        <w:t xml:space="preserve">spatially-explicit. In the </w:t>
      </w:r>
      <w:r w:rsidR="002F7AD3" w:rsidRPr="00F13D0E">
        <w:rPr>
          <w:lang w:val="en-US"/>
        </w:rPr>
        <w:t>latter</w:t>
      </w:r>
      <w:r w:rsidR="00305748" w:rsidRPr="00F13D0E">
        <w:rPr>
          <w:lang w:val="en-US"/>
        </w:rPr>
        <w:t xml:space="preserve">, alternatives </w:t>
      </w:r>
      <w:r w:rsidR="003600E0" w:rsidRPr="00F13D0E">
        <w:rPr>
          <w:lang w:val="en-US"/>
        </w:rPr>
        <w:t xml:space="preserve">are </w:t>
      </w:r>
      <w:r w:rsidR="00897DFB" w:rsidRPr="00F13D0E">
        <w:rPr>
          <w:lang w:val="en-US"/>
        </w:rPr>
        <w:t xml:space="preserve">established </w:t>
      </w:r>
      <w:r w:rsidR="000C5A55" w:rsidRPr="00F13D0E">
        <w:rPr>
          <w:i/>
          <w:lang w:val="en-US"/>
        </w:rPr>
        <w:t>a priori</w:t>
      </w:r>
      <w:r w:rsidR="00F93677" w:rsidRPr="00F13D0E">
        <w:rPr>
          <w:lang w:val="en-US"/>
        </w:rPr>
        <w:t xml:space="preserve">. They can be </w:t>
      </w:r>
      <w:r w:rsidR="003600E0" w:rsidRPr="00F13D0E">
        <w:rPr>
          <w:lang w:val="en-US"/>
        </w:rPr>
        <w:t xml:space="preserve">realistic plans </w:t>
      </w:r>
      <w:r w:rsidR="00F93677" w:rsidRPr="00F13D0E">
        <w:rPr>
          <w:lang w:val="en-US"/>
        </w:rPr>
        <w:t xml:space="preserve">identified by managers </w:t>
      </w:r>
      <w:r w:rsidR="003600E0" w:rsidRPr="00F13D0E">
        <w:rPr>
          <w:lang w:val="en-US"/>
        </w:rPr>
        <w:t>(</w:t>
      </w:r>
      <w:r w:rsidR="002F7AD3" w:rsidRPr="00F13D0E">
        <w:rPr>
          <w:lang w:val="en-US"/>
        </w:rPr>
        <w:t>when</w:t>
      </w:r>
      <w:r w:rsidR="003600E0" w:rsidRPr="00F13D0E">
        <w:rPr>
          <w:lang w:val="en-US"/>
        </w:rPr>
        <w:t xml:space="preserve"> the decision process is in an advanced stage)</w:t>
      </w:r>
      <w:r w:rsidR="00305748" w:rsidRPr="00F13D0E">
        <w:rPr>
          <w:lang w:val="en-US"/>
        </w:rPr>
        <w:t xml:space="preserve"> </w:t>
      </w:r>
      <w:r w:rsidR="00F93677" w:rsidRPr="00F13D0E">
        <w:rPr>
          <w:lang w:val="en-US"/>
        </w:rPr>
        <w:t xml:space="preserve">or </w:t>
      </w:r>
      <w:r w:rsidR="003600E0" w:rsidRPr="00F13D0E">
        <w:rPr>
          <w:lang w:val="en-US"/>
        </w:rPr>
        <w:t>contrast</w:t>
      </w:r>
      <w:r w:rsidR="002F7AD3" w:rsidRPr="00F13D0E">
        <w:rPr>
          <w:lang w:val="en-US"/>
        </w:rPr>
        <w:t>ing</w:t>
      </w:r>
      <w:r w:rsidR="003600E0" w:rsidRPr="00F13D0E">
        <w:rPr>
          <w:lang w:val="en-US"/>
        </w:rPr>
        <w:t xml:space="preserve"> images of the future</w:t>
      </w:r>
      <w:r w:rsidR="00F93677" w:rsidRPr="00F13D0E">
        <w:rPr>
          <w:lang w:val="en-US"/>
        </w:rPr>
        <w:t xml:space="preserve"> </w:t>
      </w:r>
      <w:r w:rsidR="002F7AD3" w:rsidRPr="00F13D0E">
        <w:rPr>
          <w:lang w:val="en-US"/>
        </w:rPr>
        <w:t xml:space="preserve">created </w:t>
      </w:r>
      <w:r w:rsidR="00F93677" w:rsidRPr="00F13D0E">
        <w:rPr>
          <w:lang w:val="en-US"/>
        </w:rPr>
        <w:t>to support learning</w:t>
      </w:r>
      <w:r w:rsidR="003600E0" w:rsidRPr="00F13D0E">
        <w:rPr>
          <w:lang w:val="en-US"/>
        </w:rPr>
        <w:t xml:space="preserve">. </w:t>
      </w:r>
      <w:r w:rsidR="00F93677" w:rsidRPr="00F13D0E">
        <w:rPr>
          <w:lang w:val="en-US"/>
        </w:rPr>
        <w:t>With scenario</w:t>
      </w:r>
      <w:r w:rsidR="00E944F0" w:rsidRPr="00F13D0E">
        <w:rPr>
          <w:lang w:val="en-US"/>
        </w:rPr>
        <w:t>-</w:t>
      </w:r>
      <w:r w:rsidR="00F93677" w:rsidRPr="00F13D0E">
        <w:rPr>
          <w:lang w:val="en-US"/>
        </w:rPr>
        <w:t xml:space="preserve">selection support methods, </w:t>
      </w:r>
      <w:r w:rsidR="0036470F" w:rsidRPr="00F13D0E">
        <w:rPr>
          <w:lang w:val="en-US"/>
        </w:rPr>
        <w:t xml:space="preserve">alternatives can be spatially-explicit or not (e.g. a normative change) and the </w:t>
      </w:r>
      <w:r w:rsidR="003600E0" w:rsidRPr="00F13D0E">
        <w:rPr>
          <w:lang w:val="en-US"/>
        </w:rPr>
        <w:t xml:space="preserve">assessment of alternatives can accommodate </w:t>
      </w:r>
      <w:r w:rsidR="00F70308" w:rsidRPr="00F13D0E">
        <w:rPr>
          <w:lang w:val="en-US"/>
        </w:rPr>
        <w:t xml:space="preserve">both </w:t>
      </w:r>
      <w:r w:rsidR="003600E0" w:rsidRPr="00F13D0E">
        <w:rPr>
          <w:lang w:val="en-US"/>
        </w:rPr>
        <w:t xml:space="preserve">spatially-explicit and non-spatial values. </w:t>
      </w:r>
      <w:r w:rsidR="00C705DA" w:rsidRPr="00F13D0E">
        <w:rPr>
          <w:lang w:val="en-US"/>
        </w:rPr>
        <w:t xml:space="preserve">Assessment is therefore more comprehensive, which suits a holistic </w:t>
      </w:r>
      <w:r w:rsidR="00A77CD9" w:rsidRPr="00F13D0E">
        <w:rPr>
          <w:lang w:val="en-US"/>
        </w:rPr>
        <w:t xml:space="preserve">and integrative </w:t>
      </w:r>
      <w:r w:rsidR="00C705DA" w:rsidRPr="00F13D0E">
        <w:rPr>
          <w:lang w:val="en-US"/>
        </w:rPr>
        <w:t xml:space="preserve">view of the landscape. </w:t>
      </w:r>
      <w:r w:rsidR="002F7AD3" w:rsidRPr="00F13D0E">
        <w:rPr>
          <w:lang w:val="en-US"/>
        </w:rPr>
        <w:t xml:space="preserve">Because of </w:t>
      </w:r>
      <w:r w:rsidR="00B61D90" w:rsidRPr="00F13D0E">
        <w:rPr>
          <w:lang w:val="en-US"/>
        </w:rPr>
        <w:t>these possibilities, we focus</w:t>
      </w:r>
      <w:r w:rsidR="003600E0" w:rsidRPr="00F13D0E">
        <w:rPr>
          <w:lang w:val="en-US"/>
        </w:rPr>
        <w:t xml:space="preserve"> on </w:t>
      </w:r>
      <w:r w:rsidR="00B61D90" w:rsidRPr="00F13D0E">
        <w:rPr>
          <w:lang w:val="en-US"/>
        </w:rPr>
        <w:t xml:space="preserve">the potential of </w:t>
      </w:r>
      <w:r w:rsidR="003600E0" w:rsidRPr="00F13D0E">
        <w:rPr>
          <w:lang w:val="en-US"/>
        </w:rPr>
        <w:t>sce</w:t>
      </w:r>
      <w:r w:rsidR="00B61D90" w:rsidRPr="00F13D0E">
        <w:rPr>
          <w:lang w:val="en-US"/>
        </w:rPr>
        <w:t>nario</w:t>
      </w:r>
      <w:r w:rsidR="00E944F0" w:rsidRPr="00F13D0E">
        <w:rPr>
          <w:lang w:val="en-US"/>
        </w:rPr>
        <w:t>-</w:t>
      </w:r>
      <w:r w:rsidR="00B61D90" w:rsidRPr="00F13D0E">
        <w:rPr>
          <w:lang w:val="en-US"/>
        </w:rPr>
        <w:t>selection methods</w:t>
      </w:r>
      <w:r w:rsidR="003600E0" w:rsidRPr="00F13D0E">
        <w:rPr>
          <w:lang w:val="en-US"/>
        </w:rPr>
        <w:t xml:space="preserve"> </w:t>
      </w:r>
      <w:r w:rsidR="002F7AD3" w:rsidRPr="00F13D0E">
        <w:rPr>
          <w:lang w:val="en-US"/>
        </w:rPr>
        <w:t xml:space="preserve">to </w:t>
      </w:r>
      <w:r w:rsidR="0036470F" w:rsidRPr="00F13D0E">
        <w:rPr>
          <w:lang w:val="en-US"/>
        </w:rPr>
        <w:t>compare</w:t>
      </w:r>
      <w:r w:rsidR="00B61D90" w:rsidRPr="00F13D0E">
        <w:rPr>
          <w:lang w:val="en-US"/>
        </w:rPr>
        <w:t xml:space="preserve"> landscape</w:t>
      </w:r>
      <w:r w:rsidR="002F7AD3" w:rsidRPr="00F13D0E">
        <w:rPr>
          <w:lang w:val="en-US"/>
        </w:rPr>
        <w:t>-</w:t>
      </w:r>
      <w:r w:rsidR="00B61D90" w:rsidRPr="00F13D0E">
        <w:rPr>
          <w:lang w:val="en-US"/>
        </w:rPr>
        <w:t>management alternatives.</w:t>
      </w:r>
    </w:p>
    <w:p w14:paraId="7197DC34" w14:textId="5955D170" w:rsidR="004E3F1C" w:rsidRPr="00F13D0E" w:rsidRDefault="004E3F1C" w:rsidP="000D3565">
      <w:pPr>
        <w:pStyle w:val="Paragraphedeliste"/>
        <w:keepNext/>
        <w:numPr>
          <w:ilvl w:val="1"/>
          <w:numId w:val="14"/>
        </w:numPr>
        <w:spacing w:line="480" w:lineRule="auto"/>
        <w:ind w:left="845" w:hanging="493"/>
        <w:jc w:val="both"/>
        <w:rPr>
          <w:b/>
          <w:i/>
          <w:lang w:val="en-US"/>
        </w:rPr>
      </w:pPr>
      <w:r w:rsidRPr="00F13D0E">
        <w:rPr>
          <w:b/>
          <w:i/>
          <w:lang w:val="en-US"/>
        </w:rPr>
        <w:lastRenderedPageBreak/>
        <w:t xml:space="preserve">How MCA </w:t>
      </w:r>
      <w:r w:rsidR="00107B99" w:rsidRPr="00F13D0E">
        <w:rPr>
          <w:b/>
          <w:i/>
          <w:lang w:val="en-US"/>
        </w:rPr>
        <w:t>combining participatory and spatial approaches can help compar</w:t>
      </w:r>
      <w:r w:rsidR="002C766F" w:rsidRPr="00F13D0E">
        <w:rPr>
          <w:b/>
          <w:i/>
          <w:lang w:val="en-US"/>
        </w:rPr>
        <w:t>e</w:t>
      </w:r>
      <w:r w:rsidR="00107B99" w:rsidRPr="00F13D0E">
        <w:rPr>
          <w:b/>
          <w:i/>
          <w:lang w:val="en-US"/>
        </w:rPr>
        <w:t xml:space="preserve"> </w:t>
      </w:r>
      <w:r w:rsidRPr="00F13D0E">
        <w:rPr>
          <w:b/>
          <w:i/>
          <w:lang w:val="en-US"/>
        </w:rPr>
        <w:t>landscape</w:t>
      </w:r>
      <w:r w:rsidR="002F7AD3" w:rsidRPr="00F13D0E">
        <w:rPr>
          <w:b/>
          <w:i/>
          <w:lang w:val="en-US"/>
        </w:rPr>
        <w:t>-</w:t>
      </w:r>
      <w:r w:rsidRPr="00F13D0E">
        <w:rPr>
          <w:b/>
          <w:i/>
          <w:lang w:val="en-US"/>
        </w:rPr>
        <w:t>management alternatives</w:t>
      </w:r>
      <w:r w:rsidR="004E12E8" w:rsidRPr="00F13D0E">
        <w:rPr>
          <w:b/>
          <w:i/>
          <w:lang w:val="en-US"/>
        </w:rPr>
        <w:t>.</w:t>
      </w:r>
      <w:r w:rsidRPr="00F13D0E">
        <w:rPr>
          <w:b/>
          <w:i/>
          <w:lang w:val="en-US"/>
        </w:rPr>
        <w:t xml:space="preserve"> </w:t>
      </w:r>
      <w:r w:rsidR="00107B99" w:rsidRPr="00F13D0E">
        <w:rPr>
          <w:b/>
          <w:i/>
          <w:lang w:val="en-US"/>
        </w:rPr>
        <w:t>Detailed analysis of current practices</w:t>
      </w:r>
      <w:r w:rsidRPr="00F13D0E">
        <w:rPr>
          <w:b/>
          <w:i/>
          <w:lang w:val="en-US"/>
        </w:rPr>
        <w:t>.</w:t>
      </w:r>
    </w:p>
    <w:p w14:paraId="69E7B25F" w14:textId="77777777" w:rsidR="004E3F1C" w:rsidRPr="00F13D0E" w:rsidRDefault="004E3F1C" w:rsidP="00E85FF6">
      <w:pPr>
        <w:pStyle w:val="Paragraphedeliste"/>
        <w:spacing w:line="480" w:lineRule="auto"/>
        <w:ind w:left="928"/>
        <w:jc w:val="both"/>
        <w:rPr>
          <w:b/>
          <w:i/>
          <w:lang w:val="en-US"/>
        </w:rPr>
      </w:pPr>
    </w:p>
    <w:p w14:paraId="78B2CD89" w14:textId="77777777" w:rsidR="00A647D4" w:rsidRPr="00F13D0E" w:rsidRDefault="00A647D4" w:rsidP="00BF18E1">
      <w:pPr>
        <w:pStyle w:val="Paragraphedeliste"/>
        <w:numPr>
          <w:ilvl w:val="2"/>
          <w:numId w:val="16"/>
        </w:numPr>
        <w:spacing w:line="480" w:lineRule="auto"/>
        <w:rPr>
          <w:i/>
          <w:lang w:val="en-US"/>
        </w:rPr>
      </w:pPr>
      <w:r w:rsidRPr="00F13D0E">
        <w:rPr>
          <w:i/>
          <w:lang w:val="en-US"/>
        </w:rPr>
        <w:t>Overview of selected studies</w:t>
      </w:r>
    </w:p>
    <w:p w14:paraId="7E83F79A" w14:textId="658EAC61" w:rsidR="00A647D4" w:rsidRPr="00F13D0E" w:rsidRDefault="00C705DA" w:rsidP="00A647D4">
      <w:pPr>
        <w:spacing w:line="480" w:lineRule="auto"/>
        <w:rPr>
          <w:lang w:val="en-US"/>
        </w:rPr>
      </w:pPr>
      <w:r w:rsidRPr="00F13D0E">
        <w:rPr>
          <w:lang w:val="en-US"/>
        </w:rPr>
        <w:t xml:space="preserve">In our corpus, we found </w:t>
      </w:r>
      <w:r w:rsidR="00D16DC5" w:rsidRPr="00F13D0E">
        <w:rPr>
          <w:lang w:val="en-US"/>
        </w:rPr>
        <w:t>1</w:t>
      </w:r>
      <w:r w:rsidR="00B61441" w:rsidRPr="00F13D0E">
        <w:rPr>
          <w:lang w:val="en-US"/>
        </w:rPr>
        <w:t>1</w:t>
      </w:r>
      <w:r w:rsidR="00D16DC5" w:rsidRPr="00F13D0E">
        <w:rPr>
          <w:lang w:val="en-US"/>
        </w:rPr>
        <w:t xml:space="preserve"> </w:t>
      </w:r>
      <w:r w:rsidR="00A647D4" w:rsidRPr="00F13D0E">
        <w:rPr>
          <w:lang w:val="en-US"/>
        </w:rPr>
        <w:t xml:space="preserve">studies </w:t>
      </w:r>
      <w:r w:rsidR="00B61441" w:rsidRPr="00F13D0E">
        <w:rPr>
          <w:lang w:val="en-US"/>
        </w:rPr>
        <w:t xml:space="preserve">(12 records) </w:t>
      </w:r>
      <w:r w:rsidR="00AB02B2" w:rsidRPr="00F13D0E">
        <w:rPr>
          <w:lang w:val="en-US"/>
        </w:rPr>
        <w:t xml:space="preserve">that </w:t>
      </w:r>
      <w:r w:rsidR="00E22EFD" w:rsidRPr="00F13D0E">
        <w:rPr>
          <w:lang w:val="en-US"/>
        </w:rPr>
        <w:t>implement</w:t>
      </w:r>
      <w:r w:rsidR="00E328CD" w:rsidRPr="00F13D0E">
        <w:rPr>
          <w:lang w:val="en-US"/>
        </w:rPr>
        <w:t xml:space="preserve"> a</w:t>
      </w:r>
      <w:r w:rsidR="00A647D4" w:rsidRPr="00F13D0E">
        <w:rPr>
          <w:lang w:val="en-US"/>
        </w:rPr>
        <w:t xml:space="preserve"> multi</w:t>
      </w:r>
      <w:r w:rsidR="00AB02B2" w:rsidRPr="00F13D0E">
        <w:rPr>
          <w:lang w:val="en-US"/>
        </w:rPr>
        <w:t>-</w:t>
      </w:r>
      <w:r w:rsidR="00A647D4" w:rsidRPr="00F13D0E">
        <w:rPr>
          <w:lang w:val="en-US"/>
        </w:rPr>
        <w:t>criteria scenario</w:t>
      </w:r>
      <w:r w:rsidR="00E944F0" w:rsidRPr="00F13D0E">
        <w:rPr>
          <w:lang w:val="en-US"/>
        </w:rPr>
        <w:t>-</w:t>
      </w:r>
      <w:r w:rsidR="00A647D4" w:rsidRPr="00F13D0E">
        <w:rPr>
          <w:lang w:val="en-US"/>
        </w:rPr>
        <w:t xml:space="preserve">selection method </w:t>
      </w:r>
      <w:r w:rsidR="00E328CD" w:rsidRPr="00F13D0E">
        <w:rPr>
          <w:lang w:val="en-US"/>
        </w:rPr>
        <w:t>at the</w:t>
      </w:r>
      <w:r w:rsidR="00A647D4" w:rsidRPr="00F13D0E">
        <w:rPr>
          <w:lang w:val="en-US"/>
        </w:rPr>
        <w:t xml:space="preserve"> landscape level</w:t>
      </w:r>
      <w:r w:rsidR="002C766F" w:rsidRPr="00F13D0E">
        <w:rPr>
          <w:lang w:val="en-US"/>
        </w:rPr>
        <w:t>,</w:t>
      </w:r>
      <w:r w:rsidR="00107B99" w:rsidRPr="00F13D0E">
        <w:rPr>
          <w:lang w:val="en-US"/>
        </w:rPr>
        <w:t xml:space="preserve"> i.e. studies </w:t>
      </w:r>
      <w:r w:rsidR="002F7AD3" w:rsidRPr="00F13D0E">
        <w:rPr>
          <w:lang w:val="en-US"/>
        </w:rPr>
        <w:t xml:space="preserve">that </w:t>
      </w:r>
      <w:r w:rsidR="00107B99" w:rsidRPr="00F13D0E">
        <w:rPr>
          <w:lang w:val="en-US"/>
        </w:rPr>
        <w:t>use</w:t>
      </w:r>
      <w:r w:rsidR="002C766F" w:rsidRPr="00F13D0E">
        <w:rPr>
          <w:lang w:val="en-US"/>
        </w:rPr>
        <w:t>,</w:t>
      </w:r>
      <w:r w:rsidR="00107B99" w:rsidRPr="00F13D0E">
        <w:rPr>
          <w:lang w:val="en-US"/>
        </w:rPr>
        <w:t xml:space="preserve"> at some stage</w:t>
      </w:r>
      <w:r w:rsidR="002C766F" w:rsidRPr="00F13D0E">
        <w:rPr>
          <w:lang w:val="en-US"/>
        </w:rPr>
        <w:t>,</w:t>
      </w:r>
      <w:r w:rsidR="00107B99" w:rsidRPr="00F13D0E">
        <w:rPr>
          <w:lang w:val="en-US"/>
        </w:rPr>
        <w:t xml:space="preserve"> the input of non-academics to compare a set of landscape</w:t>
      </w:r>
      <w:r w:rsidR="006E0DC1" w:rsidRPr="00F13D0E">
        <w:rPr>
          <w:lang w:val="en-US"/>
        </w:rPr>
        <w:t>-</w:t>
      </w:r>
      <w:r w:rsidR="00107B99" w:rsidRPr="00F13D0E">
        <w:rPr>
          <w:lang w:val="en-US"/>
        </w:rPr>
        <w:t>management scenarios to highlight th</w:t>
      </w:r>
      <w:r w:rsidR="00AB02B2" w:rsidRPr="00F13D0E">
        <w:rPr>
          <w:lang w:val="en-US"/>
        </w:rPr>
        <w:t>ose</w:t>
      </w:r>
      <w:r w:rsidR="00107B99" w:rsidRPr="00F13D0E">
        <w:rPr>
          <w:lang w:val="en-US"/>
        </w:rPr>
        <w:t xml:space="preserve"> best-suited</w:t>
      </w:r>
      <w:r w:rsidR="00BC4F33" w:rsidRPr="00F13D0E">
        <w:rPr>
          <w:lang w:val="en-US"/>
        </w:rPr>
        <w:t xml:space="preserve"> </w:t>
      </w:r>
      <w:r w:rsidR="002F7AD3" w:rsidRPr="00F13D0E">
        <w:rPr>
          <w:lang w:val="en-US"/>
        </w:rPr>
        <w:t>(</w:t>
      </w:r>
      <w:r w:rsidR="00A647D4" w:rsidRPr="00F13D0E">
        <w:rPr>
          <w:lang w:val="en-US"/>
        </w:rPr>
        <w:t>Table 1</w:t>
      </w:r>
      <w:r w:rsidR="002F7AD3" w:rsidRPr="00F13D0E">
        <w:rPr>
          <w:lang w:val="en-US"/>
        </w:rPr>
        <w:t>).</w:t>
      </w:r>
      <w:r w:rsidR="00A647D4" w:rsidRPr="00F13D0E">
        <w:rPr>
          <w:lang w:val="en-US"/>
        </w:rPr>
        <w:t xml:space="preserve"> </w:t>
      </w:r>
      <w:r w:rsidR="00F70308" w:rsidRPr="00F13D0E">
        <w:rPr>
          <w:lang w:val="en-US"/>
        </w:rPr>
        <w:t xml:space="preserve">The study of </w:t>
      </w:r>
      <w:r w:rsidR="00F70308" w:rsidRPr="00F13D0E">
        <w:rPr>
          <w:lang w:val="en-US"/>
        </w:rPr>
        <w:fldChar w:fldCharType="begin"/>
      </w:r>
      <w:r w:rsidR="00071788" w:rsidRPr="00F13D0E">
        <w:rPr>
          <w:lang w:val="en-US"/>
        </w:rPr>
        <w:instrText xml:space="preserve"> ADDIN ZOTERO_ITEM CSL_CITATION {"citationID":"78mnq9tev","properties":{"formattedCitation":"(Raaijmakers et al., 2008)","plainCitation":"(Raaijmakers et al., 2008)"},"citationItems":[{"id":323,"uris":["http://zotero.org/users/3211187/items/SZZJ4848"],"uri":["http://zotero.org/users/3211187/items/SZZJ4848"],"itemData":{"id":323,"type":"article-journal","title":"Flood risk perceptions and spatial multi-criteria analysis: an exploratory research for hazard mitigation","container-title":"Natural Hazards","page":"307-322","volume":"46","issue":"3","source":"Web of Science","abstract":"The conventional method of risk analysis (with risk as a product of probability and consequences) does not allow for a pluralistic approach that includes the various risk perceptions of stakeholders or lay people within a given social system. This article introduces a methodology that combines the virtues of three different methods: the quantifiable conventional approach to risk; the taxonomic analysis of perceived risk; and the analytical framework of a spatial multi-criteria analysis. This combination of methods is applied to the case study 'Ebro Delta' in Spain as part of the European sixth framework project 'Floodsite'. First, a typology for flood hazards is developed based on individual and/or stakeholders' judgements. Awareness, worry and preparedness are the three characteristics that typify a community to reflect various levels of ignorance, perceived security, perceived control or desired risk reduction. Applying 'worry' as the central characteristic, a trade-off is hypothesized between Worry and the benefits groups in society receive from a risky situation. Second, this trade-off is applied in Spatial Multi-Criteria Analysis (SMCA). MCA is the vehicle that often accompanies participatory processes, where governmental bodies have to decide on issues in which local stakeholders have a say. By using risk perception-scores as weights in a standard MCA procedure a new decision framework for risk assessment is developed. Finally, the case of sea-level rise in the Ebro Delta in Spain serves as an illustration of the applied methodology. Risk perception information has been collected with help of an on-site survey. Risk perception enters the multi-criteria analysis as complementary weights for the criteria risk and benefit. The results of the survey are applied to a set of scenarios representing both sea-level rise and land subsidence for a time span of 50 years. Land use alternatives have been presented to stakeholders in order to provide the regional decision maker with societal preferences for handling risk. Even with limited resources a characteristic 'risk profile' could be drawn that enables the decision maker to develop a suitable land use policy.","DOI":"10.1007/s11069-007-9189-z","note":"WOS:000257953500003","shortTitle":"Flood risk perceptions and spatial multi-criteria analysis","author":[{"family":"Raaijmakers","given":"Ruud"},{"family":"Krywkow","given":"Jorg"},{"family":"Veen","given":"Anne","non-dropping-particle":"van der"}],"issued":{"date-parts":[["2008",9]]}}}],"schema":"https://github.com/citation-style-language/schema/raw/master/csl-citation.json"} </w:instrText>
      </w:r>
      <w:r w:rsidR="00F70308" w:rsidRPr="00F13D0E">
        <w:rPr>
          <w:lang w:val="en-US"/>
        </w:rPr>
        <w:fldChar w:fldCharType="separate"/>
      </w:r>
      <w:r w:rsidR="00DD5FEC" w:rsidRPr="00DD5FEC">
        <w:rPr>
          <w:rFonts w:ascii="Calibri" w:hAnsi="Calibri"/>
          <w:lang w:val="en-US"/>
        </w:rPr>
        <w:t>Raaijmakers et al.</w:t>
      </w:r>
      <w:r w:rsidR="00F13D0E" w:rsidRPr="00C105A1">
        <w:rPr>
          <w:rFonts w:ascii="Calibri" w:hAnsi="Calibri"/>
          <w:lang w:val="en-US"/>
        </w:rPr>
        <w:t xml:space="preserve"> </w:t>
      </w:r>
      <w:r w:rsidR="00DD5FEC">
        <w:rPr>
          <w:rFonts w:ascii="Calibri" w:hAnsi="Calibri"/>
          <w:lang w:val="en-US"/>
        </w:rPr>
        <w:t>(</w:t>
      </w:r>
      <w:r w:rsidR="00F13D0E" w:rsidRPr="00C105A1">
        <w:rPr>
          <w:rFonts w:ascii="Calibri" w:hAnsi="Calibri"/>
          <w:lang w:val="en-US"/>
        </w:rPr>
        <w:t>2008)</w:t>
      </w:r>
      <w:r w:rsidR="00F70308" w:rsidRPr="00F13D0E">
        <w:rPr>
          <w:lang w:val="en-US"/>
        </w:rPr>
        <w:fldChar w:fldCharType="end"/>
      </w:r>
      <w:r w:rsidR="00F70308" w:rsidRPr="00F13D0E">
        <w:rPr>
          <w:lang w:val="en-US"/>
        </w:rPr>
        <w:t xml:space="preserve"> was excluded as there was no integration between the stakeholder assessment of alternatives (not spatial) and the simulation of their impacts using a GIS-based model. </w:t>
      </w:r>
      <w:r w:rsidR="00D16DC5" w:rsidRPr="00F13D0E">
        <w:rPr>
          <w:lang w:val="en-US"/>
        </w:rPr>
        <w:t>The</w:t>
      </w:r>
      <w:r w:rsidR="00F70308" w:rsidRPr="00F13D0E">
        <w:rPr>
          <w:lang w:val="en-US"/>
        </w:rPr>
        <w:t xml:space="preserve"> 10</w:t>
      </w:r>
      <w:r w:rsidR="00D16DC5" w:rsidRPr="00F13D0E">
        <w:rPr>
          <w:lang w:val="en-US"/>
        </w:rPr>
        <w:t xml:space="preserve"> </w:t>
      </w:r>
      <w:r w:rsidR="00B61441" w:rsidRPr="00F13D0E">
        <w:rPr>
          <w:lang w:val="en-US"/>
        </w:rPr>
        <w:t xml:space="preserve">remaining </w:t>
      </w:r>
      <w:r w:rsidR="00D16DC5" w:rsidRPr="00F13D0E">
        <w:rPr>
          <w:lang w:val="en-US"/>
        </w:rPr>
        <w:t xml:space="preserve">studies deal with land-use planning (4), ecosystem conservation (3), water management (2) and forest management (2). </w:t>
      </w:r>
    </w:p>
    <w:p w14:paraId="6C63D007" w14:textId="726FD012" w:rsidR="009E4353" w:rsidRPr="00F00DCA" w:rsidRDefault="009E4353" w:rsidP="009E4353">
      <w:pPr>
        <w:rPr>
          <w:rFonts w:ascii="Arial" w:hAnsi="Arial" w:cs="Arial"/>
          <w:sz w:val="20"/>
          <w:szCs w:val="20"/>
          <w:lang w:val="en-US"/>
        </w:rPr>
      </w:pPr>
      <w:r w:rsidRPr="00F13D0E">
        <w:rPr>
          <w:rFonts w:ascii="Arial" w:hAnsi="Arial" w:cs="Arial"/>
          <w:sz w:val="20"/>
          <w:szCs w:val="20"/>
          <w:lang w:val="en-US"/>
        </w:rPr>
        <w:t>Table 1. General description of selected studies (LU = land-use). Italics indicate studies with a “light” participatory approach</w:t>
      </w:r>
      <w:r w:rsidRPr="00F00DCA">
        <w:rPr>
          <w:rFonts w:ascii="Arial" w:hAnsi="Arial" w:cs="Arial"/>
          <w:sz w:val="20"/>
          <w:szCs w:val="20"/>
          <w:lang w:val="en-US"/>
        </w:rPr>
        <w:t>.</w:t>
      </w:r>
      <w:r w:rsidR="00B61441" w:rsidRPr="00F00DCA">
        <w:rPr>
          <w:rFonts w:ascii="Arial" w:hAnsi="Arial" w:cs="Arial"/>
          <w:sz w:val="20"/>
          <w:szCs w:val="20"/>
          <w:lang w:val="en-US"/>
        </w:rPr>
        <w:t xml:space="preserve"> Additional articles used for the analysis are also mentioned.</w:t>
      </w:r>
    </w:p>
    <w:tbl>
      <w:tblPr>
        <w:tblStyle w:val="Ombrageclair"/>
        <w:tblW w:w="9396" w:type="dxa"/>
        <w:shd w:val="clear" w:color="auto" w:fill="FFFFFF" w:themeFill="background1"/>
        <w:tblLook w:val="04A0" w:firstRow="1" w:lastRow="0" w:firstColumn="1" w:lastColumn="0" w:noHBand="0" w:noVBand="1"/>
      </w:tblPr>
      <w:tblGrid>
        <w:gridCol w:w="2496"/>
        <w:gridCol w:w="2620"/>
        <w:gridCol w:w="2000"/>
        <w:gridCol w:w="2280"/>
      </w:tblGrid>
      <w:tr w:rsidR="00A647D4" w:rsidRPr="00F13D0E" w14:paraId="79E35C6B" w14:textId="77777777" w:rsidTr="00C105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6" w:type="dxa"/>
            <w:shd w:val="clear" w:color="auto" w:fill="808080" w:themeFill="background1" w:themeFillShade="80"/>
            <w:hideMark/>
          </w:tcPr>
          <w:p w14:paraId="27BED24C" w14:textId="0A54979B" w:rsidR="00A647D4" w:rsidRPr="00F00DCA" w:rsidRDefault="00A647D4" w:rsidP="008E76A8">
            <w:pPr>
              <w:jc w:val="center"/>
              <w:rPr>
                <w:rFonts w:ascii="Arial Narrow" w:eastAsia="Times New Roman" w:hAnsi="Arial Narrow" w:cs="Times New Roman"/>
                <w:b w:val="0"/>
                <w:bCs w:val="0"/>
                <w:color w:val="FFFFFF" w:themeColor="background1"/>
                <w:sz w:val="18"/>
                <w:szCs w:val="18"/>
                <w:lang w:val="en-US" w:eastAsia="fr-FR"/>
              </w:rPr>
            </w:pPr>
            <w:r w:rsidRPr="00F00DCA">
              <w:rPr>
                <w:rFonts w:ascii="Arial Narrow" w:eastAsia="Times New Roman" w:hAnsi="Arial Narrow" w:cs="Times New Roman"/>
                <w:color w:val="FFFFFF" w:themeColor="background1"/>
                <w:sz w:val="18"/>
                <w:szCs w:val="18"/>
                <w:lang w:val="en-US" w:eastAsia="fr-FR"/>
              </w:rPr>
              <w:t>Selected studies</w:t>
            </w:r>
          </w:p>
        </w:tc>
        <w:tc>
          <w:tcPr>
            <w:tcW w:w="2620" w:type="dxa"/>
            <w:shd w:val="clear" w:color="auto" w:fill="808080" w:themeFill="background1" w:themeFillShade="80"/>
            <w:hideMark/>
          </w:tcPr>
          <w:p w14:paraId="5E96711E" w14:textId="77777777" w:rsidR="00A647D4" w:rsidRPr="00F00DCA" w:rsidRDefault="00A647D4" w:rsidP="008E76A8">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 w:val="0"/>
                <w:bCs w:val="0"/>
                <w:color w:val="FFFFFF" w:themeColor="background1"/>
                <w:sz w:val="18"/>
                <w:szCs w:val="18"/>
                <w:lang w:val="en-US" w:eastAsia="fr-FR"/>
              </w:rPr>
            </w:pPr>
            <w:r w:rsidRPr="00F00DCA">
              <w:rPr>
                <w:rFonts w:ascii="Arial Narrow" w:eastAsia="Times New Roman" w:hAnsi="Arial Narrow" w:cs="Times New Roman"/>
                <w:color w:val="FFFFFF" w:themeColor="background1"/>
                <w:sz w:val="18"/>
                <w:szCs w:val="18"/>
                <w:lang w:val="en-US" w:eastAsia="fr-FR"/>
              </w:rPr>
              <w:t>Goal</w:t>
            </w:r>
          </w:p>
        </w:tc>
        <w:tc>
          <w:tcPr>
            <w:tcW w:w="2000" w:type="dxa"/>
            <w:shd w:val="clear" w:color="auto" w:fill="808080" w:themeFill="background1" w:themeFillShade="80"/>
            <w:hideMark/>
          </w:tcPr>
          <w:p w14:paraId="4C7E7EFD" w14:textId="77777777" w:rsidR="00A647D4" w:rsidRPr="00F00DCA" w:rsidRDefault="00A647D4" w:rsidP="008E76A8">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 w:val="0"/>
                <w:bCs w:val="0"/>
                <w:color w:val="FFFFFF" w:themeColor="background1"/>
                <w:sz w:val="18"/>
                <w:szCs w:val="18"/>
                <w:lang w:val="en-US" w:eastAsia="fr-FR"/>
              </w:rPr>
            </w:pPr>
            <w:r w:rsidRPr="00F00DCA">
              <w:rPr>
                <w:rFonts w:ascii="Arial Narrow" w:eastAsia="Times New Roman" w:hAnsi="Arial Narrow" w:cs="Times New Roman"/>
                <w:color w:val="FFFFFF" w:themeColor="background1"/>
                <w:sz w:val="18"/>
                <w:szCs w:val="18"/>
                <w:lang w:val="en-US" w:eastAsia="fr-FR"/>
              </w:rPr>
              <w:t>Issue addressed</w:t>
            </w:r>
          </w:p>
        </w:tc>
        <w:tc>
          <w:tcPr>
            <w:tcW w:w="2280" w:type="dxa"/>
            <w:shd w:val="clear" w:color="auto" w:fill="808080" w:themeFill="background1" w:themeFillShade="80"/>
            <w:hideMark/>
          </w:tcPr>
          <w:p w14:paraId="2BDA89C0" w14:textId="6A48DA64" w:rsidR="00A647D4" w:rsidRPr="00F13D0E" w:rsidRDefault="00C705DA" w:rsidP="009E4353">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 w:val="0"/>
                <w:bCs w:val="0"/>
                <w:color w:val="FFFFFF" w:themeColor="background1"/>
                <w:sz w:val="18"/>
                <w:szCs w:val="18"/>
                <w:lang w:val="en-US" w:eastAsia="fr-FR"/>
              </w:rPr>
            </w:pPr>
            <w:r w:rsidRPr="00F13D0E">
              <w:rPr>
                <w:rFonts w:ascii="Arial Narrow" w:eastAsia="Times New Roman" w:hAnsi="Arial Narrow" w:cs="Times New Roman"/>
                <w:color w:val="FFFFFF" w:themeColor="background1"/>
                <w:sz w:val="18"/>
                <w:szCs w:val="18"/>
                <w:lang w:val="en-US" w:eastAsia="fr-FR"/>
              </w:rPr>
              <w:t>Geographic area</w:t>
            </w:r>
          </w:p>
        </w:tc>
      </w:tr>
      <w:tr w:rsidR="00A647D4" w:rsidRPr="00F13D0E" w14:paraId="1822CC47" w14:textId="77777777" w:rsidTr="00C10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6" w:type="dxa"/>
            <w:shd w:val="clear" w:color="auto" w:fill="FFFFFF" w:themeFill="background1"/>
          </w:tcPr>
          <w:p w14:paraId="225D74A0" w14:textId="40228A00" w:rsidR="00A647D4" w:rsidRPr="00F13D0E" w:rsidRDefault="0036470F" w:rsidP="005E7C78">
            <w:pPr>
              <w:jc w:val="center"/>
              <w:rPr>
                <w:rFonts w:ascii="Arial Narrow" w:eastAsia="Times New Roman" w:hAnsi="Arial Narrow" w:cs="Times New Roman"/>
                <w:b w:val="0"/>
                <w:bCs w:val="0"/>
                <w:sz w:val="18"/>
                <w:szCs w:val="18"/>
                <w:lang w:val="en-US" w:eastAsia="fr-FR"/>
              </w:rPr>
            </w:pPr>
            <w:r w:rsidRPr="00F13D0E">
              <w:rPr>
                <w:rFonts w:ascii="Arial Narrow" w:eastAsia="Times New Roman" w:hAnsi="Arial Narrow" w:cs="Times New Roman"/>
                <w:sz w:val="18"/>
                <w:szCs w:val="18"/>
                <w:lang w:val="en-US" w:eastAsia="fr-FR"/>
              </w:rPr>
              <w:t>Ahrens and Kantelhardt, 2009</w:t>
            </w:r>
          </w:p>
        </w:tc>
        <w:tc>
          <w:tcPr>
            <w:tcW w:w="2620" w:type="dxa"/>
            <w:shd w:val="clear" w:color="auto" w:fill="FFFFFF" w:themeFill="background1"/>
          </w:tcPr>
          <w:p w14:paraId="764FEC6C" w14:textId="080EBA08" w:rsidR="00A647D4" w:rsidRPr="00F13D0E" w:rsidRDefault="0036470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Assessing the impact of farming production options on landscape functions</w:t>
            </w:r>
          </w:p>
        </w:tc>
        <w:tc>
          <w:tcPr>
            <w:tcW w:w="2000" w:type="dxa"/>
            <w:shd w:val="clear" w:color="auto" w:fill="FFFFFF" w:themeFill="background1"/>
          </w:tcPr>
          <w:p w14:paraId="732DE451" w14:textId="38036CB2" w:rsidR="00A647D4" w:rsidRPr="00F13D0E" w:rsidRDefault="0036470F" w:rsidP="008E76A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Agricultural landscape planning</w:t>
            </w:r>
          </w:p>
        </w:tc>
        <w:tc>
          <w:tcPr>
            <w:tcW w:w="2280" w:type="dxa"/>
            <w:shd w:val="clear" w:color="auto" w:fill="FFFFFF" w:themeFill="background1"/>
          </w:tcPr>
          <w:p w14:paraId="429CE5A5" w14:textId="23D8A704" w:rsidR="00A647D4" w:rsidRPr="00F13D0E" w:rsidRDefault="0036470F" w:rsidP="009E435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Bayerisches Donauried (Germany)</w:t>
            </w:r>
          </w:p>
        </w:tc>
      </w:tr>
      <w:tr w:rsidR="0036470F" w:rsidRPr="00F13D0E" w14:paraId="0DF124CF" w14:textId="77777777" w:rsidTr="00C105A1">
        <w:tc>
          <w:tcPr>
            <w:cnfStyle w:val="001000000000" w:firstRow="0" w:lastRow="0" w:firstColumn="1" w:lastColumn="0" w:oddVBand="0" w:evenVBand="0" w:oddHBand="0" w:evenHBand="0" w:firstRowFirstColumn="0" w:firstRowLastColumn="0" w:lastRowFirstColumn="0" w:lastRowLastColumn="0"/>
            <w:tcW w:w="2496" w:type="dxa"/>
          </w:tcPr>
          <w:p w14:paraId="0A037166" w14:textId="0FE16C90" w:rsidR="0036470F" w:rsidRPr="00F13D0E" w:rsidRDefault="0036470F" w:rsidP="00F62DBD">
            <w:pPr>
              <w:jc w:val="center"/>
              <w:rPr>
                <w:rFonts w:ascii="Arial Narrow" w:eastAsia="Times New Roman" w:hAnsi="Arial Narrow" w:cs="Times New Roman"/>
                <w:b w:val="0"/>
                <w:bCs w:val="0"/>
                <w:sz w:val="18"/>
                <w:szCs w:val="18"/>
                <w:lang w:eastAsia="fr-FR"/>
              </w:rPr>
            </w:pPr>
            <w:r w:rsidRPr="00F13D0E">
              <w:rPr>
                <w:rFonts w:ascii="Arial Narrow" w:eastAsia="Times New Roman" w:hAnsi="Arial Narrow" w:cs="Times New Roman"/>
                <w:sz w:val="18"/>
                <w:szCs w:val="18"/>
                <w:lang w:val="en-US" w:eastAsia="fr-FR"/>
              </w:rPr>
              <w:t>Arciniegas et al.</w:t>
            </w:r>
            <w:r w:rsidR="008C4F9B" w:rsidRPr="00F13D0E">
              <w:rPr>
                <w:rFonts w:ascii="Arial Narrow" w:eastAsia="Times New Roman" w:hAnsi="Arial Narrow" w:cs="Times New Roman"/>
                <w:sz w:val="18"/>
                <w:szCs w:val="18"/>
                <w:lang w:val="en-US" w:eastAsia="fr-FR"/>
              </w:rPr>
              <w:t>,</w:t>
            </w:r>
            <w:r w:rsidRPr="00F13D0E">
              <w:rPr>
                <w:rFonts w:ascii="Arial Narrow" w:eastAsia="Times New Roman" w:hAnsi="Arial Narrow" w:cs="Times New Roman"/>
                <w:sz w:val="18"/>
                <w:szCs w:val="18"/>
                <w:lang w:val="en-US" w:eastAsia="fr-FR"/>
              </w:rPr>
              <w:t xml:space="preserve"> 2011</w:t>
            </w:r>
            <w:r w:rsidRPr="00F13D0E">
              <w:rPr>
                <w:rFonts w:ascii="Arial Narrow" w:eastAsia="Times New Roman" w:hAnsi="Arial Narrow" w:cs="Times New Roman"/>
                <w:sz w:val="18"/>
                <w:szCs w:val="18"/>
                <w:lang w:val="en-US" w:eastAsia="fr-FR"/>
              </w:rPr>
              <w:br/>
              <w:t>Arciniegas and Janssen</w:t>
            </w:r>
            <w:r w:rsidR="008C4F9B" w:rsidRPr="00F13D0E">
              <w:rPr>
                <w:rFonts w:ascii="Arial Narrow" w:eastAsia="Times New Roman" w:hAnsi="Arial Narrow" w:cs="Times New Roman"/>
                <w:sz w:val="18"/>
                <w:szCs w:val="18"/>
                <w:lang w:val="en-US" w:eastAsia="fr-FR"/>
              </w:rPr>
              <w:t>,</w:t>
            </w:r>
            <w:r w:rsidRPr="00F13D0E">
              <w:rPr>
                <w:rFonts w:ascii="Arial Narrow" w:eastAsia="Times New Roman" w:hAnsi="Arial Narrow" w:cs="Times New Roman"/>
                <w:sz w:val="18"/>
                <w:szCs w:val="18"/>
                <w:lang w:val="en-US" w:eastAsia="fr-FR"/>
              </w:rPr>
              <w:t xml:space="preserve"> 2012</w:t>
            </w:r>
          </w:p>
        </w:tc>
        <w:tc>
          <w:tcPr>
            <w:tcW w:w="2620" w:type="dxa"/>
          </w:tcPr>
          <w:p w14:paraId="412212F9" w14:textId="63E0B7D1" w:rsidR="0036470F" w:rsidRPr="00F13D0E" w:rsidRDefault="0036470F" w:rsidP="008E76A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Designing LU plans of increased quality</w:t>
            </w:r>
          </w:p>
        </w:tc>
        <w:tc>
          <w:tcPr>
            <w:tcW w:w="2000" w:type="dxa"/>
          </w:tcPr>
          <w:p w14:paraId="533EA7C8" w14:textId="3EF8CBB0" w:rsidR="0036470F" w:rsidRPr="00F13D0E" w:rsidRDefault="0036470F" w:rsidP="008E76A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LU planning</w:t>
            </w:r>
          </w:p>
        </w:tc>
        <w:tc>
          <w:tcPr>
            <w:tcW w:w="2280" w:type="dxa"/>
          </w:tcPr>
          <w:p w14:paraId="25B78EE1" w14:textId="3DBBC673" w:rsidR="0036470F" w:rsidRPr="00F13D0E" w:rsidRDefault="0036470F" w:rsidP="009E435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Bodegraven Polder (Netherlands)</w:t>
            </w:r>
          </w:p>
        </w:tc>
      </w:tr>
      <w:tr w:rsidR="0036470F" w:rsidRPr="00F13D0E" w14:paraId="627E9D7B" w14:textId="77777777" w:rsidTr="00C10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6" w:type="dxa"/>
            <w:shd w:val="clear" w:color="auto" w:fill="FFFFFF" w:themeFill="background1"/>
            <w:hideMark/>
          </w:tcPr>
          <w:p w14:paraId="771DCF38" w14:textId="49BB4FD1" w:rsidR="0036470F" w:rsidRPr="00C105A1" w:rsidRDefault="0036470F" w:rsidP="002536D2">
            <w:pPr>
              <w:jc w:val="center"/>
              <w:rPr>
                <w:rFonts w:ascii="Arial Narrow" w:eastAsia="Times New Roman" w:hAnsi="Arial Narrow" w:cs="Times New Roman"/>
                <w:b w:val="0"/>
                <w:bCs w:val="0"/>
                <w:sz w:val="18"/>
                <w:szCs w:val="18"/>
                <w:lang w:val="en-US" w:eastAsia="fr-FR"/>
              </w:rPr>
            </w:pPr>
            <w:r w:rsidRPr="00C105A1">
              <w:rPr>
                <w:rFonts w:ascii="Arial Narrow" w:eastAsia="Times New Roman" w:hAnsi="Arial Narrow" w:cs="Times New Roman"/>
                <w:sz w:val="18"/>
                <w:szCs w:val="18"/>
                <w:lang w:val="en-US" w:eastAsia="fr-FR"/>
              </w:rPr>
              <w:t>Chakroun et al.</w:t>
            </w:r>
            <w:r w:rsidR="008C4F9B" w:rsidRPr="00C105A1">
              <w:rPr>
                <w:rFonts w:ascii="Arial Narrow" w:eastAsia="Times New Roman" w:hAnsi="Arial Narrow" w:cs="Times New Roman"/>
                <w:sz w:val="18"/>
                <w:szCs w:val="18"/>
                <w:lang w:val="en-US" w:eastAsia="fr-FR"/>
              </w:rPr>
              <w:t>,</w:t>
            </w:r>
            <w:r w:rsidRPr="00C105A1">
              <w:rPr>
                <w:rFonts w:ascii="Arial Narrow" w:eastAsia="Times New Roman" w:hAnsi="Arial Narrow" w:cs="Times New Roman"/>
                <w:sz w:val="18"/>
                <w:szCs w:val="18"/>
                <w:lang w:val="en-US" w:eastAsia="fr-FR"/>
              </w:rPr>
              <w:t xml:space="preserve"> 2015</w:t>
            </w:r>
          </w:p>
        </w:tc>
        <w:tc>
          <w:tcPr>
            <w:tcW w:w="2620" w:type="dxa"/>
            <w:shd w:val="clear" w:color="auto" w:fill="FFFFFF" w:themeFill="background1"/>
            <w:hideMark/>
          </w:tcPr>
          <w:p w14:paraId="4DA3961F" w14:textId="3EFD9F62" w:rsidR="0036470F" w:rsidRPr="00F13D0E" w:rsidRDefault="0036470F" w:rsidP="002536D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Assessing impacts of water-allocation alternatives on watershed sustainability</w:t>
            </w:r>
          </w:p>
        </w:tc>
        <w:tc>
          <w:tcPr>
            <w:tcW w:w="2000" w:type="dxa"/>
            <w:shd w:val="clear" w:color="auto" w:fill="FFFFFF" w:themeFill="background1"/>
            <w:hideMark/>
          </w:tcPr>
          <w:p w14:paraId="17C309FE" w14:textId="77777777" w:rsidR="0036470F" w:rsidRPr="00F13D0E" w:rsidRDefault="0036470F" w:rsidP="008E76A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Water management</w:t>
            </w:r>
          </w:p>
        </w:tc>
        <w:tc>
          <w:tcPr>
            <w:tcW w:w="2280" w:type="dxa"/>
            <w:shd w:val="clear" w:color="auto" w:fill="FFFFFF" w:themeFill="background1"/>
            <w:hideMark/>
          </w:tcPr>
          <w:p w14:paraId="306309E0" w14:textId="77777777" w:rsidR="0036470F" w:rsidRPr="00F13D0E" w:rsidRDefault="0036470F" w:rsidP="008E76A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Ichkeul Basin (Tunisia)</w:t>
            </w:r>
          </w:p>
        </w:tc>
      </w:tr>
      <w:tr w:rsidR="0036470F" w:rsidRPr="00F13D0E" w14:paraId="1E922551" w14:textId="77777777" w:rsidTr="00C105A1">
        <w:tc>
          <w:tcPr>
            <w:cnfStyle w:val="001000000000" w:firstRow="0" w:lastRow="0" w:firstColumn="1" w:lastColumn="0" w:oddVBand="0" w:evenVBand="0" w:oddHBand="0" w:evenHBand="0" w:firstRowFirstColumn="0" w:firstRowLastColumn="0" w:lastRowFirstColumn="0" w:lastRowLastColumn="0"/>
            <w:tcW w:w="2496" w:type="dxa"/>
            <w:hideMark/>
          </w:tcPr>
          <w:p w14:paraId="2E6C5FFC" w14:textId="1E489F79" w:rsidR="0036470F" w:rsidRPr="00F13D0E" w:rsidRDefault="0036470F">
            <w:pPr>
              <w:jc w:val="center"/>
              <w:rPr>
                <w:rFonts w:ascii="Arial Narrow" w:eastAsia="Times New Roman" w:hAnsi="Arial Narrow" w:cs="Times New Roman"/>
                <w:b w:val="0"/>
                <w:bCs w:val="0"/>
                <w:sz w:val="18"/>
                <w:szCs w:val="18"/>
                <w:lang w:eastAsia="fr-FR"/>
              </w:rPr>
            </w:pPr>
            <w:r w:rsidRPr="00F13D0E">
              <w:rPr>
                <w:rFonts w:ascii="Arial Narrow" w:eastAsia="Times New Roman" w:hAnsi="Arial Narrow" w:cs="Times New Roman"/>
                <w:sz w:val="18"/>
                <w:szCs w:val="18"/>
                <w:lang w:eastAsia="fr-FR"/>
              </w:rPr>
              <w:t>Fürst et al.</w:t>
            </w:r>
            <w:r w:rsidR="008C4F9B" w:rsidRPr="00F13D0E">
              <w:rPr>
                <w:rFonts w:ascii="Arial Narrow" w:eastAsia="Times New Roman" w:hAnsi="Arial Narrow" w:cs="Times New Roman"/>
                <w:sz w:val="18"/>
                <w:szCs w:val="18"/>
                <w:lang w:eastAsia="fr-FR"/>
              </w:rPr>
              <w:t>,</w:t>
            </w:r>
            <w:r w:rsidRPr="00F13D0E">
              <w:rPr>
                <w:rFonts w:ascii="Arial Narrow" w:eastAsia="Times New Roman" w:hAnsi="Arial Narrow" w:cs="Times New Roman"/>
                <w:sz w:val="18"/>
                <w:szCs w:val="18"/>
                <w:lang w:eastAsia="fr-FR"/>
              </w:rPr>
              <w:t xml:space="preserve"> 2013</w:t>
            </w:r>
            <w:r w:rsidRPr="00F13D0E">
              <w:rPr>
                <w:rFonts w:ascii="Arial Narrow" w:eastAsia="Times New Roman" w:hAnsi="Arial Narrow" w:cs="Times New Roman"/>
                <w:sz w:val="18"/>
                <w:szCs w:val="18"/>
                <w:lang w:eastAsia="fr-FR"/>
              </w:rPr>
              <w:br/>
              <w:t>Fürst et al.</w:t>
            </w:r>
            <w:r w:rsidR="008C4F9B" w:rsidRPr="00F13D0E">
              <w:rPr>
                <w:rFonts w:ascii="Arial Narrow" w:eastAsia="Times New Roman" w:hAnsi="Arial Narrow" w:cs="Times New Roman"/>
                <w:sz w:val="18"/>
                <w:szCs w:val="18"/>
                <w:lang w:eastAsia="fr-FR"/>
              </w:rPr>
              <w:t>,</w:t>
            </w:r>
            <w:r w:rsidRPr="00F13D0E">
              <w:rPr>
                <w:rFonts w:ascii="Arial Narrow" w:eastAsia="Times New Roman" w:hAnsi="Arial Narrow" w:cs="Times New Roman"/>
                <w:sz w:val="18"/>
                <w:szCs w:val="18"/>
                <w:lang w:eastAsia="fr-FR"/>
              </w:rPr>
              <w:t xml:space="preserve"> 2010</w:t>
            </w:r>
          </w:p>
        </w:tc>
        <w:tc>
          <w:tcPr>
            <w:tcW w:w="2620" w:type="dxa"/>
            <w:hideMark/>
          </w:tcPr>
          <w:p w14:paraId="0EAB1A65" w14:textId="78ED8503" w:rsidR="0036470F" w:rsidRPr="00F13D0E" w:rsidRDefault="0036470F" w:rsidP="002536D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Assessing effects of forest LU management on ecosystem services</w:t>
            </w:r>
          </w:p>
        </w:tc>
        <w:tc>
          <w:tcPr>
            <w:tcW w:w="2000" w:type="dxa"/>
            <w:hideMark/>
          </w:tcPr>
          <w:p w14:paraId="552051FB" w14:textId="77777777" w:rsidR="0036470F" w:rsidRPr="00F13D0E" w:rsidRDefault="0036470F" w:rsidP="008E76A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Regional LU planning</w:t>
            </w:r>
          </w:p>
        </w:tc>
        <w:tc>
          <w:tcPr>
            <w:tcW w:w="2280" w:type="dxa"/>
            <w:hideMark/>
          </w:tcPr>
          <w:p w14:paraId="53F5FA5A" w14:textId="77777777" w:rsidR="0036470F" w:rsidRPr="00F13D0E" w:rsidRDefault="0036470F" w:rsidP="008E76A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Saxony (Germany)</w:t>
            </w:r>
          </w:p>
        </w:tc>
      </w:tr>
      <w:tr w:rsidR="0036470F" w:rsidRPr="00B85AED" w14:paraId="2D60DADC" w14:textId="77777777" w:rsidTr="00C10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6" w:type="dxa"/>
            <w:shd w:val="clear" w:color="auto" w:fill="FFFFFF" w:themeFill="background1"/>
            <w:hideMark/>
          </w:tcPr>
          <w:p w14:paraId="67AE4700" w14:textId="6861A20F" w:rsidR="0036470F" w:rsidRPr="00C105A1" w:rsidRDefault="0036470F" w:rsidP="002536D2">
            <w:pPr>
              <w:jc w:val="center"/>
              <w:rPr>
                <w:rFonts w:ascii="Arial Narrow" w:eastAsia="Times New Roman" w:hAnsi="Arial Narrow" w:cs="Times New Roman"/>
                <w:b w:val="0"/>
                <w:bCs w:val="0"/>
                <w:sz w:val="18"/>
                <w:szCs w:val="18"/>
                <w:lang w:eastAsia="fr-FR"/>
              </w:rPr>
            </w:pPr>
            <w:r w:rsidRPr="00C105A1">
              <w:rPr>
                <w:rFonts w:ascii="Arial Narrow" w:eastAsia="Times New Roman" w:hAnsi="Arial Narrow" w:cs="Times New Roman"/>
                <w:sz w:val="18"/>
                <w:szCs w:val="18"/>
                <w:lang w:eastAsia="fr-FR"/>
              </w:rPr>
              <w:t>Janssen et al.</w:t>
            </w:r>
            <w:r w:rsidR="008C4F9B" w:rsidRPr="00F13D0E">
              <w:rPr>
                <w:rFonts w:ascii="Arial Narrow" w:eastAsia="Times New Roman" w:hAnsi="Arial Narrow" w:cs="Times New Roman"/>
                <w:sz w:val="18"/>
                <w:szCs w:val="18"/>
                <w:lang w:eastAsia="fr-FR"/>
              </w:rPr>
              <w:t>,</w:t>
            </w:r>
            <w:r w:rsidRPr="00C105A1">
              <w:rPr>
                <w:rFonts w:ascii="Arial Narrow" w:eastAsia="Times New Roman" w:hAnsi="Arial Narrow" w:cs="Times New Roman"/>
                <w:sz w:val="18"/>
                <w:szCs w:val="18"/>
                <w:lang w:eastAsia="fr-FR"/>
              </w:rPr>
              <w:t xml:space="preserve"> 2005</w:t>
            </w:r>
            <w:r w:rsidRPr="00C105A1">
              <w:rPr>
                <w:rFonts w:ascii="Arial Narrow" w:eastAsia="Times New Roman" w:hAnsi="Arial Narrow" w:cs="Times New Roman"/>
                <w:sz w:val="18"/>
                <w:szCs w:val="18"/>
                <w:lang w:eastAsia="fr-FR"/>
              </w:rPr>
              <w:br/>
              <w:t>Goosen et al.</w:t>
            </w:r>
            <w:r w:rsidR="008C4F9B" w:rsidRPr="00F13D0E">
              <w:rPr>
                <w:rFonts w:ascii="Arial Narrow" w:eastAsia="Times New Roman" w:hAnsi="Arial Narrow" w:cs="Times New Roman"/>
                <w:sz w:val="18"/>
                <w:szCs w:val="18"/>
                <w:lang w:eastAsia="fr-FR"/>
              </w:rPr>
              <w:t>,</w:t>
            </w:r>
            <w:r w:rsidRPr="00C105A1">
              <w:rPr>
                <w:rFonts w:ascii="Arial Narrow" w:eastAsia="Times New Roman" w:hAnsi="Arial Narrow" w:cs="Times New Roman"/>
                <w:sz w:val="18"/>
                <w:szCs w:val="18"/>
                <w:lang w:eastAsia="fr-FR"/>
              </w:rPr>
              <w:t xml:space="preserve"> 2007</w:t>
            </w:r>
          </w:p>
        </w:tc>
        <w:tc>
          <w:tcPr>
            <w:tcW w:w="2620" w:type="dxa"/>
            <w:shd w:val="clear" w:color="auto" w:fill="FFFFFF" w:themeFill="background1"/>
            <w:hideMark/>
          </w:tcPr>
          <w:p w14:paraId="23E6BC25" w14:textId="74D298FA" w:rsidR="0036470F" w:rsidRPr="00F13D0E" w:rsidRDefault="0036470F" w:rsidP="008E76A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Assessing impacts of alternative water-management regimes on ecological functions</w:t>
            </w:r>
          </w:p>
        </w:tc>
        <w:tc>
          <w:tcPr>
            <w:tcW w:w="2000" w:type="dxa"/>
            <w:shd w:val="clear" w:color="auto" w:fill="FFFFFF" w:themeFill="background1"/>
            <w:hideMark/>
          </w:tcPr>
          <w:p w14:paraId="65CC958E" w14:textId="4E439938" w:rsidR="0036470F" w:rsidRPr="00F13D0E" w:rsidRDefault="0036470F" w:rsidP="008E76A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Wetland ecological functioning</w:t>
            </w:r>
          </w:p>
        </w:tc>
        <w:tc>
          <w:tcPr>
            <w:tcW w:w="2280" w:type="dxa"/>
            <w:shd w:val="clear" w:color="auto" w:fill="FFFFFF" w:themeFill="background1"/>
            <w:hideMark/>
          </w:tcPr>
          <w:p w14:paraId="749258AD" w14:textId="1AA00868" w:rsidR="0036470F" w:rsidRPr="00F13D0E" w:rsidRDefault="0036470F" w:rsidP="009E435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Wormer and Jisperveld fen meadow (Netherlands)</w:t>
            </w:r>
          </w:p>
        </w:tc>
      </w:tr>
      <w:tr w:rsidR="0036470F" w:rsidRPr="00F13D0E" w14:paraId="418C8DD4" w14:textId="77777777" w:rsidTr="00C105A1">
        <w:tc>
          <w:tcPr>
            <w:cnfStyle w:val="001000000000" w:firstRow="0" w:lastRow="0" w:firstColumn="1" w:lastColumn="0" w:oddVBand="0" w:evenVBand="0" w:oddHBand="0" w:evenHBand="0" w:firstRowFirstColumn="0" w:firstRowLastColumn="0" w:lastRowFirstColumn="0" w:lastRowLastColumn="0"/>
            <w:tcW w:w="2496" w:type="dxa"/>
          </w:tcPr>
          <w:p w14:paraId="1B716C12" w14:textId="0BD9B41E" w:rsidR="0036470F" w:rsidRPr="00C105A1" w:rsidRDefault="0036470F" w:rsidP="002536D2">
            <w:pPr>
              <w:jc w:val="center"/>
              <w:rPr>
                <w:rFonts w:ascii="Arial Narrow" w:eastAsia="Times New Roman" w:hAnsi="Arial Narrow" w:cs="Times New Roman"/>
                <w:sz w:val="18"/>
                <w:szCs w:val="18"/>
                <w:lang w:eastAsia="fr-FR"/>
              </w:rPr>
            </w:pPr>
            <w:r w:rsidRPr="00C105A1">
              <w:rPr>
                <w:rFonts w:ascii="Arial Narrow" w:eastAsia="Times New Roman" w:hAnsi="Arial Narrow" w:cs="Times New Roman"/>
                <w:sz w:val="18"/>
                <w:szCs w:val="18"/>
                <w:lang w:eastAsia="fr-FR"/>
              </w:rPr>
              <w:t>Li</w:t>
            </w:r>
            <w:r w:rsidR="00351C5F" w:rsidRPr="00C105A1">
              <w:rPr>
                <w:rFonts w:ascii="Arial Narrow" w:eastAsia="Times New Roman" w:hAnsi="Arial Narrow" w:cs="Times New Roman"/>
                <w:sz w:val="18"/>
                <w:szCs w:val="18"/>
                <w:lang w:eastAsia="fr-FR"/>
              </w:rPr>
              <w:t>n</w:t>
            </w:r>
            <w:r w:rsidRPr="00C105A1">
              <w:rPr>
                <w:rFonts w:ascii="Arial Narrow" w:eastAsia="Times New Roman" w:hAnsi="Arial Narrow" w:cs="Times New Roman"/>
                <w:sz w:val="18"/>
                <w:szCs w:val="18"/>
                <w:lang w:eastAsia="fr-FR"/>
              </w:rPr>
              <w:t>hoss et al.</w:t>
            </w:r>
            <w:r w:rsidR="008C4F9B" w:rsidRPr="00F13D0E">
              <w:rPr>
                <w:rFonts w:ascii="Arial Narrow" w:eastAsia="Times New Roman" w:hAnsi="Arial Narrow" w:cs="Times New Roman"/>
                <w:sz w:val="18"/>
                <w:szCs w:val="18"/>
                <w:lang w:eastAsia="fr-FR"/>
              </w:rPr>
              <w:t>,</w:t>
            </w:r>
            <w:r w:rsidRPr="00C105A1">
              <w:rPr>
                <w:rFonts w:ascii="Arial Narrow" w:eastAsia="Times New Roman" w:hAnsi="Arial Narrow" w:cs="Times New Roman"/>
                <w:sz w:val="18"/>
                <w:szCs w:val="18"/>
                <w:lang w:eastAsia="fr-FR"/>
              </w:rPr>
              <w:t xml:space="preserve"> 2013</w:t>
            </w:r>
          </w:p>
        </w:tc>
        <w:tc>
          <w:tcPr>
            <w:tcW w:w="2620" w:type="dxa"/>
          </w:tcPr>
          <w:p w14:paraId="694BB0D9" w14:textId="08437283" w:rsidR="0036470F" w:rsidRPr="00F13D0E" w:rsidRDefault="0036470F" w:rsidP="008E76A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Selecting a management strategy for the Snowy Plover conservation</w:t>
            </w:r>
          </w:p>
        </w:tc>
        <w:tc>
          <w:tcPr>
            <w:tcW w:w="2000" w:type="dxa"/>
          </w:tcPr>
          <w:p w14:paraId="17CC6B85" w14:textId="14EC000F" w:rsidR="0036470F" w:rsidRPr="00F13D0E" w:rsidRDefault="00351C5F" w:rsidP="008E76A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Species conservation and coastal conservation</w:t>
            </w:r>
          </w:p>
        </w:tc>
        <w:tc>
          <w:tcPr>
            <w:tcW w:w="2280" w:type="dxa"/>
          </w:tcPr>
          <w:p w14:paraId="18459C5E" w14:textId="6460F0E2" w:rsidR="0036470F" w:rsidRPr="00F13D0E" w:rsidRDefault="00351C5F" w:rsidP="009E435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Florida Gulf Coast (USA)</w:t>
            </w:r>
          </w:p>
        </w:tc>
      </w:tr>
      <w:tr w:rsidR="0036470F" w:rsidRPr="00F13D0E" w14:paraId="1468DA23" w14:textId="77777777" w:rsidTr="00C10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6" w:type="dxa"/>
            <w:shd w:val="clear" w:color="auto" w:fill="FFFFFF" w:themeFill="background1"/>
            <w:hideMark/>
          </w:tcPr>
          <w:p w14:paraId="77B9070E" w14:textId="3FF0F6B6" w:rsidR="0036470F" w:rsidRPr="00C105A1" w:rsidRDefault="0036470F" w:rsidP="008E76A8">
            <w:pPr>
              <w:jc w:val="center"/>
              <w:rPr>
                <w:rFonts w:ascii="Arial Narrow" w:eastAsia="Times New Roman" w:hAnsi="Arial Narrow" w:cs="Times New Roman"/>
                <w:b w:val="0"/>
                <w:bCs w:val="0"/>
                <w:sz w:val="18"/>
                <w:szCs w:val="18"/>
                <w:lang w:val="en-US" w:eastAsia="fr-FR"/>
              </w:rPr>
            </w:pPr>
            <w:r w:rsidRPr="00C105A1">
              <w:rPr>
                <w:rFonts w:ascii="Arial Narrow" w:eastAsia="Times New Roman" w:hAnsi="Arial Narrow" w:cs="Times New Roman"/>
                <w:sz w:val="18"/>
                <w:szCs w:val="18"/>
                <w:lang w:val="en-US" w:eastAsia="fr-FR"/>
              </w:rPr>
              <w:t>Manoli et al</w:t>
            </w:r>
            <w:r w:rsidR="008C4F9B" w:rsidRPr="00F13D0E">
              <w:rPr>
                <w:rFonts w:ascii="Arial Narrow" w:eastAsia="Times New Roman" w:hAnsi="Arial Narrow" w:cs="Times New Roman"/>
                <w:sz w:val="18"/>
                <w:szCs w:val="18"/>
                <w:lang w:val="en-US" w:eastAsia="fr-FR"/>
              </w:rPr>
              <w:t>.</w:t>
            </w:r>
            <w:r w:rsidRPr="00C105A1">
              <w:rPr>
                <w:rFonts w:ascii="Arial Narrow" w:eastAsia="Times New Roman" w:hAnsi="Arial Narrow" w:cs="Times New Roman"/>
                <w:sz w:val="18"/>
                <w:szCs w:val="18"/>
                <w:lang w:val="en-US" w:eastAsia="fr-FR"/>
              </w:rPr>
              <w:t>, 2005</w:t>
            </w:r>
          </w:p>
        </w:tc>
        <w:tc>
          <w:tcPr>
            <w:tcW w:w="2620" w:type="dxa"/>
            <w:shd w:val="clear" w:color="auto" w:fill="FFFFFF" w:themeFill="background1"/>
            <w:hideMark/>
          </w:tcPr>
          <w:p w14:paraId="10509BD3" w14:textId="086F2BB7" w:rsidR="0036470F" w:rsidRPr="00F13D0E" w:rsidRDefault="0036470F" w:rsidP="002536D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Assessing possible water-management interventions</w:t>
            </w:r>
          </w:p>
        </w:tc>
        <w:tc>
          <w:tcPr>
            <w:tcW w:w="2000" w:type="dxa"/>
            <w:shd w:val="clear" w:color="auto" w:fill="FFFFFF" w:themeFill="background1"/>
            <w:hideMark/>
          </w:tcPr>
          <w:p w14:paraId="7F76AB2A" w14:textId="77777777" w:rsidR="0036470F" w:rsidRPr="00F13D0E" w:rsidRDefault="0036470F" w:rsidP="008E76A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Water management</w:t>
            </w:r>
          </w:p>
        </w:tc>
        <w:tc>
          <w:tcPr>
            <w:tcW w:w="2280" w:type="dxa"/>
            <w:shd w:val="clear" w:color="auto" w:fill="FFFFFF" w:themeFill="background1"/>
            <w:hideMark/>
          </w:tcPr>
          <w:p w14:paraId="06916F56" w14:textId="77777777" w:rsidR="0036470F" w:rsidRPr="00F13D0E" w:rsidRDefault="0036470F" w:rsidP="008E76A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Paros Island (Greece)</w:t>
            </w:r>
          </w:p>
        </w:tc>
      </w:tr>
      <w:tr w:rsidR="0036470F" w:rsidRPr="00B85AED" w14:paraId="0E1917D0" w14:textId="77777777" w:rsidTr="00C105A1">
        <w:tc>
          <w:tcPr>
            <w:cnfStyle w:val="001000000000" w:firstRow="0" w:lastRow="0" w:firstColumn="1" w:lastColumn="0" w:oddVBand="0" w:evenVBand="0" w:oddHBand="0" w:evenHBand="0" w:firstRowFirstColumn="0" w:firstRowLastColumn="0" w:lastRowFirstColumn="0" w:lastRowLastColumn="0"/>
            <w:tcW w:w="2496" w:type="dxa"/>
            <w:hideMark/>
          </w:tcPr>
          <w:p w14:paraId="1585246B" w14:textId="31C44AB6" w:rsidR="0036470F" w:rsidRPr="00F13D0E" w:rsidRDefault="0036470F" w:rsidP="008E76A8">
            <w:pPr>
              <w:jc w:val="center"/>
              <w:rPr>
                <w:rFonts w:ascii="Arial Narrow" w:eastAsia="Times New Roman" w:hAnsi="Arial Narrow" w:cs="Times New Roman"/>
                <w:b w:val="0"/>
                <w:bCs w:val="0"/>
                <w:sz w:val="18"/>
                <w:szCs w:val="18"/>
                <w:lang w:val="en-US" w:eastAsia="fr-FR"/>
              </w:rPr>
            </w:pPr>
            <w:r w:rsidRPr="00F13D0E">
              <w:rPr>
                <w:rFonts w:ascii="Arial Narrow" w:eastAsia="Times New Roman" w:hAnsi="Arial Narrow" w:cs="Times New Roman"/>
                <w:sz w:val="18"/>
                <w:szCs w:val="18"/>
                <w:lang w:val="en-US" w:eastAsia="fr-FR"/>
              </w:rPr>
              <w:t>Newton et al.</w:t>
            </w:r>
            <w:r w:rsidR="008C4F9B" w:rsidRPr="00F13D0E">
              <w:rPr>
                <w:rFonts w:ascii="Arial Narrow" w:eastAsia="Times New Roman" w:hAnsi="Arial Narrow" w:cs="Times New Roman"/>
                <w:sz w:val="18"/>
                <w:szCs w:val="18"/>
                <w:lang w:val="en-US" w:eastAsia="fr-FR"/>
              </w:rPr>
              <w:t>,</w:t>
            </w:r>
            <w:r w:rsidRPr="00F13D0E">
              <w:rPr>
                <w:rFonts w:ascii="Arial Narrow" w:eastAsia="Times New Roman" w:hAnsi="Arial Narrow" w:cs="Times New Roman"/>
                <w:sz w:val="18"/>
                <w:szCs w:val="18"/>
                <w:lang w:val="en-US" w:eastAsia="fr-FR"/>
              </w:rPr>
              <w:t xml:space="preserve"> 2012 (+ supporting information)</w:t>
            </w:r>
          </w:p>
        </w:tc>
        <w:tc>
          <w:tcPr>
            <w:tcW w:w="2620" w:type="dxa"/>
            <w:hideMark/>
          </w:tcPr>
          <w:p w14:paraId="2FD2DD16" w14:textId="77777777" w:rsidR="0036470F" w:rsidRPr="00F13D0E" w:rsidRDefault="0036470F" w:rsidP="008E76A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Assessing costs and benefits of alternative ecological network plans</w:t>
            </w:r>
          </w:p>
        </w:tc>
        <w:tc>
          <w:tcPr>
            <w:tcW w:w="2000" w:type="dxa"/>
            <w:hideMark/>
          </w:tcPr>
          <w:p w14:paraId="47786205" w14:textId="77777777" w:rsidR="0036470F" w:rsidRPr="00F13D0E" w:rsidRDefault="0036470F" w:rsidP="008E76A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Ecological restoration</w:t>
            </w:r>
          </w:p>
        </w:tc>
        <w:tc>
          <w:tcPr>
            <w:tcW w:w="2280" w:type="dxa"/>
            <w:hideMark/>
          </w:tcPr>
          <w:p w14:paraId="7055292A" w14:textId="366357C9" w:rsidR="0036470F" w:rsidRPr="00F13D0E" w:rsidRDefault="0036470F" w:rsidP="009E435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River Frome watershed (United Kingdom)</w:t>
            </w:r>
          </w:p>
        </w:tc>
      </w:tr>
      <w:tr w:rsidR="0036470F" w:rsidRPr="00F13D0E" w14:paraId="450C7E07" w14:textId="77777777" w:rsidTr="00C10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6" w:type="dxa"/>
            <w:shd w:val="clear" w:color="auto" w:fill="FFFFFF" w:themeFill="background1"/>
            <w:hideMark/>
          </w:tcPr>
          <w:p w14:paraId="73B33B16" w14:textId="494B10AC" w:rsidR="0036470F" w:rsidRPr="00F13D0E" w:rsidRDefault="0036470F" w:rsidP="008E76A8">
            <w:pPr>
              <w:jc w:val="center"/>
              <w:rPr>
                <w:rFonts w:ascii="Arial Narrow" w:eastAsia="Times New Roman" w:hAnsi="Arial Narrow" w:cs="Times New Roman"/>
                <w:b w:val="0"/>
                <w:bCs w:val="0"/>
                <w:sz w:val="18"/>
                <w:szCs w:val="18"/>
                <w:lang w:eastAsia="fr-FR"/>
              </w:rPr>
            </w:pPr>
            <w:r w:rsidRPr="00F13D0E">
              <w:rPr>
                <w:rFonts w:ascii="Arial Narrow" w:eastAsia="Times New Roman" w:hAnsi="Arial Narrow" w:cs="Times New Roman"/>
                <w:sz w:val="18"/>
                <w:szCs w:val="18"/>
                <w:lang w:eastAsia="fr-FR"/>
              </w:rPr>
              <w:t>Nordström et al.</w:t>
            </w:r>
            <w:r w:rsidR="008C4F9B" w:rsidRPr="00F13D0E">
              <w:rPr>
                <w:rFonts w:ascii="Arial Narrow" w:eastAsia="Times New Roman" w:hAnsi="Arial Narrow" w:cs="Times New Roman"/>
                <w:sz w:val="18"/>
                <w:szCs w:val="18"/>
                <w:lang w:eastAsia="fr-FR"/>
              </w:rPr>
              <w:t>,</w:t>
            </w:r>
            <w:r w:rsidRPr="00F13D0E">
              <w:rPr>
                <w:rFonts w:ascii="Arial Narrow" w:eastAsia="Times New Roman" w:hAnsi="Arial Narrow" w:cs="Times New Roman"/>
                <w:sz w:val="18"/>
                <w:szCs w:val="18"/>
                <w:lang w:eastAsia="fr-FR"/>
              </w:rPr>
              <w:t xml:space="preserve"> 2010</w:t>
            </w:r>
            <w:r w:rsidRPr="00F13D0E">
              <w:rPr>
                <w:rFonts w:ascii="Arial Narrow" w:eastAsia="Times New Roman" w:hAnsi="Arial Narrow" w:cs="Times New Roman"/>
                <w:sz w:val="18"/>
                <w:szCs w:val="18"/>
                <w:lang w:eastAsia="fr-FR"/>
              </w:rPr>
              <w:br/>
              <w:t>Nordström et al.</w:t>
            </w:r>
            <w:r w:rsidR="008C4F9B" w:rsidRPr="00F13D0E">
              <w:rPr>
                <w:rFonts w:ascii="Arial Narrow" w:eastAsia="Times New Roman" w:hAnsi="Arial Narrow" w:cs="Times New Roman"/>
                <w:sz w:val="18"/>
                <w:szCs w:val="18"/>
                <w:lang w:eastAsia="fr-FR"/>
              </w:rPr>
              <w:t>,</w:t>
            </w:r>
            <w:r w:rsidRPr="00F13D0E">
              <w:rPr>
                <w:rFonts w:ascii="Arial Narrow" w:eastAsia="Times New Roman" w:hAnsi="Arial Narrow" w:cs="Times New Roman"/>
                <w:sz w:val="18"/>
                <w:szCs w:val="18"/>
                <w:lang w:eastAsia="fr-FR"/>
              </w:rPr>
              <w:t xml:space="preserve"> 2011</w:t>
            </w:r>
          </w:p>
        </w:tc>
        <w:tc>
          <w:tcPr>
            <w:tcW w:w="2620" w:type="dxa"/>
            <w:shd w:val="clear" w:color="auto" w:fill="FFFFFF" w:themeFill="background1"/>
            <w:hideMark/>
          </w:tcPr>
          <w:p w14:paraId="3DEEA17F" w14:textId="23C5B008" w:rsidR="0036470F" w:rsidRPr="00F13D0E" w:rsidRDefault="0036470F" w:rsidP="008E76A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Designing and assessing alternative forest-management plans</w:t>
            </w:r>
          </w:p>
        </w:tc>
        <w:tc>
          <w:tcPr>
            <w:tcW w:w="2000" w:type="dxa"/>
            <w:shd w:val="clear" w:color="auto" w:fill="FFFFFF" w:themeFill="background1"/>
            <w:hideMark/>
          </w:tcPr>
          <w:p w14:paraId="06B64B33" w14:textId="71FEEC42" w:rsidR="0036470F" w:rsidRPr="00F00DCA" w:rsidRDefault="0036470F" w:rsidP="002536D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val="en-US" w:eastAsia="fr-FR"/>
              </w:rPr>
            </w:pPr>
            <w:r w:rsidRPr="00F00DCA">
              <w:rPr>
                <w:rFonts w:ascii="Arial Narrow" w:eastAsia="Times New Roman" w:hAnsi="Arial Narrow" w:cs="Times New Roman"/>
                <w:color w:val="000000"/>
                <w:sz w:val="18"/>
                <w:szCs w:val="18"/>
                <w:lang w:val="en-US" w:eastAsia="fr-FR"/>
              </w:rPr>
              <w:t>Strategic forest planning</w:t>
            </w:r>
          </w:p>
        </w:tc>
        <w:tc>
          <w:tcPr>
            <w:tcW w:w="2280" w:type="dxa"/>
            <w:shd w:val="clear" w:color="auto" w:fill="FFFFFF" w:themeFill="background1"/>
            <w:hideMark/>
          </w:tcPr>
          <w:p w14:paraId="1A6F90A3" w14:textId="77777777" w:rsidR="0036470F" w:rsidRPr="00F00DCA" w:rsidRDefault="0036470F" w:rsidP="008E76A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val="en-US" w:eastAsia="fr-FR"/>
              </w:rPr>
            </w:pPr>
            <w:r w:rsidRPr="00F00DCA">
              <w:rPr>
                <w:rFonts w:ascii="Arial Narrow" w:eastAsia="Times New Roman" w:hAnsi="Arial Narrow" w:cs="Times New Roman"/>
                <w:color w:val="000000"/>
                <w:sz w:val="18"/>
                <w:szCs w:val="18"/>
                <w:lang w:val="en-US" w:eastAsia="fr-FR"/>
              </w:rPr>
              <w:t>Lycksele forest (Sweden)</w:t>
            </w:r>
          </w:p>
        </w:tc>
      </w:tr>
      <w:tr w:rsidR="0036470F" w:rsidRPr="00F13D0E" w14:paraId="4D0ACA37" w14:textId="77777777" w:rsidTr="00C105A1">
        <w:tc>
          <w:tcPr>
            <w:cnfStyle w:val="001000000000" w:firstRow="0" w:lastRow="0" w:firstColumn="1" w:lastColumn="0" w:oddVBand="0" w:evenVBand="0" w:oddHBand="0" w:evenHBand="0" w:firstRowFirstColumn="0" w:firstRowLastColumn="0" w:lastRowFirstColumn="0" w:lastRowLastColumn="0"/>
            <w:tcW w:w="2496" w:type="dxa"/>
            <w:hideMark/>
          </w:tcPr>
          <w:p w14:paraId="0B4BB0F5" w14:textId="4E1886D0" w:rsidR="0036470F" w:rsidRPr="00F13D0E" w:rsidRDefault="0036470F" w:rsidP="008E76A8">
            <w:pPr>
              <w:jc w:val="center"/>
              <w:rPr>
                <w:rFonts w:ascii="Arial Narrow" w:eastAsia="Times New Roman" w:hAnsi="Arial Narrow" w:cs="Times New Roman"/>
                <w:b w:val="0"/>
                <w:bCs w:val="0"/>
                <w:sz w:val="18"/>
                <w:szCs w:val="18"/>
                <w:lang w:val="en-US" w:eastAsia="fr-FR"/>
              </w:rPr>
            </w:pPr>
            <w:r w:rsidRPr="00F13D0E">
              <w:rPr>
                <w:rFonts w:ascii="Arial Narrow" w:eastAsia="Times New Roman" w:hAnsi="Arial Narrow" w:cs="Times New Roman"/>
                <w:sz w:val="18"/>
                <w:szCs w:val="18"/>
                <w:lang w:val="en-US" w:eastAsia="fr-FR"/>
              </w:rPr>
              <w:t>Sheppard and Meitner</w:t>
            </w:r>
            <w:r w:rsidR="008C4F9B" w:rsidRPr="00F13D0E">
              <w:rPr>
                <w:rFonts w:ascii="Arial Narrow" w:eastAsia="Times New Roman" w:hAnsi="Arial Narrow" w:cs="Times New Roman"/>
                <w:sz w:val="18"/>
                <w:szCs w:val="18"/>
                <w:lang w:val="en-US" w:eastAsia="fr-FR"/>
              </w:rPr>
              <w:t>,</w:t>
            </w:r>
            <w:r w:rsidRPr="00F13D0E">
              <w:rPr>
                <w:rFonts w:ascii="Arial Narrow" w:eastAsia="Times New Roman" w:hAnsi="Arial Narrow" w:cs="Times New Roman"/>
                <w:sz w:val="18"/>
                <w:szCs w:val="18"/>
                <w:lang w:val="en-US" w:eastAsia="fr-FR"/>
              </w:rPr>
              <w:t xml:space="preserve"> 2005</w:t>
            </w:r>
            <w:r w:rsidRPr="00F13D0E">
              <w:rPr>
                <w:rFonts w:ascii="Arial Narrow" w:eastAsia="Times New Roman" w:hAnsi="Arial Narrow" w:cs="Times New Roman"/>
                <w:sz w:val="18"/>
                <w:szCs w:val="18"/>
                <w:lang w:val="en-US" w:eastAsia="fr-FR"/>
              </w:rPr>
              <w:br/>
              <w:t>Sheppard et al.</w:t>
            </w:r>
            <w:r w:rsidR="008C4F9B" w:rsidRPr="00F13D0E">
              <w:rPr>
                <w:rFonts w:ascii="Arial Narrow" w:eastAsia="Times New Roman" w:hAnsi="Arial Narrow" w:cs="Times New Roman"/>
                <w:sz w:val="18"/>
                <w:szCs w:val="18"/>
                <w:lang w:val="en-US" w:eastAsia="fr-FR"/>
              </w:rPr>
              <w:t>,</w:t>
            </w:r>
            <w:r w:rsidRPr="00F13D0E">
              <w:rPr>
                <w:rFonts w:ascii="Arial Narrow" w:eastAsia="Times New Roman" w:hAnsi="Arial Narrow" w:cs="Times New Roman"/>
                <w:sz w:val="18"/>
                <w:szCs w:val="18"/>
                <w:lang w:val="en-US" w:eastAsia="fr-FR"/>
              </w:rPr>
              <w:t xml:space="preserve"> 2006</w:t>
            </w:r>
          </w:p>
        </w:tc>
        <w:tc>
          <w:tcPr>
            <w:tcW w:w="2620" w:type="dxa"/>
            <w:hideMark/>
          </w:tcPr>
          <w:p w14:paraId="71D05562" w14:textId="20A001E5" w:rsidR="0036470F" w:rsidRPr="00F13D0E" w:rsidRDefault="0036470F" w:rsidP="008E76A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Reducing conflicts and assessing alternative forest-management plans</w:t>
            </w:r>
          </w:p>
        </w:tc>
        <w:tc>
          <w:tcPr>
            <w:tcW w:w="2000" w:type="dxa"/>
            <w:hideMark/>
          </w:tcPr>
          <w:p w14:paraId="60687B26" w14:textId="357576B9" w:rsidR="0036470F" w:rsidRPr="00F13D0E" w:rsidRDefault="0036470F" w:rsidP="008E76A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Sustainable forest management</w:t>
            </w:r>
          </w:p>
        </w:tc>
        <w:tc>
          <w:tcPr>
            <w:tcW w:w="2280" w:type="dxa"/>
            <w:hideMark/>
          </w:tcPr>
          <w:p w14:paraId="234945E3" w14:textId="77777777" w:rsidR="0036470F" w:rsidRPr="00F13D0E" w:rsidRDefault="0036470F" w:rsidP="008E76A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Lemon Landscape Unit (Canada)</w:t>
            </w:r>
          </w:p>
        </w:tc>
      </w:tr>
    </w:tbl>
    <w:p w14:paraId="31FC7506" w14:textId="0ADEC6A1" w:rsidR="00A647D4" w:rsidRPr="00F13D0E" w:rsidRDefault="00A647D4" w:rsidP="00A647D4">
      <w:pPr>
        <w:spacing w:line="480" w:lineRule="auto"/>
        <w:rPr>
          <w:lang w:val="en-US"/>
        </w:rPr>
      </w:pPr>
    </w:p>
    <w:p w14:paraId="3D22473D" w14:textId="79DFBC34" w:rsidR="00A647D4" w:rsidRPr="00F13D0E" w:rsidRDefault="00B61441" w:rsidP="006755E7">
      <w:pPr>
        <w:spacing w:line="480" w:lineRule="auto"/>
        <w:rPr>
          <w:lang w:val="en-US"/>
        </w:rPr>
      </w:pPr>
      <w:r w:rsidRPr="00F13D0E">
        <w:rPr>
          <w:lang w:val="en-US"/>
        </w:rPr>
        <w:t xml:space="preserve">Our sample covers the gradient of research postures that characterizes </w:t>
      </w:r>
      <w:r w:rsidR="00DD5FEC" w:rsidRPr="00F13D0E">
        <w:rPr>
          <w:lang w:val="en-US"/>
        </w:rPr>
        <w:t>integrat</w:t>
      </w:r>
      <w:r w:rsidR="00DD5FEC">
        <w:rPr>
          <w:lang w:val="en-US"/>
        </w:rPr>
        <w:t>ed assessments</w:t>
      </w:r>
      <w:r w:rsidRPr="00F13D0E">
        <w:rPr>
          <w:lang w:val="en-US"/>
        </w:rPr>
        <w:t xml:space="preserve"> </w:t>
      </w:r>
      <w:r w:rsidRPr="00F13D0E">
        <w:rPr>
          <w:lang w:val="en-US"/>
        </w:rPr>
        <w:fldChar w:fldCharType="begin"/>
      </w:r>
      <w:r w:rsidR="00071788" w:rsidRPr="00F13D0E">
        <w:rPr>
          <w:lang w:val="en-US"/>
        </w:rPr>
        <w:instrText xml:space="preserve"> ADDIN ZOTERO_ITEM CSL_CITATION {"citationID":"uxM8snJw","properties":{"formattedCitation":"(Barreteau et al., 2010; van Asselt and Rijkens-Klomp, 2002)","plainCitation":"(Barreteau et al., 2010; van Asselt and Rijkens-Klomp, 2002)"},"citationItems":[{"id":356,"uris":["http://zotero.org/users/3211187/items/V9K99NXZ"],"uri":["http://zotero.org/users/3211187/items/V9K99NXZ"],"itemData":{"id":356,"type":"article-journal","title":"A Framework for Clarifying Participation in Participatory Research to Prevent its Rejection for the Wrong Reasons","container-title":"Ecology and Society","page":"22 p.","volume":"15","issue":"2","source":"HAL Archives Ouvertes","abstract":"Participatory research relies on stakeholder inputs to obtain its acclaimed benefits of improved social relevance, validity, and actionability of research outcomes. We focus here on participatory research in the context of natural resource management. Participants' acceptance of participatory research processes is key to their implementation. Our first assumption is that this positive view and acceptance of participation in research processes is a public good for the whole participatory research community. We also assume that the diversity of participatory forms of research is rarely considered by potential participants when they make their decisions about whether or not to participate in a proposed process. We specifically address how to avoid stakeholders' reluctance to be involved in participatory research projects based on disillusion with past experiences. We argue that the disappointment experienced by stakeholders and other participants (i.e., researchers and policy makers) can be avoided by being upfront and precise about how participation will be implemented, and what kind of involvement is expected from participants. Such a collective effort from the research community can also clarify the variety of possible implementations for potential participants. Building on earlier efforts to characterize and categorize the diversity of participatory research approaches, we develop a conceptual analytic procedural framework to make participants' roles explicit in the implementation of different participatory research processes. This framework consists of three facets: (1) the flows of information among participants and the control over these flows for each step in a process, i.e., who will be expected to produce information, who will use this information, and who will receive the results; (2) the timing of the involvement of participants in the different steps of the research process, and the framing power that is associated with each process step; and (3) the organization of communication among participants for each information flow, i.e., in what configuration (bilaterally or as a group, mediated or face to face) the interactions among researchers, stakeholders, and policy makers will take place. This framework can accommodate a wide variety of research methods, and highlights exactly how participants are involved in research processes. We are prescriptive in dealing with the need to be procedurally explicit when engaging in participatory research. We anticipate that using this framework will lead to more thoughtful acceptances or refusals to participate in proposed research processes. Our framework is based on various experiences with participatory research. It is intended to be used from the very beginning of a participatory research process as a conceptual guide for researchers. We suggest a protocol to transform it into more practical guidelines for communicating about upcoming participatory research processes. The leader of such processes should propose at each key stage an explicit, yet adaptive, plan for the following stages. This plan should also specify in what ways participants will be involved, and how the plan itself can be questioned and revised.","author":[{"family":"Barreteau","given":"O."},{"family":"Bots","given":"P."},{"family":"Daniell","given":"K."}],"issued":{"date-parts":[["2010"]]}}},{"id":297,"uris":["http://zotero.org/users/3211187/items/R74MPMFG"],"uri":["http://zotero.org/users/3211187/items/R74MPMFG"],"itemData":{"id":297,"type":"article-journal","title":"A look in the mirror: reflection on participation in Integrated Assessment from a methodological perspective","container-title":"Global Environmental Change","page":"167-184","volume":"12","issue":"3","source":"ScienceDirect","abstract":"Participatory methods are increasingly used in Integrated Assessment (IA). The aim of an interdisciplinary working group at the International Centre for Integrative Studies (ICIS) was to list participatory methods from the scholarly literature scattered over various disciplines. In this paper, we summarise our findings. Recent experiences with participation in IA are discussed from a methodological perspective. It is argued that it is of crucial importance that principles, considerations, arguments, design choices, the process itself and lessons learned are reported to provide a basis for the IA community to reflect on experiences and to stimulate theory development.","DOI":"10.1016/S0959-3780(02)00012-2","ISSN":"0959-3780","shortTitle":"A look in the mirror","journalAbbreviation":"Global Environmental Change","author":[{"family":"Asselt","given":"Marjolein","non-dropping-particle":"van"},{"family":"Rijkens-Klomp","given":"Nicole"}],"issued":{"date-parts":[["2002",10]]}}}],"schema":"https://github.com/citation-style-language/schema/raw/master/csl-citation.json"} </w:instrText>
      </w:r>
      <w:r w:rsidRPr="00F13D0E">
        <w:rPr>
          <w:lang w:val="en-US"/>
        </w:rPr>
        <w:fldChar w:fldCharType="separate"/>
      </w:r>
      <w:r w:rsidR="00F13D0E" w:rsidRPr="00C105A1">
        <w:rPr>
          <w:rFonts w:ascii="Calibri" w:hAnsi="Calibri"/>
          <w:lang w:val="en-US"/>
        </w:rPr>
        <w:t>(Barreteau et al., 2010; van Asselt and Rijkens-Klomp, 2002)</w:t>
      </w:r>
      <w:r w:rsidRPr="00F13D0E">
        <w:rPr>
          <w:lang w:val="en-US"/>
        </w:rPr>
        <w:fldChar w:fldCharType="end"/>
      </w:r>
      <w:r w:rsidRPr="00F13D0E">
        <w:rPr>
          <w:lang w:val="en-US"/>
        </w:rPr>
        <w:t xml:space="preserve">. </w:t>
      </w:r>
      <w:r w:rsidR="00BC4F33" w:rsidRPr="00F13D0E">
        <w:rPr>
          <w:lang w:val="en-US"/>
        </w:rPr>
        <w:t>S</w:t>
      </w:r>
      <w:r w:rsidR="00C705DA" w:rsidRPr="00F13D0E">
        <w:rPr>
          <w:lang w:val="en-US"/>
        </w:rPr>
        <w:t xml:space="preserve">ome of the studies we analyzed </w:t>
      </w:r>
      <w:r w:rsidRPr="00F13D0E">
        <w:rPr>
          <w:lang w:val="en-US"/>
        </w:rPr>
        <w:t xml:space="preserve">hence </w:t>
      </w:r>
      <w:r w:rsidR="00C705DA" w:rsidRPr="00F13D0E">
        <w:rPr>
          <w:lang w:val="en-US"/>
        </w:rPr>
        <w:lastRenderedPageBreak/>
        <w:t>implemented</w:t>
      </w:r>
      <w:r w:rsidR="00A647D4" w:rsidRPr="00F13D0E">
        <w:rPr>
          <w:lang w:val="en-US"/>
        </w:rPr>
        <w:t xml:space="preserve"> a “light</w:t>
      </w:r>
      <w:r w:rsidR="00C705DA" w:rsidRPr="00F13D0E">
        <w:rPr>
          <w:lang w:val="en-US"/>
        </w:rPr>
        <w:t>er</w:t>
      </w:r>
      <w:r w:rsidR="00A647D4" w:rsidRPr="00F13D0E">
        <w:rPr>
          <w:lang w:val="en-US"/>
        </w:rPr>
        <w:t xml:space="preserve">” participatory approach, </w:t>
      </w:r>
      <w:r w:rsidR="00BC4F33" w:rsidRPr="00F13D0E">
        <w:rPr>
          <w:lang w:val="en-US"/>
        </w:rPr>
        <w:t xml:space="preserve">corresponding to a situation of consultation or information </w:t>
      </w:r>
      <w:r w:rsidR="00BC4F33" w:rsidRPr="00F13D0E">
        <w:rPr>
          <w:lang w:val="en-US"/>
        </w:rPr>
        <w:fldChar w:fldCharType="begin"/>
      </w:r>
      <w:r w:rsidR="00071788" w:rsidRPr="00F13D0E">
        <w:rPr>
          <w:lang w:val="en-US"/>
        </w:rPr>
        <w:instrText xml:space="preserve"> ADDIN ZOTERO_ITEM CSL_CITATION {"citationID":"16kpt7uma8","properties":{"formattedCitation":"(Barreteau et al., 2010)","plainCitation":"(Barreteau et al., 2010)"},"citationItems":[{"id":356,"uris":["http://zotero.org/users/3211187/items/V9K99NXZ"],"uri":["http://zotero.org/users/3211187/items/V9K99NXZ"],"itemData":{"id":356,"type":"article-journal","title":"A Framework for Clarifying Participation in Participatory Research to Prevent its Rejection for the Wrong Reasons","container-title":"Ecology and Society","page":"22 p.","volume":"15","issue":"2","source":"HAL Archives Ouvertes","abstract":"Participatory research relies on stakeholder inputs to obtain its acclaimed benefits of improved social relevance, validity, and actionability of research outcomes. We focus here on participatory research in the context of natural resource management. Participants' acceptance of participatory research processes is key to their implementation. Our first assumption is that this positive view and acceptance of participation in research processes is a public good for the whole participatory research community. We also assume that the diversity of participatory forms of research is rarely considered by potential participants when they make their decisions about whether or not to participate in a proposed process. We specifically address how to avoid stakeholders' reluctance to be involved in participatory research projects based on disillusion with past experiences. We argue that the disappointment experienced by stakeholders and other participants (i.e., researchers and policy makers) can be avoided by being upfront and precise about how participation will be implemented, and what kind of involvement is expected from participants. Such a collective effort from the research community can also clarify the variety of possible implementations for potential participants. Building on earlier efforts to characterize and categorize the diversity of participatory research approaches, we develop a conceptual analytic procedural framework to make participants' roles explicit in the implementation of different participatory research processes. This framework consists of three facets: (1) the flows of information among participants and the control over these flows for each step in a process, i.e., who will be expected to produce information, who will use this information, and who will receive the results; (2) the timing of the involvement of participants in the different steps of the research process, and the framing power that is associated with each process step; and (3) the organization of communication among participants for each information flow, i.e., in what configuration (bilaterally or as a group, mediated or face to face) the interactions among researchers, stakeholders, and policy makers will take place. This framework can accommodate a wide variety of research methods, and highlights exactly how participants are involved in research processes. We are prescriptive in dealing with the need to be procedurally explicit when engaging in participatory research. We anticipate that using this framework will lead to more thoughtful acceptances or refusals to participate in proposed research processes. Our framework is based on various experiences with participatory research. It is intended to be used from the very beginning of a participatory research process as a conceptual guide for researchers. We suggest a protocol to transform it into more practical guidelines for communicating about upcoming participatory research processes. The leader of such processes should propose at each key stage an explicit, yet adaptive, plan for the following stages. This plan should also specify in what ways participants will be involved, and how the plan itself can be questioned and revised.","author":[{"family":"Barreteau","given":"O."},{"family":"Bots","given":"P."},{"family":"Daniell","given":"K."}],"issued":{"date-parts":[["2010"]]}}}],"schema":"https://github.com/citation-style-language/schema/raw/master/csl-citation.json"} </w:instrText>
      </w:r>
      <w:r w:rsidR="00BC4F33" w:rsidRPr="00F13D0E">
        <w:rPr>
          <w:lang w:val="en-US"/>
        </w:rPr>
        <w:fldChar w:fldCharType="separate"/>
      </w:r>
      <w:r w:rsidR="00F13D0E" w:rsidRPr="00C105A1">
        <w:rPr>
          <w:rFonts w:ascii="Calibri" w:hAnsi="Calibri"/>
          <w:lang w:val="en-US"/>
        </w:rPr>
        <w:t>(Barreteau et al., 2010)</w:t>
      </w:r>
      <w:r w:rsidR="00BC4F33" w:rsidRPr="00F13D0E">
        <w:rPr>
          <w:lang w:val="en-US"/>
        </w:rPr>
        <w:fldChar w:fldCharType="end"/>
      </w:r>
      <w:r w:rsidR="006755E7" w:rsidRPr="00F13D0E">
        <w:rPr>
          <w:lang w:val="en-US"/>
        </w:rPr>
        <w:t xml:space="preserve">. In these cases, </w:t>
      </w:r>
      <w:r w:rsidR="00A647D4" w:rsidRPr="00F13D0E">
        <w:rPr>
          <w:lang w:val="en-US"/>
        </w:rPr>
        <w:t xml:space="preserve">stakeholders are </w:t>
      </w:r>
      <w:r w:rsidR="00591595" w:rsidRPr="00F13D0E">
        <w:rPr>
          <w:lang w:val="en-US"/>
        </w:rPr>
        <w:t xml:space="preserve">only </w:t>
      </w:r>
      <w:r w:rsidR="00A647D4" w:rsidRPr="00F13D0E">
        <w:rPr>
          <w:lang w:val="en-US"/>
        </w:rPr>
        <w:t>present at the very beginning of the process (associated with genera</w:t>
      </w:r>
      <w:r w:rsidR="00AB02B2" w:rsidRPr="00F13D0E">
        <w:rPr>
          <w:lang w:val="en-US"/>
        </w:rPr>
        <w:t>ting</w:t>
      </w:r>
      <w:r w:rsidR="00A647D4" w:rsidRPr="00F13D0E">
        <w:rPr>
          <w:lang w:val="en-US"/>
        </w:rPr>
        <w:t xml:space="preserve"> alternatives) or </w:t>
      </w:r>
      <w:r w:rsidR="00A77CD9" w:rsidRPr="00F13D0E">
        <w:rPr>
          <w:lang w:val="en-US"/>
        </w:rPr>
        <w:t xml:space="preserve">merely </w:t>
      </w:r>
      <w:r w:rsidR="00591595" w:rsidRPr="00F13D0E">
        <w:rPr>
          <w:lang w:val="en-US"/>
        </w:rPr>
        <w:t>exist</w:t>
      </w:r>
      <w:r w:rsidR="00E452DF" w:rsidRPr="00F13D0E">
        <w:rPr>
          <w:lang w:val="en-US"/>
        </w:rPr>
        <w:t xml:space="preserve"> </w:t>
      </w:r>
      <w:r w:rsidR="00A647D4" w:rsidRPr="00F13D0E">
        <w:rPr>
          <w:lang w:val="en-US"/>
        </w:rPr>
        <w:t xml:space="preserve">as </w:t>
      </w:r>
      <w:r w:rsidR="00AB02B2" w:rsidRPr="00F13D0E">
        <w:rPr>
          <w:lang w:val="en-US"/>
        </w:rPr>
        <w:t xml:space="preserve">assumed </w:t>
      </w:r>
      <w:r w:rsidR="00A647D4" w:rsidRPr="00F00DCA">
        <w:rPr>
          <w:lang w:val="en-US"/>
        </w:rPr>
        <w:t>recipients</w:t>
      </w:r>
      <w:r w:rsidR="00591595" w:rsidRPr="00F00DCA">
        <w:rPr>
          <w:lang w:val="en-US"/>
        </w:rPr>
        <w:t>/users</w:t>
      </w:r>
      <w:r w:rsidR="00A647D4" w:rsidRPr="00F00DCA">
        <w:rPr>
          <w:lang w:val="en-US"/>
        </w:rPr>
        <w:t xml:space="preserve"> of assessment results</w:t>
      </w:r>
      <w:r w:rsidR="00006A2B" w:rsidRPr="00F00DCA">
        <w:rPr>
          <w:lang w:val="en-US"/>
        </w:rPr>
        <w:t>.</w:t>
      </w:r>
      <w:r w:rsidR="009D469F" w:rsidRPr="00F00DCA">
        <w:rPr>
          <w:lang w:val="en-US"/>
        </w:rPr>
        <w:t xml:space="preserve"> They can also be absent but different values nonetheless considered through archetypical weighting schemes (in the case of </w:t>
      </w:r>
      <w:r w:rsidR="009D469F" w:rsidRPr="00F13D0E">
        <w:rPr>
          <w:lang w:val="en-US"/>
        </w:rPr>
        <w:fldChar w:fldCharType="begin"/>
      </w:r>
      <w:r w:rsidR="00071788" w:rsidRPr="00F13D0E">
        <w:rPr>
          <w:lang w:val="en-US"/>
        </w:rPr>
        <w:instrText xml:space="preserve"> ADDIN ZOTERO_ITEM CSL_CITATION {"citationID":"ii1toqtbi","properties":{"formattedCitation":"(Linhoss et al., 2013)","plainCitation":"(Linhoss et al., 2013)"},"citationItems":[{"id":300,"uris":["http://zotero.org/users/3211187/items/R7UQDJJW"],"uri":["http://zotero.org/users/3211187/items/R7UQDJJW"],"itemData":{"id":300,"type":"article-journal","title":"Decision analysis for species preservation under sea-level rise","container-title":"Ecological Modelling","page":"264-272","volume":"263","source":"ScienceDirect","abstract":"Sea-level rise is expected to dramatically alter low-lying coastal and intertidal areas, which provide important habitat for shoreline-dependent species. The Snowy Plover (Charadrius alexandrinus) is a threatened shorebird that relies on Florida Gulf Coast sandy beaches for nesting and breeding. Selecting a management strategy for the conservation of this species under sea-level rise is a complex task that entails the consideration of multiple streams of information, stakeholder preferences, value judgments, and uncertainty. We use a spatially explicit linked modeling process that incorporates geomorphological (SLAMM), habitat (MaxEnt), and metapopulation (RAMAS GIS) models to simulate the effect of sea-level rise on Snowy Plover populations. We then apply multi-criteria decision analysis to identify preferred management strategies for the conservation of the species. Results show that nest exclosures are the most promising conservation strategy followed by predator management, species focused beach nourishment, and no action. Uncertainty in these results remains an important concern, and a better understanding of decision-maker preferences and the Snowy Plover's life history would improve the reliability of the results. This is an innovative method for planning for sea-level rise through pairing a linked modeling system with decision analysis to provide management focused results under an inherently uncertain future.","DOI":"10.1016/j.ecolmodel.2013.05.014","ISSN":"0304-3800","journalAbbreviation":"Ecological Modelling","author":[{"family":"Linhoss","given":"Anna C."},{"family":"Kiker","given":"Gregory A."},{"family":"Aiello-Lammens","given":"Matthew E."},{"family":"Chu-Agor","given":"Ma. Librada"},{"family":"Convertino","given":"Matteo"},{"family":"Muñoz-Carpena","given":"Rafael"},{"family":"Fischer","given":"Richard"},{"family":"Linkov","given":"Igor"}],"issued":{"date-parts":[["2013",8,10]]}}}],"schema":"https://github.com/citation-style-language/schema/raw/master/csl-citation.json"} </w:instrText>
      </w:r>
      <w:r w:rsidR="009D469F" w:rsidRPr="00F13D0E">
        <w:rPr>
          <w:lang w:val="en-US"/>
        </w:rPr>
        <w:fldChar w:fldCharType="separate"/>
      </w:r>
      <w:r w:rsidR="00F13D0E" w:rsidRPr="00C105A1">
        <w:rPr>
          <w:rFonts w:ascii="Calibri" w:hAnsi="Calibri"/>
          <w:lang w:val="en-US"/>
        </w:rPr>
        <w:t>Linhoss et al., 2013)</w:t>
      </w:r>
      <w:r w:rsidR="009D469F" w:rsidRPr="00F13D0E">
        <w:rPr>
          <w:lang w:val="en-US"/>
        </w:rPr>
        <w:fldChar w:fldCharType="end"/>
      </w:r>
      <w:r w:rsidRPr="00F13D0E">
        <w:rPr>
          <w:lang w:val="en-US"/>
        </w:rPr>
        <w:t>.</w:t>
      </w:r>
    </w:p>
    <w:p w14:paraId="6713C3C1" w14:textId="2F6D6DC8" w:rsidR="00A647D4" w:rsidRPr="00F13D0E" w:rsidRDefault="002C766F" w:rsidP="00A647D4">
      <w:pPr>
        <w:spacing w:line="480" w:lineRule="auto"/>
        <w:rPr>
          <w:lang w:val="en-US"/>
        </w:rPr>
      </w:pPr>
      <w:r w:rsidRPr="00F13D0E">
        <w:rPr>
          <w:lang w:val="en-US"/>
        </w:rPr>
        <w:t>W</w:t>
      </w:r>
      <w:r w:rsidR="00877653" w:rsidRPr="00F13D0E">
        <w:rPr>
          <w:lang w:val="en-US"/>
        </w:rPr>
        <w:t xml:space="preserve">e identified </w:t>
      </w:r>
      <w:r w:rsidR="00A647D4" w:rsidRPr="00F13D0E">
        <w:rPr>
          <w:lang w:val="en-US"/>
        </w:rPr>
        <w:t xml:space="preserve">two studies </w:t>
      </w:r>
      <w:r w:rsidR="00AB02B2" w:rsidRPr="00F13D0E">
        <w:rPr>
          <w:lang w:val="en-US"/>
        </w:rPr>
        <w:t xml:space="preserve">that </w:t>
      </w:r>
      <w:r w:rsidR="002536D2" w:rsidRPr="00F13D0E">
        <w:rPr>
          <w:lang w:val="en-US"/>
        </w:rPr>
        <w:t>combine</w:t>
      </w:r>
      <w:r w:rsidR="00A647D4" w:rsidRPr="00F13D0E">
        <w:rPr>
          <w:lang w:val="en-US"/>
        </w:rPr>
        <w:t xml:space="preserve"> scenario</w:t>
      </w:r>
      <w:r w:rsidR="000707A6" w:rsidRPr="00F13D0E">
        <w:rPr>
          <w:lang w:val="en-US"/>
        </w:rPr>
        <w:t>-</w:t>
      </w:r>
      <w:r w:rsidR="00A647D4" w:rsidRPr="00F13D0E">
        <w:rPr>
          <w:lang w:val="en-US"/>
        </w:rPr>
        <w:t>selection and scenario</w:t>
      </w:r>
      <w:r w:rsidR="000707A6" w:rsidRPr="00F00DCA">
        <w:rPr>
          <w:lang w:val="en-US"/>
        </w:rPr>
        <w:t>-</w:t>
      </w:r>
      <w:r w:rsidR="00A647D4" w:rsidRPr="00F00DCA">
        <w:rPr>
          <w:lang w:val="en-US"/>
        </w:rPr>
        <w:t>design approach</w:t>
      </w:r>
      <w:r w:rsidR="000707A6" w:rsidRPr="00F00DCA">
        <w:rPr>
          <w:lang w:val="en-US"/>
        </w:rPr>
        <w:t>es</w:t>
      </w:r>
      <w:r w:rsidR="00A647D4" w:rsidRPr="00F00DCA">
        <w:rPr>
          <w:lang w:val="en-US"/>
        </w:rPr>
        <w:t xml:space="preserve">, </w:t>
      </w:r>
      <w:r w:rsidR="002536D2" w:rsidRPr="00F00DCA">
        <w:rPr>
          <w:lang w:val="en-US"/>
        </w:rPr>
        <w:t xml:space="preserve">and </w:t>
      </w:r>
      <w:r w:rsidR="00A647D4" w:rsidRPr="00F00DCA">
        <w:rPr>
          <w:lang w:val="en-US"/>
        </w:rPr>
        <w:t>hence promot</w:t>
      </w:r>
      <w:r w:rsidR="002536D2" w:rsidRPr="00F00DCA">
        <w:rPr>
          <w:lang w:val="en-US"/>
        </w:rPr>
        <w:t>e</w:t>
      </w:r>
      <w:r w:rsidR="00A647D4" w:rsidRPr="00F00DCA">
        <w:rPr>
          <w:lang w:val="en-US"/>
        </w:rPr>
        <w:t xml:space="preserve"> iteration for adaptive management. </w:t>
      </w:r>
      <w:r w:rsidR="00877653" w:rsidRPr="00F00DCA">
        <w:rPr>
          <w:lang w:val="en-US"/>
        </w:rPr>
        <w:t>One</w:t>
      </w:r>
      <w:r w:rsidR="00813993">
        <w:rPr>
          <w:lang w:val="en-US"/>
        </w:rPr>
        <w:t xml:space="preserve"> </w:t>
      </w:r>
      <w:r w:rsidR="00813993">
        <w:rPr>
          <w:lang w:val="en-US"/>
        </w:rPr>
        <w:fldChar w:fldCharType="begin"/>
      </w:r>
      <w:r w:rsidR="00813993">
        <w:rPr>
          <w:lang w:val="en-US"/>
        </w:rPr>
        <w:instrText xml:space="preserve"> ADDIN ZOTERO_ITEM CSL_CITATION {"citationID":"1l78egf356","properties":{"formattedCitation":"{\\rtf (Nordstr\\uc0\\u246{}m et al., 2011, 2010)}","plainCitation":"(Nordström et al., 2011, 2010)"},"citationItems":[{"id":360,"uris":["http://zotero.org/users/3211187/items/VGNKW6S5"],"uri":["http://zotero.org/users/3211187/items/VGNKW6S5"],"itemData":{"id":360,"type":"article-journal","title":"Multiple Criteria Decision Analysis with Consideration to Place-specific Values in Participatory Forest Planning","container-title":"Silva Fennica","page":"253-265","volume":"45","issue":"2","source":"Web of Science","abstract":"The combination of multiple criteria decision analysis (MCDA) and participatory planning is an approach that has been applied in complex planning situations where multiple criteria of very different natures are considered, and several stakeholders or social groups are involved. The spatial character of forest planning problems adds further to the complexity, because a large number of forest stands are to be assigned different treatments at different points in time. In addition, experience from participatory forest planning indicates that stakeholders may think about the forest in terms of place-specific values rather than in forest-wide terms. The objective of this study was to present an approach for including place-specific values in MCDA-based participatory forest planning and illustrate the approach by a case study where the objective was to choose a multipurpose forest plan for an area of urban forest in northern Sweden. Stakeholder values were identified in interviews, and maps were used to capture place-specific spatial values. The nonspatial and nonplace-specific spatial values were formulated as criteria and used to build an objective hierarchy describing the decision situation. The place-specific spatial values were included in the creation of a map showing zones of different silvicultural management classes, which was used as the basis for creation of forest plan alternatives in the subsequent process. The approach seemed to work well for capturing place-specific values, and the study indicates that formalized methods for including and evaluating place-specific values in participatory forest planning processes should be developed and tested further.","DOI":"10.14214/sf.116","note":"WOS:000292585400007","author":[{"family":"Nordström","given":"Eva-Maria"},{"family":"Eriksson","given":"Ljusk Ola"},{"family":"Ohman","given":"Karin"}],"issued":{"date-parts":[["2011"]]}}},{"id":133,"uris":["http://zotero.org/users/3211187/items/BJESX4E7"],"uri":["http://zotero.org/users/3211187/items/BJESX4E7"],"itemData":{"id":133,"type":"article-journal","title":"Integrating multiple criteria decision analysis in participatory forest planning: Experience from a case study in northern Sweden","container-title":"Forest Policy and Economics","page":"562-574","volume":"12","issue":"8","source":"ScienceDirect","abstract":"Forest planning in a participatory context often involves multiple stakeholders with conflicting interests. A promising approach for handling these complex situations is to integrate participatory planning and multiple criteria decision analysis (MCDA). The objective of this paper is to analyze strengths and weaknesses of such an integrated approach, focusing on how the use of MCDA has influenced the participatory process. The paper outlines a model for a participatory MCDA process with five steps: stakeholder analysis, structuring of the decision problem, generation of alternatives, elicitation of preferences, and ranking of alternatives. This model was applied in a case study of a planning process for the urban forest in Lycksele, Sweden. In interviews with stakeholders, criteria for four different social groups were identified. Stakeholders also identified specific areas important to them and explained what activities the areas were used for and the forest management they wished for there. Existing forest data were combined with information from interviews to create a map in which the urban forest was divided into zones of different management classes. Three alternative strategic forest plans were produced based on the zonal map. The stakeholders stated their preferences individually by the Analytic Hierarchy Process in inquiry forms and a ranking of alternatives and consistency ratios were det</w:instrText>
      </w:r>
      <w:r w:rsidR="00813993" w:rsidRPr="00C105A1">
        <w:rPr>
          <w:lang w:val="en-US"/>
        </w:rPr>
        <w:instrText xml:space="preserve">ermined for each stakeholder. Rankings of alternatives were aggregated; first, for each social group using the arithmetic mean, and then an overall aggregated ranking was calculated from the group rankings using the weighted arithmetic mean. The participatory MCDA process in Lycksele is assessed against five social goals: incorporating public values into decisions, improving the substantive quality of decisions, resolving conflict among competing interests, building trust in institutions, and educating and informing the public. The results and assessment of the case study support the integration of participatory planning and MCDA as a viable option for handling complex forest-management situations. Key issues related to the MCDA methodology that need to be explored further were identified: 1) the handling of place-specific criteria, 2) development of alternatives, 3) the aggregation of individual preferences into a common preference, and 4) application and evaluation of the integrated approach in real case studies.","DOI":"10.1016/j.forpol.2010.07.006","ISSN":"1389-9341","shortTitle":"Integrating multiple criteria decision analysis in participatory forest planning","journalAbbreviation":"Forest Policy and Economics","author":[{"family":"Nordström","given":"Eva-Maria"},{"family":"Eriksson","given":"Ljusk Ola"},{"family":"Öhman","given":"Karin"}],"issued":{"date-parts":[["2010",10]]}}}],"schema":"https://github.com/citation-style-language/schema/raw/master/csl-citation.json"} </w:instrText>
      </w:r>
      <w:r w:rsidR="00813993">
        <w:rPr>
          <w:lang w:val="en-US"/>
        </w:rPr>
        <w:fldChar w:fldCharType="separate"/>
      </w:r>
      <w:r w:rsidR="00813993" w:rsidRPr="00C105A1">
        <w:rPr>
          <w:rFonts w:ascii="Calibri" w:hAnsi="Calibri" w:cs="Times New Roman"/>
          <w:szCs w:val="24"/>
          <w:lang w:val="en-US"/>
        </w:rPr>
        <w:t>(Nordström et al., 2011, 2010)</w:t>
      </w:r>
      <w:r w:rsidR="00813993">
        <w:rPr>
          <w:lang w:val="en-US"/>
        </w:rPr>
        <w:fldChar w:fldCharType="end"/>
      </w:r>
      <w:r w:rsidR="00A647D4" w:rsidRPr="00C105A1">
        <w:rPr>
          <w:lang w:val="en-US"/>
        </w:rPr>
        <w:t xml:space="preserve"> use</w:t>
      </w:r>
      <w:r w:rsidR="002536D2" w:rsidRPr="00C105A1">
        <w:rPr>
          <w:lang w:val="en-US"/>
        </w:rPr>
        <w:t>d</w:t>
      </w:r>
      <w:r w:rsidR="00A647D4" w:rsidRPr="00C105A1">
        <w:rPr>
          <w:lang w:val="en-US"/>
        </w:rPr>
        <w:t xml:space="preserve"> a scenario</w:t>
      </w:r>
      <w:r w:rsidR="000707A6" w:rsidRPr="00C105A1">
        <w:rPr>
          <w:lang w:val="en-US"/>
        </w:rPr>
        <w:t>-</w:t>
      </w:r>
      <w:r w:rsidR="00A647D4" w:rsidRPr="00C105A1">
        <w:rPr>
          <w:lang w:val="en-US"/>
        </w:rPr>
        <w:t>design approach to generate and select three realistic but contrast</w:t>
      </w:r>
      <w:r w:rsidR="000707A6" w:rsidRPr="00C105A1">
        <w:rPr>
          <w:lang w:val="en-US"/>
        </w:rPr>
        <w:t>ing</w:t>
      </w:r>
      <w:r w:rsidR="00A647D4" w:rsidRPr="00C105A1">
        <w:rPr>
          <w:lang w:val="en-US"/>
        </w:rPr>
        <w:t xml:space="preserve"> scenarios of forest management, which </w:t>
      </w:r>
      <w:r w:rsidR="002536D2" w:rsidRPr="00C105A1">
        <w:rPr>
          <w:lang w:val="en-US"/>
        </w:rPr>
        <w:t xml:space="preserve">were </w:t>
      </w:r>
      <w:r w:rsidR="00A647D4" w:rsidRPr="00C105A1">
        <w:rPr>
          <w:lang w:val="en-US"/>
        </w:rPr>
        <w:t xml:space="preserve">consequently assessed. </w:t>
      </w:r>
      <w:r w:rsidR="00A647D4" w:rsidRPr="00F13D0E">
        <w:rPr>
          <w:lang w:val="en-US"/>
        </w:rPr>
        <w:t xml:space="preserve">The </w:t>
      </w:r>
      <w:r w:rsidR="00877653" w:rsidRPr="00F13D0E">
        <w:rPr>
          <w:lang w:val="en-US"/>
        </w:rPr>
        <w:t>other</w:t>
      </w:r>
      <w:r w:rsidR="00A647D4" w:rsidRPr="00F00DCA">
        <w:rPr>
          <w:lang w:val="en-US"/>
        </w:rPr>
        <w:t xml:space="preserve"> </w:t>
      </w:r>
      <w:r w:rsidR="00A647D4" w:rsidRPr="00F13D0E">
        <w:rPr>
          <w:lang w:val="en-US"/>
        </w:rPr>
        <w:fldChar w:fldCharType="begin"/>
      </w:r>
      <w:r w:rsidR="00071788" w:rsidRPr="00F13D0E">
        <w:rPr>
          <w:lang w:val="en-US"/>
        </w:rPr>
        <w:instrText xml:space="preserve"> ADDIN ZOTERO_ITEM CSL_CITATION {"citationID":"tjd691j09","properties":{"formattedCitation":"(Arciniegas et al., 2011; Arciniegas and Janssen, 2012)","plainCitation":"(Arciniegas et al., 2011; Arciniegas and Janssen, 2012)"},"citationItems":[{"id":336,"uris":["http://zotero.org/users/3211187/items/TSHAX4PI"],"uri":["http://zotero.org/users/3211187/items/TSHAX4PI"],"itemData":{"id":336,"type":"article-journal","title":"Map-based multicriteria analysis to support interactive land use allocation","container-title":"International Journal of Geographical Information Science","page":"1931-1947","volume":"25","issue":"12","source":"Web of Science","abstract":"This article focuses on the use of map-based multicriteria analysis to develop a negotiation support tool for land use allocation. Spatial multicriteria analysis is used to make explicit trade-offs between objectives and to provide guidance and feedback on the land use changes negotiated by the participants. Digital maps are the means of communication among workshop participants, and an interactive mapping device (the 'Touch table') is used as the interface. Participants are informed about the relevant trade-offs on the map and use this information to change the land use maps. The approach is tested during a negotiation session as part of the land use planning process of the Bodegraven polder, a peat meadow area in the Netherlands.","DOI":"10.1080/13658816.2011.556118","note":"WOS:000298360200002","author":[{"family":"Arciniegas","given":"Gustavo"},{"family":"Janssen","given":"Ron"},{"family":"Omtzigt","given":"Nancy"}],"issued":{"date-parts":[["2011"]]}}},{"id":255,"uris":["http://zotero.org/users/3211187/items/NUVXTHCS"],"uri":["http://zotero.org/users/3211187/items/NUVXTHCS"],"itemData":{"id":255,"type":"article-journal","title":"Spatial decision support for collaborative land use planning workshops","container-title":"Landscape and Urban Planning","page":"332-342","volume":"107","issue":"3","source":"Web of Science","abstract":"This article describes a series of collaborative land use planning workshops for a peat-meadow polder in the Netherlands. Three interconnected planning workshops were conducted with stakeholders: a design, analysis and negotiation workshop. Stakeholders were invited to work together and carry out planning tasks using spatial decision support tools implemented in an interactive instrument (the 'Touch table'). Goals, participants, tasks and tools were different for each workshop. The series began with a design workshop, in which stakeholders used drawing tools on the Touch table in order to transfer and process local knowledge. Next, in an analysis workshop, stakeholders used spatial multicriteria tools to combine different types of expert knowledge and generate feedback for quantitatively evaluating land use scenarios for the polder. The series ended with a negotiation workshop, where stakeholders used interactive land use allocation tools collectively on the Touch table to reach a consensus land use plan for the polder. Results from surveys conducted at the end of each workshop indicated that participants found the tools appropriate for a workshop setting. It is concluded that digital maps can be used effectively to support three different types of collaborative planning workshops that are a part of an ongoing land use planning process. Important aspects in the design of the workshops included the selection of participants, level of detail and complexity of spatial information provided and a balanced formulation of workshop assignments. (C) 2012 Elsevier B.V. All rights reserved.","DOI":"10.1016/j.landurbplan.2012.06.004","note":"WOS:000307801400014","author":[{"family":"Arciniegas","given":"Gustavo"},{"family":"Janssen","given":"Ron"}],"issued":{"date-parts":[["2012",9,15]]}}}],"schema":"https://github.com/citation-style-language/schema/raw/master/csl-citation.json"} </w:instrText>
      </w:r>
      <w:r w:rsidR="00A647D4" w:rsidRPr="00F13D0E">
        <w:rPr>
          <w:lang w:val="en-US"/>
        </w:rPr>
        <w:fldChar w:fldCharType="separate"/>
      </w:r>
      <w:r w:rsidR="00F13D0E" w:rsidRPr="00C105A1">
        <w:rPr>
          <w:rFonts w:ascii="Calibri" w:hAnsi="Calibri"/>
          <w:lang w:val="en-US"/>
        </w:rPr>
        <w:t>(Arciniegas et al., 2011; Arciniegas and Janssen, 2012)</w:t>
      </w:r>
      <w:r w:rsidR="00A647D4" w:rsidRPr="00F13D0E">
        <w:rPr>
          <w:lang w:val="en-US"/>
        </w:rPr>
        <w:fldChar w:fldCharType="end"/>
      </w:r>
      <w:r w:rsidR="00162A8E" w:rsidRPr="00F13D0E">
        <w:rPr>
          <w:lang w:val="en-US"/>
        </w:rPr>
        <w:t xml:space="preserve"> </w:t>
      </w:r>
      <w:r w:rsidR="002536D2" w:rsidRPr="00F13D0E">
        <w:rPr>
          <w:lang w:val="en-US"/>
        </w:rPr>
        <w:t>followed the oppose approach</w:t>
      </w:r>
      <w:r w:rsidR="00A647D4" w:rsidRPr="00F13D0E">
        <w:rPr>
          <w:lang w:val="en-US"/>
        </w:rPr>
        <w:t xml:space="preserve">: </w:t>
      </w:r>
      <w:r w:rsidR="002536D2" w:rsidRPr="00F13D0E">
        <w:rPr>
          <w:lang w:val="en-US"/>
        </w:rPr>
        <w:t xml:space="preserve">scenario </w:t>
      </w:r>
      <w:r w:rsidR="00A647D4" w:rsidRPr="00F13D0E">
        <w:rPr>
          <w:lang w:val="en-US"/>
        </w:rPr>
        <w:t xml:space="preserve">assessment </w:t>
      </w:r>
      <w:r w:rsidR="002536D2" w:rsidRPr="00F13D0E">
        <w:rPr>
          <w:lang w:val="en-US"/>
        </w:rPr>
        <w:t>was</w:t>
      </w:r>
      <w:r w:rsidR="00A647D4" w:rsidRPr="00F13D0E">
        <w:rPr>
          <w:lang w:val="en-US"/>
        </w:rPr>
        <w:t xml:space="preserve"> used as an exploratory phase prior to generati</w:t>
      </w:r>
      <w:r w:rsidR="00AB02B2" w:rsidRPr="00F13D0E">
        <w:rPr>
          <w:lang w:val="en-US"/>
        </w:rPr>
        <w:t>ng</w:t>
      </w:r>
      <w:r w:rsidR="00A647D4" w:rsidRPr="00F13D0E">
        <w:rPr>
          <w:lang w:val="en-US"/>
        </w:rPr>
        <w:t xml:space="preserve"> land</w:t>
      </w:r>
      <w:r w:rsidR="000707A6" w:rsidRPr="00F00DCA">
        <w:rPr>
          <w:lang w:val="en-US"/>
        </w:rPr>
        <w:t>-</w:t>
      </w:r>
      <w:r w:rsidR="00A647D4" w:rsidRPr="00F00DCA">
        <w:rPr>
          <w:lang w:val="en-US"/>
        </w:rPr>
        <w:t xml:space="preserve">use plans. </w:t>
      </w:r>
      <w:r w:rsidR="002536D2" w:rsidRPr="00F00DCA">
        <w:rPr>
          <w:lang w:val="en-US"/>
        </w:rPr>
        <w:t>Al</w:t>
      </w:r>
      <w:r w:rsidR="00877653" w:rsidRPr="00F00DCA">
        <w:rPr>
          <w:lang w:val="en-US"/>
        </w:rPr>
        <w:t xml:space="preserve">though they are </w:t>
      </w:r>
      <w:r w:rsidR="002536D2" w:rsidRPr="00F00DCA">
        <w:rPr>
          <w:lang w:val="en-US"/>
        </w:rPr>
        <w:t>rarely</w:t>
      </w:r>
      <w:r w:rsidR="00877653" w:rsidRPr="00F00DCA">
        <w:rPr>
          <w:lang w:val="en-US"/>
        </w:rPr>
        <w:t xml:space="preserve"> used jointly,</w:t>
      </w:r>
      <w:r w:rsidR="00A647D4" w:rsidRPr="00F00DCA">
        <w:rPr>
          <w:lang w:val="en-US"/>
        </w:rPr>
        <w:t xml:space="preserve"> scenario</w:t>
      </w:r>
      <w:r w:rsidR="000707A6" w:rsidRPr="00F00DCA">
        <w:rPr>
          <w:lang w:val="en-US"/>
        </w:rPr>
        <w:t>-</w:t>
      </w:r>
      <w:r w:rsidR="00A647D4" w:rsidRPr="00F00DCA">
        <w:rPr>
          <w:lang w:val="en-US"/>
        </w:rPr>
        <w:t>design and scenario</w:t>
      </w:r>
      <w:r w:rsidR="000707A6" w:rsidRPr="00F13D0E">
        <w:rPr>
          <w:lang w:val="en-US"/>
        </w:rPr>
        <w:t>-</w:t>
      </w:r>
      <w:r w:rsidR="00A647D4" w:rsidRPr="00F13D0E">
        <w:rPr>
          <w:lang w:val="en-US"/>
        </w:rPr>
        <w:t>selection methods are not mutually exclusive.</w:t>
      </w:r>
    </w:p>
    <w:p w14:paraId="7C499FB9" w14:textId="77777777" w:rsidR="00A647D4" w:rsidRPr="00F13D0E" w:rsidRDefault="00A647D4" w:rsidP="00C155BF">
      <w:pPr>
        <w:pStyle w:val="Paragraphedeliste"/>
        <w:numPr>
          <w:ilvl w:val="2"/>
          <w:numId w:val="14"/>
        </w:numPr>
        <w:spacing w:line="480" w:lineRule="auto"/>
        <w:rPr>
          <w:i/>
          <w:lang w:val="en-US"/>
        </w:rPr>
      </w:pPr>
      <w:r w:rsidRPr="00F13D0E">
        <w:rPr>
          <w:i/>
          <w:lang w:val="en-US"/>
        </w:rPr>
        <w:t>Results of qualitative analysis</w:t>
      </w:r>
    </w:p>
    <w:p w14:paraId="2F816987" w14:textId="1E3FD653" w:rsidR="00A647D4" w:rsidRPr="00F13D0E" w:rsidRDefault="00A647D4" w:rsidP="00A647D4">
      <w:pPr>
        <w:spacing w:line="480" w:lineRule="auto"/>
        <w:rPr>
          <w:lang w:val="en-US"/>
        </w:rPr>
      </w:pPr>
      <w:r w:rsidRPr="00F13D0E">
        <w:rPr>
          <w:lang w:val="en-US"/>
        </w:rPr>
        <w:t xml:space="preserve">Table 2 </w:t>
      </w:r>
      <w:r w:rsidR="001A0782" w:rsidRPr="00F13D0E">
        <w:rPr>
          <w:lang w:val="en-US"/>
        </w:rPr>
        <w:t xml:space="preserve">summarizes </w:t>
      </w:r>
      <w:r w:rsidRPr="00F13D0E">
        <w:rPr>
          <w:lang w:val="en-US"/>
        </w:rPr>
        <w:t xml:space="preserve">the options adopted in </w:t>
      </w:r>
      <w:r w:rsidR="0048662A" w:rsidRPr="00F13D0E">
        <w:rPr>
          <w:lang w:val="en-US"/>
        </w:rPr>
        <w:t xml:space="preserve">the </w:t>
      </w:r>
      <w:r w:rsidRPr="00F13D0E">
        <w:rPr>
          <w:lang w:val="en-US"/>
        </w:rPr>
        <w:t>case</w:t>
      </w:r>
      <w:r w:rsidR="00441A8F" w:rsidRPr="00F13D0E">
        <w:rPr>
          <w:lang w:val="en-US"/>
        </w:rPr>
        <w:t xml:space="preserve"> </w:t>
      </w:r>
      <w:r w:rsidRPr="00F13D0E">
        <w:rPr>
          <w:lang w:val="en-US"/>
        </w:rPr>
        <w:t>studies</w:t>
      </w:r>
      <w:r w:rsidR="000F3FA4" w:rsidRPr="00F13D0E">
        <w:rPr>
          <w:lang w:val="en-US"/>
        </w:rPr>
        <w:t xml:space="preserve"> reviewed</w:t>
      </w:r>
      <w:r w:rsidRPr="00F13D0E">
        <w:rPr>
          <w:lang w:val="en-US"/>
        </w:rPr>
        <w:t>.</w:t>
      </w:r>
      <w:r w:rsidR="001A0782" w:rsidRPr="00F13D0E">
        <w:rPr>
          <w:lang w:val="en-US"/>
        </w:rPr>
        <w:t xml:space="preserve"> </w:t>
      </w:r>
    </w:p>
    <w:p w14:paraId="78B41100" w14:textId="3375FA1E" w:rsidR="00C33A4E" w:rsidRPr="00F13D0E" w:rsidRDefault="00C33A4E" w:rsidP="000D3565">
      <w:pPr>
        <w:keepNext/>
        <w:rPr>
          <w:lang w:val="en-US"/>
        </w:rPr>
      </w:pPr>
      <w:r w:rsidRPr="00F13D0E">
        <w:rPr>
          <w:rFonts w:ascii="Arial" w:hAnsi="Arial" w:cs="Arial"/>
          <w:sz w:val="20"/>
          <w:szCs w:val="20"/>
          <w:lang w:val="en-US"/>
        </w:rPr>
        <w:lastRenderedPageBreak/>
        <w:t xml:space="preserve">Table 2. Qualitative analysis </w:t>
      </w:r>
      <w:r w:rsidR="002536D2" w:rsidRPr="00F13D0E">
        <w:rPr>
          <w:rFonts w:ascii="Arial" w:hAnsi="Arial" w:cs="Arial"/>
          <w:sz w:val="20"/>
          <w:szCs w:val="20"/>
          <w:lang w:val="en-US"/>
        </w:rPr>
        <w:t>of the</w:t>
      </w:r>
      <w:r w:rsidRPr="00F13D0E">
        <w:rPr>
          <w:rFonts w:ascii="Arial" w:hAnsi="Arial" w:cs="Arial"/>
          <w:sz w:val="20"/>
          <w:szCs w:val="20"/>
          <w:lang w:val="en-US"/>
        </w:rPr>
        <w:t xml:space="preserve"> multi-criteria structure and incorporation of landscape</w:t>
      </w:r>
      <w:r w:rsidR="002536D2" w:rsidRPr="00F13D0E">
        <w:rPr>
          <w:rFonts w:ascii="Arial" w:hAnsi="Arial" w:cs="Arial"/>
          <w:sz w:val="20"/>
          <w:szCs w:val="20"/>
          <w:lang w:val="en-US"/>
        </w:rPr>
        <w:t>-</w:t>
      </w:r>
      <w:r w:rsidRPr="00F13D0E">
        <w:rPr>
          <w:rFonts w:ascii="Arial" w:hAnsi="Arial" w:cs="Arial"/>
          <w:sz w:val="20"/>
          <w:szCs w:val="20"/>
          <w:lang w:val="en-US"/>
        </w:rPr>
        <w:t xml:space="preserve">management </w:t>
      </w:r>
      <w:r w:rsidR="002536D2" w:rsidRPr="00F13D0E">
        <w:rPr>
          <w:rFonts w:ascii="Arial" w:hAnsi="Arial" w:cs="Arial"/>
          <w:sz w:val="20"/>
          <w:szCs w:val="20"/>
          <w:lang w:val="en-US"/>
        </w:rPr>
        <w:t xml:space="preserve">characteristics of </w:t>
      </w:r>
      <w:r w:rsidR="00396EB3" w:rsidRPr="00F13D0E">
        <w:rPr>
          <w:rFonts w:ascii="Arial" w:hAnsi="Arial" w:cs="Arial"/>
          <w:sz w:val="20"/>
          <w:szCs w:val="20"/>
          <w:lang w:val="en-US"/>
        </w:rPr>
        <w:t xml:space="preserve">the 10 </w:t>
      </w:r>
      <w:r w:rsidR="002536D2" w:rsidRPr="00F13D0E">
        <w:rPr>
          <w:rFonts w:ascii="Arial" w:hAnsi="Arial" w:cs="Arial"/>
          <w:sz w:val="20"/>
          <w:szCs w:val="20"/>
          <w:lang w:val="en-US"/>
        </w:rPr>
        <w:t>selected case studies</w:t>
      </w:r>
      <w:r w:rsidRPr="00F13D0E">
        <w:rPr>
          <w:rFonts w:ascii="Arial" w:hAnsi="Arial" w:cs="Arial"/>
          <w:sz w:val="20"/>
          <w:szCs w:val="20"/>
          <w:lang w:val="en-US"/>
        </w:rPr>
        <w:t>. Options in bold refer to the most frequently observed practice. def.</w:t>
      </w:r>
      <w:r w:rsidR="00667D4B" w:rsidRPr="00F13D0E">
        <w:rPr>
          <w:rFonts w:ascii="Arial" w:hAnsi="Arial" w:cs="Arial"/>
          <w:sz w:val="20"/>
          <w:szCs w:val="20"/>
          <w:lang w:val="en-US"/>
        </w:rPr>
        <w:t xml:space="preserve">: </w:t>
      </w:r>
      <w:r w:rsidRPr="00F13D0E">
        <w:rPr>
          <w:rFonts w:ascii="Arial" w:hAnsi="Arial" w:cs="Arial"/>
          <w:sz w:val="20"/>
          <w:szCs w:val="20"/>
          <w:lang w:val="en-US"/>
        </w:rPr>
        <w:t>definition</w:t>
      </w:r>
      <w:r w:rsidR="00667D4B" w:rsidRPr="00F13D0E">
        <w:rPr>
          <w:rFonts w:ascii="Arial" w:hAnsi="Arial" w:cs="Arial"/>
          <w:sz w:val="20"/>
          <w:szCs w:val="20"/>
          <w:lang w:val="en-US"/>
        </w:rPr>
        <w:t>; AHP: analytic hierarchy process; MAUT: multi-attribute utility theory; CP: compromise programming; MCDA: multi-criteria decision analysis; SDSS: spatial decision support system.</w:t>
      </w:r>
    </w:p>
    <w:tbl>
      <w:tblPr>
        <w:tblW w:w="9371" w:type="dxa"/>
        <w:tblInd w:w="55" w:type="dxa"/>
        <w:tblLayout w:type="fixed"/>
        <w:tblCellMar>
          <w:left w:w="70" w:type="dxa"/>
          <w:right w:w="70" w:type="dxa"/>
        </w:tblCellMar>
        <w:tblLook w:val="04A0" w:firstRow="1" w:lastRow="0" w:firstColumn="1" w:lastColumn="0" w:noHBand="0" w:noVBand="1"/>
      </w:tblPr>
      <w:tblGrid>
        <w:gridCol w:w="478"/>
        <w:gridCol w:w="2089"/>
        <w:gridCol w:w="6804"/>
      </w:tblGrid>
      <w:tr w:rsidR="00A647D4" w:rsidRPr="00B85AED" w14:paraId="18B16EA4" w14:textId="77777777" w:rsidTr="008055E5">
        <w:tc>
          <w:tcPr>
            <w:tcW w:w="478" w:type="dxa"/>
            <w:vMerge w:val="restart"/>
            <w:tcBorders>
              <w:top w:val="nil"/>
              <w:left w:val="nil"/>
              <w:bottom w:val="nil"/>
              <w:right w:val="nil"/>
            </w:tcBorders>
            <w:shd w:val="clear" w:color="000000" w:fill="808080"/>
            <w:textDirection w:val="btLr"/>
            <w:vAlign w:val="center"/>
            <w:hideMark/>
          </w:tcPr>
          <w:p w14:paraId="12BA3A7C" w14:textId="2E89CD0A" w:rsidR="00A647D4" w:rsidRPr="00F13D0E" w:rsidRDefault="00A647D4" w:rsidP="000D3565">
            <w:pPr>
              <w:keepNext/>
              <w:spacing w:after="0" w:line="240" w:lineRule="auto"/>
              <w:jc w:val="center"/>
              <w:rPr>
                <w:rFonts w:ascii="Arial Narrow" w:eastAsia="Times New Roman" w:hAnsi="Arial Narrow" w:cs="Times New Roman"/>
                <w:b/>
                <w:bCs/>
                <w:color w:val="FFFFFF"/>
                <w:sz w:val="18"/>
                <w:szCs w:val="18"/>
                <w:lang w:val="en-US" w:eastAsia="fr-FR"/>
              </w:rPr>
            </w:pPr>
            <w:r w:rsidRPr="00F13D0E">
              <w:rPr>
                <w:rFonts w:ascii="Arial Narrow" w:eastAsia="Times New Roman" w:hAnsi="Arial Narrow" w:cs="Times New Roman"/>
                <w:b/>
                <w:bCs/>
                <w:color w:val="FFFFFF"/>
                <w:sz w:val="18"/>
                <w:szCs w:val="18"/>
                <w:lang w:val="en-US" w:eastAsia="fr-FR"/>
              </w:rPr>
              <w:t>MULTI</w:t>
            </w:r>
            <w:r w:rsidR="00C33A4E" w:rsidRPr="00F13D0E">
              <w:rPr>
                <w:rFonts w:ascii="Arial Narrow" w:eastAsia="Times New Roman" w:hAnsi="Arial Narrow" w:cs="Times New Roman"/>
                <w:b/>
                <w:bCs/>
                <w:color w:val="FFFFFF"/>
                <w:sz w:val="18"/>
                <w:szCs w:val="18"/>
                <w:lang w:val="en-US" w:eastAsia="fr-FR"/>
              </w:rPr>
              <w:t>-</w:t>
            </w:r>
            <w:r w:rsidRPr="00F13D0E">
              <w:rPr>
                <w:rFonts w:ascii="Arial Narrow" w:eastAsia="Times New Roman" w:hAnsi="Arial Narrow" w:cs="Times New Roman"/>
                <w:b/>
                <w:bCs/>
                <w:color w:val="FFFFFF"/>
                <w:sz w:val="18"/>
                <w:szCs w:val="18"/>
                <w:lang w:val="en-US" w:eastAsia="fr-FR"/>
              </w:rPr>
              <w:t>CRITERIA STRUCTURE</w:t>
            </w:r>
          </w:p>
        </w:tc>
        <w:tc>
          <w:tcPr>
            <w:tcW w:w="2089" w:type="dxa"/>
            <w:tcBorders>
              <w:top w:val="single" w:sz="4" w:space="0" w:color="auto"/>
              <w:left w:val="nil"/>
              <w:bottom w:val="nil"/>
              <w:right w:val="nil"/>
            </w:tcBorders>
            <w:shd w:val="clear" w:color="auto" w:fill="D9D9D9" w:themeFill="background1" w:themeFillShade="D9"/>
            <w:vAlign w:val="center"/>
            <w:hideMark/>
          </w:tcPr>
          <w:p w14:paraId="0D6263BE" w14:textId="41A1A593" w:rsidR="00A647D4" w:rsidRPr="00F13D0E" w:rsidRDefault="00A647D4" w:rsidP="000D3565">
            <w:pPr>
              <w:keepNext/>
              <w:spacing w:after="0" w:line="240" w:lineRule="auto"/>
              <w:jc w:val="center"/>
              <w:rPr>
                <w:rFonts w:ascii="Arial Narrow" w:eastAsia="Times New Roman" w:hAnsi="Arial Narrow" w:cs="Times New Roman"/>
                <w:b/>
                <w:bCs/>
                <w:color w:val="000000"/>
                <w:sz w:val="18"/>
                <w:szCs w:val="18"/>
                <w:lang w:val="en-US" w:eastAsia="fr-FR"/>
              </w:rPr>
            </w:pPr>
            <w:r w:rsidRPr="00F13D0E">
              <w:rPr>
                <w:rFonts w:ascii="Arial Narrow" w:eastAsia="Times New Roman" w:hAnsi="Arial Narrow" w:cs="Times New Roman"/>
                <w:b/>
                <w:bCs/>
                <w:color w:val="000000"/>
                <w:sz w:val="18"/>
                <w:szCs w:val="18"/>
                <w:lang w:val="en-US" w:eastAsia="fr-FR"/>
              </w:rPr>
              <w:t>Alternative def.</w:t>
            </w:r>
          </w:p>
        </w:tc>
        <w:tc>
          <w:tcPr>
            <w:tcW w:w="6804" w:type="dxa"/>
            <w:tcBorders>
              <w:top w:val="single" w:sz="4" w:space="0" w:color="auto"/>
              <w:left w:val="nil"/>
              <w:bottom w:val="nil"/>
            </w:tcBorders>
            <w:shd w:val="clear" w:color="auto" w:fill="D9D9D9" w:themeFill="background1" w:themeFillShade="D9"/>
            <w:vAlign w:val="center"/>
            <w:hideMark/>
          </w:tcPr>
          <w:p w14:paraId="55EB0A1E" w14:textId="1C8795D9" w:rsidR="00D5499F" w:rsidRPr="00F13D0E" w:rsidRDefault="00A647D4" w:rsidP="000D3565">
            <w:pPr>
              <w:pStyle w:val="Paragraphedeliste"/>
              <w:keepNext/>
              <w:numPr>
                <w:ilvl w:val="0"/>
                <w:numId w:val="26"/>
              </w:numPr>
              <w:spacing w:after="0" w:line="240" w:lineRule="auto"/>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 xml:space="preserve">Directly developed by researchers according to local issues (consultation of </w:t>
            </w:r>
            <w:r w:rsidR="00591595" w:rsidRPr="00F13D0E">
              <w:rPr>
                <w:rFonts w:ascii="Arial Narrow" w:eastAsia="Times New Roman" w:hAnsi="Arial Narrow" w:cs="Times New Roman"/>
                <w:color w:val="000000"/>
                <w:sz w:val="18"/>
                <w:szCs w:val="18"/>
                <w:lang w:val="en-US" w:eastAsia="fr-FR"/>
              </w:rPr>
              <w:t>stakeholders</w:t>
            </w:r>
            <w:r w:rsidRPr="00F13D0E">
              <w:rPr>
                <w:rFonts w:ascii="Arial Narrow" w:eastAsia="Times New Roman" w:hAnsi="Arial Narrow" w:cs="Times New Roman"/>
                <w:color w:val="000000"/>
                <w:sz w:val="18"/>
                <w:szCs w:val="18"/>
                <w:lang w:val="en-US" w:eastAsia="fr-FR"/>
              </w:rPr>
              <w:t>, literature review</w:t>
            </w:r>
            <w:r w:rsidR="002C766F" w:rsidRPr="00F13D0E">
              <w:rPr>
                <w:rFonts w:ascii="Arial Narrow" w:eastAsia="Times New Roman" w:hAnsi="Arial Narrow" w:cs="Times New Roman"/>
                <w:color w:val="000000"/>
                <w:sz w:val="18"/>
                <w:szCs w:val="18"/>
                <w:lang w:val="en-US" w:eastAsia="fr-FR"/>
              </w:rPr>
              <w:t>, etc.</w:t>
            </w:r>
            <w:r w:rsidRPr="00F13D0E">
              <w:rPr>
                <w:rFonts w:ascii="Arial Narrow" w:eastAsia="Times New Roman" w:hAnsi="Arial Narrow" w:cs="Times New Roman"/>
                <w:color w:val="000000"/>
                <w:sz w:val="18"/>
                <w:szCs w:val="18"/>
                <w:lang w:val="en-US" w:eastAsia="fr-FR"/>
              </w:rPr>
              <w:t>)</w:t>
            </w:r>
          </w:p>
          <w:p w14:paraId="0B9A5777" w14:textId="188C58DC" w:rsidR="00D5499F" w:rsidRPr="00F13D0E" w:rsidRDefault="00A647D4" w:rsidP="000D3565">
            <w:pPr>
              <w:pStyle w:val="Paragraphedeliste"/>
              <w:keepNext/>
              <w:numPr>
                <w:ilvl w:val="0"/>
                <w:numId w:val="26"/>
              </w:numPr>
              <w:spacing w:after="0" w:line="240" w:lineRule="auto"/>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 xml:space="preserve">Developed by selected </w:t>
            </w:r>
            <w:r w:rsidR="00591595" w:rsidRPr="00F13D0E">
              <w:rPr>
                <w:rFonts w:ascii="Arial Narrow" w:eastAsia="Times New Roman" w:hAnsi="Arial Narrow" w:cs="Times New Roman"/>
                <w:color w:val="000000"/>
                <w:sz w:val="18"/>
                <w:szCs w:val="18"/>
                <w:lang w:val="en-US" w:eastAsia="fr-FR"/>
              </w:rPr>
              <w:t>stakeholders</w:t>
            </w:r>
            <w:r w:rsidRPr="00F13D0E">
              <w:rPr>
                <w:rFonts w:ascii="Arial Narrow" w:eastAsia="Times New Roman" w:hAnsi="Arial Narrow" w:cs="Times New Roman"/>
                <w:color w:val="000000"/>
                <w:sz w:val="18"/>
                <w:szCs w:val="18"/>
                <w:lang w:val="en-US" w:eastAsia="fr-FR"/>
              </w:rPr>
              <w:t xml:space="preserve"> or experts</w:t>
            </w:r>
          </w:p>
          <w:p w14:paraId="12992873" w14:textId="69AF0C97" w:rsidR="00A647D4" w:rsidRPr="00F13D0E" w:rsidRDefault="00A647D4" w:rsidP="000D3565">
            <w:pPr>
              <w:pStyle w:val="Paragraphedeliste"/>
              <w:keepNext/>
              <w:numPr>
                <w:ilvl w:val="0"/>
                <w:numId w:val="26"/>
              </w:numPr>
              <w:spacing w:after="0" w:line="240" w:lineRule="auto"/>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Exploration-Selection process (computer-aided, matrix of scenarios)</w:t>
            </w:r>
          </w:p>
        </w:tc>
      </w:tr>
      <w:tr w:rsidR="00A647D4" w:rsidRPr="00B85AED" w14:paraId="56911267" w14:textId="77777777" w:rsidTr="000D3565">
        <w:tc>
          <w:tcPr>
            <w:tcW w:w="478" w:type="dxa"/>
            <w:vMerge/>
            <w:tcBorders>
              <w:top w:val="nil"/>
              <w:left w:val="nil"/>
              <w:bottom w:val="nil"/>
              <w:right w:val="nil"/>
            </w:tcBorders>
            <w:vAlign w:val="center"/>
            <w:hideMark/>
          </w:tcPr>
          <w:p w14:paraId="69EE3928" w14:textId="77777777" w:rsidR="00A647D4" w:rsidRPr="00F13D0E" w:rsidRDefault="00A647D4" w:rsidP="000D3565">
            <w:pPr>
              <w:keepNext/>
              <w:spacing w:after="0" w:line="240" w:lineRule="auto"/>
              <w:rPr>
                <w:rFonts w:ascii="Arial Narrow" w:eastAsia="Times New Roman" w:hAnsi="Arial Narrow" w:cs="Times New Roman"/>
                <w:b/>
                <w:bCs/>
                <w:color w:val="FFFFFF"/>
                <w:sz w:val="18"/>
                <w:szCs w:val="18"/>
                <w:lang w:val="en-US" w:eastAsia="fr-FR"/>
              </w:rPr>
            </w:pPr>
          </w:p>
        </w:tc>
        <w:tc>
          <w:tcPr>
            <w:tcW w:w="2089" w:type="dxa"/>
            <w:tcBorders>
              <w:top w:val="nil"/>
              <w:left w:val="nil"/>
              <w:bottom w:val="nil"/>
              <w:right w:val="nil"/>
            </w:tcBorders>
            <w:shd w:val="clear" w:color="auto" w:fill="FFFFFF" w:themeFill="background1"/>
            <w:vAlign w:val="center"/>
            <w:hideMark/>
          </w:tcPr>
          <w:p w14:paraId="73139A7B" w14:textId="77777777" w:rsidR="00A647D4" w:rsidRPr="00F13D0E" w:rsidRDefault="00A647D4" w:rsidP="000D3565">
            <w:pPr>
              <w:keepNext/>
              <w:spacing w:after="0" w:line="240" w:lineRule="auto"/>
              <w:jc w:val="center"/>
              <w:rPr>
                <w:rFonts w:ascii="Arial Narrow" w:eastAsia="Times New Roman" w:hAnsi="Arial Narrow" w:cs="Times New Roman"/>
                <w:b/>
                <w:bCs/>
                <w:color w:val="000000"/>
                <w:sz w:val="18"/>
                <w:szCs w:val="18"/>
                <w:lang w:val="en-US" w:eastAsia="fr-FR"/>
              </w:rPr>
            </w:pPr>
            <w:r w:rsidRPr="00F13D0E">
              <w:rPr>
                <w:rFonts w:ascii="Arial Narrow" w:eastAsia="Times New Roman" w:hAnsi="Arial Narrow" w:cs="Times New Roman"/>
                <w:b/>
                <w:bCs/>
                <w:color w:val="000000"/>
                <w:sz w:val="18"/>
                <w:szCs w:val="18"/>
                <w:lang w:val="en-US" w:eastAsia="fr-FR"/>
              </w:rPr>
              <w:t>Criteria def.</w:t>
            </w:r>
          </w:p>
        </w:tc>
        <w:tc>
          <w:tcPr>
            <w:tcW w:w="6804" w:type="dxa"/>
            <w:tcBorders>
              <w:top w:val="nil"/>
              <w:left w:val="nil"/>
              <w:bottom w:val="nil"/>
            </w:tcBorders>
            <w:shd w:val="clear" w:color="auto" w:fill="FFFFFF" w:themeFill="background1"/>
            <w:vAlign w:val="center"/>
            <w:hideMark/>
          </w:tcPr>
          <w:p w14:paraId="7753EBD7" w14:textId="77777777" w:rsidR="00D5499F" w:rsidRPr="00F13D0E" w:rsidRDefault="00A647D4" w:rsidP="000D3565">
            <w:pPr>
              <w:pStyle w:val="Paragraphedeliste"/>
              <w:keepNext/>
              <w:numPr>
                <w:ilvl w:val="0"/>
                <w:numId w:val="25"/>
              </w:numPr>
              <w:spacing w:after="0" w:line="240" w:lineRule="auto"/>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Defined by researchers (according to local issues)</w:t>
            </w:r>
          </w:p>
          <w:p w14:paraId="2CA592F3" w14:textId="6FB7497C" w:rsidR="00D5499F" w:rsidRPr="00F13D0E" w:rsidRDefault="00A647D4" w:rsidP="000D3565">
            <w:pPr>
              <w:pStyle w:val="Paragraphedeliste"/>
              <w:keepNext/>
              <w:numPr>
                <w:ilvl w:val="0"/>
                <w:numId w:val="25"/>
              </w:numPr>
              <w:spacing w:after="0" w:line="240" w:lineRule="auto"/>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 xml:space="preserve">Based on a scientific reference framework (more or less adapted to </w:t>
            </w:r>
            <w:r w:rsidR="002C766F" w:rsidRPr="00F13D0E">
              <w:rPr>
                <w:rFonts w:ascii="Arial Narrow" w:eastAsia="Times New Roman" w:hAnsi="Arial Narrow" w:cs="Times New Roman"/>
                <w:color w:val="000000"/>
                <w:sz w:val="18"/>
                <w:szCs w:val="18"/>
                <w:lang w:val="en-US" w:eastAsia="fr-FR"/>
              </w:rPr>
              <w:t xml:space="preserve">a </w:t>
            </w:r>
            <w:r w:rsidRPr="00F13D0E">
              <w:rPr>
                <w:rFonts w:ascii="Arial Narrow" w:eastAsia="Times New Roman" w:hAnsi="Arial Narrow" w:cs="Times New Roman"/>
                <w:color w:val="000000"/>
                <w:sz w:val="18"/>
                <w:szCs w:val="18"/>
                <w:lang w:val="en-US" w:eastAsia="fr-FR"/>
              </w:rPr>
              <w:t>specific context)</w:t>
            </w:r>
          </w:p>
          <w:p w14:paraId="521A508D" w14:textId="68251D4C" w:rsidR="00A647D4" w:rsidRPr="00F13D0E" w:rsidRDefault="00A647D4" w:rsidP="000D3565">
            <w:pPr>
              <w:pStyle w:val="Paragraphedeliste"/>
              <w:keepNext/>
              <w:numPr>
                <w:ilvl w:val="0"/>
                <w:numId w:val="25"/>
              </w:numPr>
              <w:spacing w:after="0" w:line="240" w:lineRule="auto"/>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 xml:space="preserve">Defined by </w:t>
            </w:r>
            <w:r w:rsidR="00591595" w:rsidRPr="00F13D0E">
              <w:rPr>
                <w:rFonts w:ascii="Arial Narrow" w:eastAsia="Times New Roman" w:hAnsi="Arial Narrow" w:cs="Times New Roman"/>
                <w:color w:val="000000"/>
                <w:sz w:val="18"/>
                <w:szCs w:val="18"/>
                <w:lang w:val="en-US" w:eastAsia="fr-FR"/>
              </w:rPr>
              <w:t>stakeholders</w:t>
            </w:r>
            <w:r w:rsidRPr="00F13D0E">
              <w:rPr>
                <w:rFonts w:ascii="Arial Narrow" w:eastAsia="Times New Roman" w:hAnsi="Arial Narrow" w:cs="Times New Roman"/>
                <w:color w:val="000000"/>
                <w:sz w:val="18"/>
                <w:szCs w:val="18"/>
                <w:lang w:val="en-US" w:eastAsia="fr-FR"/>
              </w:rPr>
              <w:t xml:space="preserve"> in participatory settings (</w:t>
            </w:r>
            <w:r w:rsidR="00591595" w:rsidRPr="00F13D0E">
              <w:rPr>
                <w:rFonts w:ascii="Arial Narrow" w:eastAsia="Times New Roman" w:hAnsi="Arial Narrow" w:cs="Times New Roman"/>
                <w:color w:val="000000"/>
                <w:sz w:val="18"/>
                <w:szCs w:val="18"/>
                <w:lang w:val="en-US" w:eastAsia="fr-FR"/>
              </w:rPr>
              <w:t>workshops</w:t>
            </w:r>
            <w:r w:rsidRPr="00F13D0E">
              <w:rPr>
                <w:rFonts w:ascii="Arial Narrow" w:eastAsia="Times New Roman" w:hAnsi="Arial Narrow" w:cs="Times New Roman"/>
                <w:color w:val="000000"/>
                <w:sz w:val="18"/>
                <w:szCs w:val="18"/>
                <w:lang w:val="en-US" w:eastAsia="fr-FR"/>
              </w:rPr>
              <w:t>, interviews)</w:t>
            </w:r>
          </w:p>
        </w:tc>
      </w:tr>
      <w:tr w:rsidR="00A647D4" w:rsidRPr="00F13D0E" w14:paraId="1BC438ED" w14:textId="77777777" w:rsidTr="008055E5">
        <w:tc>
          <w:tcPr>
            <w:tcW w:w="478" w:type="dxa"/>
            <w:vMerge/>
            <w:tcBorders>
              <w:top w:val="nil"/>
              <w:left w:val="nil"/>
              <w:bottom w:val="nil"/>
              <w:right w:val="nil"/>
            </w:tcBorders>
            <w:vAlign w:val="center"/>
            <w:hideMark/>
          </w:tcPr>
          <w:p w14:paraId="167BE9D0" w14:textId="77777777" w:rsidR="00A647D4" w:rsidRPr="00F13D0E" w:rsidRDefault="00A647D4" w:rsidP="000D3565">
            <w:pPr>
              <w:keepNext/>
              <w:spacing w:after="0" w:line="240" w:lineRule="auto"/>
              <w:rPr>
                <w:rFonts w:ascii="Arial Narrow" w:eastAsia="Times New Roman" w:hAnsi="Arial Narrow" w:cs="Times New Roman"/>
                <w:b/>
                <w:bCs/>
                <w:color w:val="FFFFFF"/>
                <w:sz w:val="18"/>
                <w:szCs w:val="18"/>
                <w:lang w:val="en-US" w:eastAsia="fr-FR"/>
              </w:rPr>
            </w:pPr>
          </w:p>
        </w:tc>
        <w:tc>
          <w:tcPr>
            <w:tcW w:w="2089" w:type="dxa"/>
            <w:tcBorders>
              <w:top w:val="nil"/>
              <w:left w:val="nil"/>
              <w:bottom w:val="nil"/>
              <w:right w:val="nil"/>
            </w:tcBorders>
            <w:shd w:val="clear" w:color="auto" w:fill="D9D9D9" w:themeFill="background1" w:themeFillShade="D9"/>
            <w:vAlign w:val="center"/>
            <w:hideMark/>
          </w:tcPr>
          <w:p w14:paraId="2AC595B9" w14:textId="5B39BE25" w:rsidR="00A647D4" w:rsidRPr="00F13D0E" w:rsidRDefault="00A647D4" w:rsidP="000D3565">
            <w:pPr>
              <w:keepNext/>
              <w:spacing w:after="0" w:line="240" w:lineRule="auto"/>
              <w:jc w:val="center"/>
              <w:rPr>
                <w:rFonts w:ascii="Arial Narrow" w:eastAsia="Times New Roman" w:hAnsi="Arial Narrow" w:cs="Times New Roman"/>
                <w:b/>
                <w:bCs/>
                <w:color w:val="000000"/>
                <w:sz w:val="18"/>
                <w:szCs w:val="18"/>
                <w:lang w:val="en-US" w:eastAsia="fr-FR"/>
              </w:rPr>
            </w:pPr>
            <w:r w:rsidRPr="00F13D0E">
              <w:rPr>
                <w:rFonts w:ascii="Arial Narrow" w:eastAsia="Times New Roman" w:hAnsi="Arial Narrow" w:cs="Times New Roman"/>
                <w:b/>
                <w:bCs/>
                <w:color w:val="000000"/>
                <w:sz w:val="18"/>
                <w:szCs w:val="18"/>
                <w:lang w:val="en-US" w:eastAsia="fr-FR"/>
              </w:rPr>
              <w:t>Indicator def.</w:t>
            </w:r>
          </w:p>
        </w:tc>
        <w:tc>
          <w:tcPr>
            <w:tcW w:w="6804" w:type="dxa"/>
            <w:tcBorders>
              <w:top w:val="nil"/>
              <w:left w:val="nil"/>
              <w:bottom w:val="nil"/>
            </w:tcBorders>
            <w:shd w:val="clear" w:color="auto" w:fill="D9D9D9" w:themeFill="background1" w:themeFillShade="D9"/>
            <w:vAlign w:val="center"/>
            <w:hideMark/>
          </w:tcPr>
          <w:p w14:paraId="0115B1E6" w14:textId="77777777" w:rsidR="00D5499F" w:rsidRPr="00F13D0E" w:rsidRDefault="00A647D4" w:rsidP="000D3565">
            <w:pPr>
              <w:pStyle w:val="Paragraphedeliste"/>
              <w:keepNext/>
              <w:numPr>
                <w:ilvl w:val="0"/>
                <w:numId w:val="25"/>
              </w:numPr>
              <w:spacing w:after="0" w:line="240" w:lineRule="auto"/>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b/>
                <w:bCs/>
                <w:color w:val="000000"/>
                <w:sz w:val="18"/>
                <w:szCs w:val="18"/>
                <w:lang w:val="en-US" w:eastAsia="fr-FR"/>
              </w:rPr>
              <w:t>Defined or specified (following consultation) by experts or researchers</w:t>
            </w:r>
          </w:p>
          <w:p w14:paraId="790DA6C8" w14:textId="72E1CE63" w:rsidR="00A647D4" w:rsidRPr="00F13D0E" w:rsidRDefault="00A647D4" w:rsidP="000D3565">
            <w:pPr>
              <w:pStyle w:val="Paragraphedeliste"/>
              <w:keepNext/>
              <w:numPr>
                <w:ilvl w:val="0"/>
                <w:numId w:val="25"/>
              </w:numPr>
              <w:spacing w:after="0" w:line="240" w:lineRule="auto"/>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Defined by reference framework</w:t>
            </w:r>
          </w:p>
        </w:tc>
      </w:tr>
      <w:tr w:rsidR="00A647D4" w:rsidRPr="00B85AED" w14:paraId="600481E0" w14:textId="77777777" w:rsidTr="000D3565">
        <w:tc>
          <w:tcPr>
            <w:tcW w:w="478" w:type="dxa"/>
            <w:vMerge/>
            <w:tcBorders>
              <w:top w:val="nil"/>
              <w:left w:val="nil"/>
              <w:bottom w:val="nil"/>
              <w:right w:val="nil"/>
            </w:tcBorders>
            <w:vAlign w:val="center"/>
            <w:hideMark/>
          </w:tcPr>
          <w:p w14:paraId="51C88FB9" w14:textId="77777777" w:rsidR="00A647D4" w:rsidRPr="00F13D0E" w:rsidRDefault="00A647D4" w:rsidP="000D3565">
            <w:pPr>
              <w:keepNext/>
              <w:spacing w:after="0" w:line="240" w:lineRule="auto"/>
              <w:rPr>
                <w:rFonts w:ascii="Arial Narrow" w:eastAsia="Times New Roman" w:hAnsi="Arial Narrow" w:cs="Times New Roman"/>
                <w:b/>
                <w:bCs/>
                <w:color w:val="FFFFFF"/>
                <w:sz w:val="18"/>
                <w:szCs w:val="18"/>
                <w:lang w:val="en-US" w:eastAsia="fr-FR"/>
              </w:rPr>
            </w:pPr>
          </w:p>
        </w:tc>
        <w:tc>
          <w:tcPr>
            <w:tcW w:w="2089" w:type="dxa"/>
            <w:tcBorders>
              <w:top w:val="nil"/>
              <w:left w:val="nil"/>
              <w:bottom w:val="nil"/>
              <w:right w:val="nil"/>
            </w:tcBorders>
            <w:shd w:val="clear" w:color="auto" w:fill="FFFFFF" w:themeFill="background1"/>
            <w:vAlign w:val="center"/>
            <w:hideMark/>
          </w:tcPr>
          <w:p w14:paraId="163E8BD2" w14:textId="5140838E" w:rsidR="00A647D4" w:rsidRPr="00F13D0E" w:rsidRDefault="00A647D4" w:rsidP="000D3565">
            <w:pPr>
              <w:keepNext/>
              <w:spacing w:after="0" w:line="240" w:lineRule="auto"/>
              <w:jc w:val="center"/>
              <w:rPr>
                <w:rFonts w:ascii="Arial Narrow" w:eastAsia="Times New Roman" w:hAnsi="Arial Narrow" w:cs="Times New Roman"/>
                <w:b/>
                <w:bCs/>
                <w:color w:val="000000"/>
                <w:sz w:val="18"/>
                <w:szCs w:val="18"/>
                <w:lang w:val="en-US" w:eastAsia="fr-FR"/>
              </w:rPr>
            </w:pPr>
            <w:r w:rsidRPr="00F13D0E">
              <w:rPr>
                <w:rFonts w:ascii="Arial Narrow" w:eastAsia="Times New Roman" w:hAnsi="Arial Narrow" w:cs="Times New Roman"/>
                <w:b/>
                <w:bCs/>
                <w:color w:val="000000"/>
                <w:sz w:val="18"/>
                <w:szCs w:val="18"/>
                <w:lang w:val="en-US" w:eastAsia="fr-FR"/>
              </w:rPr>
              <w:t>Stakeholder def.</w:t>
            </w:r>
          </w:p>
        </w:tc>
        <w:tc>
          <w:tcPr>
            <w:tcW w:w="6804" w:type="dxa"/>
            <w:tcBorders>
              <w:top w:val="nil"/>
              <w:left w:val="nil"/>
              <w:bottom w:val="nil"/>
            </w:tcBorders>
            <w:shd w:val="clear" w:color="auto" w:fill="FFFFFF" w:themeFill="background1"/>
            <w:vAlign w:val="center"/>
            <w:hideMark/>
          </w:tcPr>
          <w:p w14:paraId="04BB5E0B" w14:textId="658AFCA7" w:rsidR="00D5499F" w:rsidRPr="00F13D0E" w:rsidRDefault="00A647D4" w:rsidP="000D3565">
            <w:pPr>
              <w:pStyle w:val="Paragraphedeliste"/>
              <w:keepNext/>
              <w:numPr>
                <w:ilvl w:val="0"/>
                <w:numId w:val="25"/>
              </w:numPr>
              <w:spacing w:after="0" w:line="240" w:lineRule="auto"/>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b/>
                <w:bCs/>
                <w:color w:val="000000"/>
                <w:sz w:val="18"/>
                <w:szCs w:val="18"/>
                <w:lang w:val="en-US" w:eastAsia="fr-FR"/>
              </w:rPr>
              <w:t xml:space="preserve">Absence of </w:t>
            </w:r>
            <w:r w:rsidR="002C766F" w:rsidRPr="00F13D0E">
              <w:rPr>
                <w:rFonts w:ascii="Arial Narrow" w:eastAsia="Times New Roman" w:hAnsi="Arial Narrow" w:cs="Times New Roman"/>
                <w:b/>
                <w:bCs/>
                <w:color w:val="000000"/>
                <w:sz w:val="18"/>
                <w:szCs w:val="18"/>
                <w:lang w:val="en-US" w:eastAsia="fr-FR"/>
              </w:rPr>
              <w:t xml:space="preserve">a </w:t>
            </w:r>
            <w:r w:rsidRPr="00F13D0E">
              <w:rPr>
                <w:rFonts w:ascii="Arial Narrow" w:eastAsia="Times New Roman" w:hAnsi="Arial Narrow" w:cs="Times New Roman"/>
                <w:b/>
                <w:bCs/>
                <w:color w:val="000000"/>
                <w:sz w:val="18"/>
                <w:szCs w:val="18"/>
                <w:lang w:val="en-US" w:eastAsia="fr-FR"/>
              </w:rPr>
              <w:t>formalized method</w:t>
            </w:r>
          </w:p>
          <w:p w14:paraId="7886A212" w14:textId="30911C94" w:rsidR="00A647D4" w:rsidRPr="00F13D0E" w:rsidRDefault="00A647D4" w:rsidP="000D3565">
            <w:pPr>
              <w:pStyle w:val="Paragraphedeliste"/>
              <w:keepNext/>
              <w:numPr>
                <w:ilvl w:val="0"/>
                <w:numId w:val="25"/>
              </w:numPr>
              <w:spacing w:after="0" w:line="240" w:lineRule="auto"/>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Snowball sampling, Stakeholder analysis followed by grouping and selection of</w:t>
            </w:r>
            <w:r w:rsidR="00D5499F" w:rsidRPr="00F13D0E">
              <w:rPr>
                <w:rFonts w:ascii="Arial Narrow" w:eastAsia="Times New Roman" w:hAnsi="Arial Narrow" w:cs="Times New Roman"/>
                <w:color w:val="000000"/>
                <w:sz w:val="18"/>
                <w:szCs w:val="18"/>
                <w:lang w:val="en-US" w:eastAsia="fr-FR"/>
              </w:rPr>
              <w:t xml:space="preserve"> </w:t>
            </w:r>
            <w:r w:rsidRPr="00F13D0E">
              <w:rPr>
                <w:rFonts w:ascii="Arial Narrow" w:eastAsia="Times New Roman" w:hAnsi="Arial Narrow" w:cs="Times New Roman"/>
                <w:color w:val="000000"/>
                <w:sz w:val="18"/>
                <w:szCs w:val="18"/>
                <w:lang w:val="en-US" w:eastAsia="fr-FR"/>
              </w:rPr>
              <w:t>participants</w:t>
            </w:r>
          </w:p>
        </w:tc>
      </w:tr>
      <w:tr w:rsidR="00A647D4" w:rsidRPr="00F13D0E" w14:paraId="7E25E377" w14:textId="77777777" w:rsidTr="008055E5">
        <w:tc>
          <w:tcPr>
            <w:tcW w:w="478" w:type="dxa"/>
            <w:vMerge/>
            <w:tcBorders>
              <w:top w:val="nil"/>
              <w:left w:val="nil"/>
              <w:bottom w:val="nil"/>
              <w:right w:val="nil"/>
            </w:tcBorders>
            <w:vAlign w:val="center"/>
            <w:hideMark/>
          </w:tcPr>
          <w:p w14:paraId="27F75973" w14:textId="77777777" w:rsidR="00A647D4" w:rsidRPr="00F13D0E" w:rsidRDefault="00A647D4" w:rsidP="000D3565">
            <w:pPr>
              <w:keepNext/>
              <w:spacing w:after="0" w:line="240" w:lineRule="auto"/>
              <w:rPr>
                <w:rFonts w:ascii="Arial Narrow" w:eastAsia="Times New Roman" w:hAnsi="Arial Narrow" w:cs="Times New Roman"/>
                <w:b/>
                <w:bCs/>
                <w:color w:val="FFFFFF"/>
                <w:sz w:val="18"/>
                <w:szCs w:val="18"/>
                <w:lang w:val="en-US" w:eastAsia="fr-FR"/>
              </w:rPr>
            </w:pPr>
          </w:p>
        </w:tc>
        <w:tc>
          <w:tcPr>
            <w:tcW w:w="2089" w:type="dxa"/>
            <w:tcBorders>
              <w:top w:val="nil"/>
              <w:left w:val="nil"/>
              <w:bottom w:val="single" w:sz="4" w:space="0" w:color="auto"/>
              <w:right w:val="nil"/>
            </w:tcBorders>
            <w:shd w:val="clear" w:color="auto" w:fill="D9D9D9" w:themeFill="background1" w:themeFillShade="D9"/>
            <w:vAlign w:val="center"/>
            <w:hideMark/>
          </w:tcPr>
          <w:p w14:paraId="572F59E8" w14:textId="3303D0ED" w:rsidR="00A647D4" w:rsidRPr="00F13D0E" w:rsidRDefault="00A647D4" w:rsidP="000D3565">
            <w:pPr>
              <w:keepNext/>
              <w:spacing w:after="0" w:line="240" w:lineRule="auto"/>
              <w:jc w:val="center"/>
              <w:rPr>
                <w:rFonts w:ascii="Arial Narrow" w:eastAsia="Times New Roman" w:hAnsi="Arial Narrow" w:cs="Times New Roman"/>
                <w:b/>
                <w:bCs/>
                <w:color w:val="000000"/>
                <w:sz w:val="18"/>
                <w:szCs w:val="18"/>
                <w:lang w:val="en-US" w:eastAsia="fr-FR"/>
              </w:rPr>
            </w:pPr>
            <w:r w:rsidRPr="00F13D0E">
              <w:rPr>
                <w:rFonts w:ascii="Arial Narrow" w:eastAsia="Times New Roman" w:hAnsi="Arial Narrow" w:cs="Times New Roman"/>
                <w:b/>
                <w:bCs/>
                <w:color w:val="000000"/>
                <w:sz w:val="18"/>
                <w:szCs w:val="18"/>
                <w:lang w:val="en-US" w:eastAsia="fr-FR"/>
              </w:rPr>
              <w:t xml:space="preserve">Value </w:t>
            </w:r>
            <w:r w:rsidR="00771E96" w:rsidRPr="00F13D0E">
              <w:rPr>
                <w:rFonts w:ascii="Arial Narrow" w:eastAsia="Times New Roman" w:hAnsi="Arial Narrow" w:cs="Times New Roman"/>
                <w:b/>
                <w:bCs/>
                <w:color w:val="000000"/>
                <w:sz w:val="18"/>
                <w:szCs w:val="18"/>
                <w:lang w:val="en-US" w:eastAsia="fr-FR"/>
              </w:rPr>
              <w:t>judgment</w:t>
            </w:r>
            <w:r w:rsidRPr="00F13D0E">
              <w:rPr>
                <w:rFonts w:ascii="Arial Narrow" w:eastAsia="Times New Roman" w:hAnsi="Arial Narrow" w:cs="Times New Roman"/>
                <w:b/>
                <w:bCs/>
                <w:color w:val="000000"/>
                <w:sz w:val="18"/>
                <w:szCs w:val="18"/>
                <w:lang w:val="en-US" w:eastAsia="fr-FR"/>
              </w:rPr>
              <w:t xml:space="preserve"> def.</w:t>
            </w:r>
          </w:p>
        </w:tc>
        <w:tc>
          <w:tcPr>
            <w:tcW w:w="6804" w:type="dxa"/>
            <w:tcBorders>
              <w:top w:val="nil"/>
              <w:left w:val="nil"/>
              <w:bottom w:val="single" w:sz="4" w:space="0" w:color="auto"/>
            </w:tcBorders>
            <w:shd w:val="clear" w:color="auto" w:fill="D9D9D9" w:themeFill="background1" w:themeFillShade="D9"/>
            <w:vAlign w:val="center"/>
            <w:hideMark/>
          </w:tcPr>
          <w:p w14:paraId="4E98FDE9" w14:textId="392D15B4" w:rsidR="00BD75AD" w:rsidRPr="00F13D0E" w:rsidRDefault="00A647D4" w:rsidP="000D3565">
            <w:pPr>
              <w:pStyle w:val="Paragraphedeliste"/>
              <w:keepNext/>
              <w:numPr>
                <w:ilvl w:val="0"/>
                <w:numId w:val="25"/>
              </w:numPr>
              <w:spacing w:after="0" w:line="240" w:lineRule="auto"/>
              <w:rPr>
                <w:rFonts w:ascii="Arial Narrow" w:eastAsia="Times New Roman" w:hAnsi="Arial Narrow" w:cs="Times New Roman"/>
                <w:sz w:val="18"/>
                <w:szCs w:val="18"/>
                <w:lang w:val="en-US" w:eastAsia="fr-FR"/>
              </w:rPr>
            </w:pPr>
            <w:r w:rsidRPr="00F13D0E">
              <w:rPr>
                <w:rFonts w:ascii="Arial Narrow" w:eastAsia="Times New Roman" w:hAnsi="Arial Narrow" w:cs="Times New Roman"/>
                <w:b/>
                <w:bCs/>
                <w:sz w:val="18"/>
                <w:szCs w:val="18"/>
                <w:lang w:val="en-US" w:eastAsia="fr-FR"/>
              </w:rPr>
              <w:t>Importance</w:t>
            </w:r>
            <w:r w:rsidRPr="00F13D0E">
              <w:rPr>
                <w:rFonts w:ascii="Arial Narrow" w:eastAsia="Times New Roman" w:hAnsi="Arial Narrow" w:cs="Times New Roman"/>
                <w:bCs/>
                <w:sz w:val="18"/>
                <w:szCs w:val="18"/>
                <w:lang w:val="en-US" w:eastAsia="fr-FR"/>
              </w:rPr>
              <w:t xml:space="preserve"> </w:t>
            </w:r>
            <w:r w:rsidR="00BD75AD" w:rsidRPr="00F13D0E">
              <w:rPr>
                <w:rFonts w:ascii="Arial Narrow" w:eastAsia="Times New Roman" w:hAnsi="Arial Narrow" w:cs="Times New Roman"/>
                <w:sz w:val="18"/>
                <w:szCs w:val="18"/>
                <w:lang w:val="en-US" w:eastAsia="fr-FR"/>
              </w:rPr>
              <w:t>or perceived performance</w:t>
            </w:r>
            <w:r w:rsidRPr="00F13D0E">
              <w:rPr>
                <w:rFonts w:ascii="Arial Narrow" w:eastAsia="Times New Roman" w:hAnsi="Arial Narrow" w:cs="Times New Roman"/>
                <w:sz w:val="18"/>
                <w:szCs w:val="18"/>
                <w:lang w:val="en-US" w:eastAsia="fr-FR"/>
              </w:rPr>
              <w:t xml:space="preserve"> </w:t>
            </w:r>
            <w:r w:rsidR="00BD75AD" w:rsidRPr="00F13D0E">
              <w:rPr>
                <w:rFonts w:ascii="Arial Narrow" w:eastAsia="Times New Roman" w:hAnsi="Arial Narrow" w:cs="Times New Roman"/>
                <w:sz w:val="18"/>
                <w:szCs w:val="18"/>
                <w:lang w:val="en-US" w:eastAsia="fr-FR"/>
              </w:rPr>
              <w:t>(</w:t>
            </w:r>
            <w:r w:rsidRPr="00F13D0E">
              <w:rPr>
                <w:rFonts w:ascii="Arial Narrow" w:eastAsia="Times New Roman" w:hAnsi="Arial Narrow" w:cs="Times New Roman"/>
                <w:sz w:val="18"/>
                <w:szCs w:val="18"/>
                <w:lang w:val="en-US" w:eastAsia="fr-FR"/>
              </w:rPr>
              <w:t>scor</w:t>
            </w:r>
            <w:r w:rsidR="00BD75AD" w:rsidRPr="00F13D0E">
              <w:rPr>
                <w:rFonts w:ascii="Arial Narrow" w:eastAsia="Times New Roman" w:hAnsi="Arial Narrow" w:cs="Times New Roman"/>
                <w:sz w:val="18"/>
                <w:szCs w:val="18"/>
                <w:lang w:val="en-US" w:eastAsia="fr-FR"/>
              </w:rPr>
              <w:t>ing/allocation of 30 points )</w:t>
            </w:r>
          </w:p>
          <w:p w14:paraId="5E51AB4F" w14:textId="77777777" w:rsidR="00A647D4" w:rsidRPr="00F13D0E" w:rsidRDefault="00BD75AD" w:rsidP="000D3565">
            <w:pPr>
              <w:pStyle w:val="Paragraphedeliste"/>
              <w:keepNext/>
              <w:numPr>
                <w:ilvl w:val="0"/>
                <w:numId w:val="25"/>
              </w:numPr>
              <w:spacing w:after="0" w:line="240" w:lineRule="auto"/>
              <w:rPr>
                <w:rFonts w:ascii="Arial Narrow" w:eastAsia="Times New Roman" w:hAnsi="Arial Narrow" w:cs="Times New Roman"/>
                <w:sz w:val="18"/>
                <w:szCs w:val="18"/>
                <w:lang w:val="en-US" w:eastAsia="fr-FR"/>
              </w:rPr>
            </w:pPr>
            <w:r w:rsidRPr="00F13D0E">
              <w:rPr>
                <w:rFonts w:ascii="Arial Narrow" w:eastAsia="Times New Roman" w:hAnsi="Arial Narrow" w:cs="Times New Roman"/>
                <w:sz w:val="18"/>
                <w:szCs w:val="18"/>
                <w:lang w:val="en-US" w:eastAsia="fr-FR"/>
              </w:rPr>
              <w:t>Preference (p</w:t>
            </w:r>
            <w:r w:rsidR="00A647D4" w:rsidRPr="00F13D0E">
              <w:rPr>
                <w:rFonts w:ascii="Arial Narrow" w:eastAsia="Times New Roman" w:hAnsi="Arial Narrow" w:cs="Times New Roman"/>
                <w:sz w:val="18"/>
                <w:szCs w:val="18"/>
                <w:lang w:val="en-US" w:eastAsia="fr-FR"/>
              </w:rPr>
              <w:t>airwise comparison)</w:t>
            </w:r>
          </w:p>
        </w:tc>
      </w:tr>
      <w:tr w:rsidR="00A647D4" w:rsidRPr="00B85AED" w14:paraId="5D130C83" w14:textId="77777777" w:rsidTr="000D3565">
        <w:tc>
          <w:tcPr>
            <w:tcW w:w="478" w:type="dxa"/>
            <w:vMerge w:val="restart"/>
            <w:tcBorders>
              <w:top w:val="nil"/>
              <w:left w:val="nil"/>
              <w:bottom w:val="nil"/>
              <w:right w:val="nil"/>
            </w:tcBorders>
            <w:shd w:val="clear" w:color="000000" w:fill="808080"/>
            <w:textDirection w:val="btLr"/>
            <w:vAlign w:val="center"/>
            <w:hideMark/>
          </w:tcPr>
          <w:p w14:paraId="0E945068" w14:textId="77777777" w:rsidR="00A647D4" w:rsidRPr="00F13D0E" w:rsidRDefault="00A647D4" w:rsidP="000D3565">
            <w:pPr>
              <w:keepNext/>
              <w:spacing w:after="0" w:line="240" w:lineRule="auto"/>
              <w:jc w:val="center"/>
              <w:rPr>
                <w:rFonts w:ascii="Arial Narrow" w:eastAsia="Times New Roman" w:hAnsi="Arial Narrow" w:cs="Times New Roman"/>
                <w:b/>
                <w:bCs/>
                <w:color w:val="FFFFFF"/>
                <w:sz w:val="18"/>
                <w:szCs w:val="18"/>
                <w:lang w:val="en-US" w:eastAsia="fr-FR"/>
              </w:rPr>
            </w:pPr>
            <w:r w:rsidRPr="00F13D0E">
              <w:rPr>
                <w:rFonts w:ascii="Arial Narrow" w:eastAsia="Times New Roman" w:hAnsi="Arial Narrow" w:cs="Times New Roman"/>
                <w:b/>
                <w:bCs/>
                <w:color w:val="FFFFFF"/>
                <w:sz w:val="18"/>
                <w:szCs w:val="18"/>
                <w:lang w:val="en-US" w:eastAsia="fr-FR"/>
              </w:rPr>
              <w:t>DECISION RULES</w:t>
            </w:r>
          </w:p>
        </w:tc>
        <w:tc>
          <w:tcPr>
            <w:tcW w:w="2089" w:type="dxa"/>
            <w:tcBorders>
              <w:top w:val="nil"/>
              <w:left w:val="nil"/>
              <w:bottom w:val="nil"/>
              <w:right w:val="nil"/>
            </w:tcBorders>
            <w:shd w:val="clear" w:color="auto" w:fill="FFFFFF" w:themeFill="background1"/>
            <w:vAlign w:val="center"/>
            <w:hideMark/>
          </w:tcPr>
          <w:p w14:paraId="6ADD6924" w14:textId="77777777" w:rsidR="00A647D4" w:rsidRPr="00F13D0E" w:rsidRDefault="00A647D4" w:rsidP="000D3565">
            <w:pPr>
              <w:keepNext/>
              <w:spacing w:after="0" w:line="240" w:lineRule="auto"/>
              <w:jc w:val="center"/>
              <w:rPr>
                <w:rFonts w:ascii="Arial Narrow" w:eastAsia="Times New Roman" w:hAnsi="Arial Narrow" w:cs="Times New Roman"/>
                <w:b/>
                <w:bCs/>
                <w:color w:val="000000"/>
                <w:sz w:val="18"/>
                <w:szCs w:val="18"/>
                <w:lang w:val="en-US" w:eastAsia="fr-FR"/>
              </w:rPr>
            </w:pPr>
            <w:r w:rsidRPr="00F13D0E">
              <w:rPr>
                <w:rFonts w:ascii="Arial Narrow" w:eastAsia="Times New Roman" w:hAnsi="Arial Narrow" w:cs="Times New Roman"/>
                <w:b/>
                <w:bCs/>
                <w:color w:val="000000"/>
                <w:sz w:val="18"/>
                <w:szCs w:val="18"/>
                <w:lang w:val="en-US" w:eastAsia="fr-FR"/>
              </w:rPr>
              <w:t xml:space="preserve">Weighting systems </w:t>
            </w:r>
          </w:p>
        </w:tc>
        <w:tc>
          <w:tcPr>
            <w:tcW w:w="6804" w:type="dxa"/>
            <w:tcBorders>
              <w:top w:val="nil"/>
              <w:left w:val="nil"/>
              <w:bottom w:val="nil"/>
            </w:tcBorders>
            <w:shd w:val="clear" w:color="auto" w:fill="FFFFFF" w:themeFill="background1"/>
            <w:vAlign w:val="center"/>
            <w:hideMark/>
          </w:tcPr>
          <w:p w14:paraId="4021DEB4" w14:textId="77777777" w:rsidR="00D5499F" w:rsidRPr="00F13D0E" w:rsidRDefault="00A647D4" w:rsidP="000D3565">
            <w:pPr>
              <w:pStyle w:val="Paragraphedeliste"/>
              <w:keepNext/>
              <w:numPr>
                <w:ilvl w:val="0"/>
                <w:numId w:val="25"/>
              </w:numPr>
              <w:spacing w:after="0" w:line="240" w:lineRule="auto"/>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b/>
                <w:bCs/>
                <w:color w:val="000000"/>
                <w:sz w:val="18"/>
                <w:szCs w:val="18"/>
                <w:lang w:val="en-US" w:eastAsia="fr-FR"/>
              </w:rPr>
              <w:t>Average of scores</w:t>
            </w:r>
            <w:r w:rsidRPr="00F13D0E">
              <w:rPr>
                <w:rFonts w:ascii="Arial Narrow" w:eastAsia="Times New Roman" w:hAnsi="Arial Narrow" w:cs="Times New Roman"/>
                <w:color w:val="000000"/>
                <w:sz w:val="18"/>
                <w:szCs w:val="18"/>
                <w:lang w:val="en-US" w:eastAsia="fr-FR"/>
              </w:rPr>
              <w:t xml:space="preserve"> (for all </w:t>
            </w:r>
            <w:r w:rsidR="00591595" w:rsidRPr="00F13D0E">
              <w:rPr>
                <w:rFonts w:ascii="Arial Narrow" w:eastAsia="Times New Roman" w:hAnsi="Arial Narrow" w:cs="Times New Roman"/>
                <w:color w:val="000000"/>
                <w:sz w:val="18"/>
                <w:szCs w:val="18"/>
                <w:lang w:val="en-US" w:eastAsia="fr-FR"/>
              </w:rPr>
              <w:t>stakeholders</w:t>
            </w:r>
            <w:r w:rsidRPr="00F13D0E">
              <w:rPr>
                <w:rFonts w:ascii="Arial Narrow" w:eastAsia="Times New Roman" w:hAnsi="Arial Narrow" w:cs="Times New Roman"/>
                <w:color w:val="000000"/>
                <w:sz w:val="18"/>
                <w:szCs w:val="18"/>
                <w:lang w:val="en-US" w:eastAsia="fr-FR"/>
              </w:rPr>
              <w:t xml:space="preserve"> or at the group level)</w:t>
            </w:r>
          </w:p>
          <w:p w14:paraId="60063679" w14:textId="52756299" w:rsidR="00D5499F" w:rsidRPr="00F13D0E" w:rsidRDefault="00A647D4" w:rsidP="000D3565">
            <w:pPr>
              <w:pStyle w:val="Paragraphedeliste"/>
              <w:keepNext/>
              <w:numPr>
                <w:ilvl w:val="0"/>
                <w:numId w:val="25"/>
              </w:numPr>
              <w:spacing w:after="0" w:line="240" w:lineRule="auto"/>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No weights / Exploratory weights</w:t>
            </w:r>
            <w:r w:rsidR="002733A9" w:rsidRPr="00F13D0E">
              <w:rPr>
                <w:rFonts w:ascii="Arial Narrow" w:eastAsia="Times New Roman" w:hAnsi="Arial Narrow" w:cs="Times New Roman"/>
                <w:color w:val="000000"/>
                <w:sz w:val="18"/>
                <w:szCs w:val="18"/>
                <w:lang w:val="en-US" w:eastAsia="fr-FR"/>
              </w:rPr>
              <w:t xml:space="preserve"> / Weighting schemes reflecting different focuses</w:t>
            </w:r>
          </w:p>
          <w:p w14:paraId="572D0D96" w14:textId="097369DA" w:rsidR="00D5499F" w:rsidRPr="00F13D0E" w:rsidRDefault="00A647D4" w:rsidP="000D3565">
            <w:pPr>
              <w:pStyle w:val="Paragraphedeliste"/>
              <w:keepNext/>
              <w:numPr>
                <w:ilvl w:val="0"/>
                <w:numId w:val="25"/>
              </w:numPr>
              <w:spacing w:after="0" w:line="240" w:lineRule="auto"/>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Group average score x Group importance score</w:t>
            </w:r>
          </w:p>
          <w:p w14:paraId="4B176F3B" w14:textId="2BB08BB1" w:rsidR="00A647D4" w:rsidRPr="00F13D0E" w:rsidRDefault="00A647D4" w:rsidP="000D3565">
            <w:pPr>
              <w:pStyle w:val="Paragraphedeliste"/>
              <w:keepNext/>
              <w:numPr>
                <w:ilvl w:val="0"/>
                <w:numId w:val="25"/>
              </w:numPr>
              <w:spacing w:after="0" w:line="240" w:lineRule="auto"/>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Market value (0 weight to non-marketable ecosystem services)</w:t>
            </w:r>
          </w:p>
        </w:tc>
      </w:tr>
      <w:tr w:rsidR="00A647D4" w:rsidRPr="00B85AED" w14:paraId="586F806F" w14:textId="77777777" w:rsidTr="008055E5">
        <w:tc>
          <w:tcPr>
            <w:tcW w:w="478" w:type="dxa"/>
            <w:vMerge/>
            <w:tcBorders>
              <w:top w:val="nil"/>
              <w:left w:val="nil"/>
              <w:bottom w:val="nil"/>
              <w:right w:val="nil"/>
            </w:tcBorders>
            <w:vAlign w:val="center"/>
            <w:hideMark/>
          </w:tcPr>
          <w:p w14:paraId="3ED3F4E0" w14:textId="77777777" w:rsidR="00A647D4" w:rsidRPr="00F13D0E" w:rsidRDefault="00A647D4" w:rsidP="000D3565">
            <w:pPr>
              <w:keepNext/>
              <w:spacing w:after="0" w:line="240" w:lineRule="auto"/>
              <w:rPr>
                <w:rFonts w:ascii="Arial Narrow" w:eastAsia="Times New Roman" w:hAnsi="Arial Narrow" w:cs="Times New Roman"/>
                <w:b/>
                <w:bCs/>
                <w:color w:val="FFFFFF"/>
                <w:sz w:val="18"/>
                <w:szCs w:val="18"/>
                <w:lang w:val="en-US" w:eastAsia="fr-FR"/>
              </w:rPr>
            </w:pPr>
          </w:p>
        </w:tc>
        <w:tc>
          <w:tcPr>
            <w:tcW w:w="2089" w:type="dxa"/>
            <w:tcBorders>
              <w:top w:val="nil"/>
              <w:left w:val="nil"/>
              <w:bottom w:val="single" w:sz="4" w:space="0" w:color="auto"/>
              <w:right w:val="nil"/>
            </w:tcBorders>
            <w:shd w:val="clear" w:color="auto" w:fill="D9D9D9" w:themeFill="background1" w:themeFillShade="D9"/>
            <w:vAlign w:val="center"/>
            <w:hideMark/>
          </w:tcPr>
          <w:p w14:paraId="646615CE" w14:textId="77777777" w:rsidR="00A647D4" w:rsidRPr="00F13D0E" w:rsidRDefault="00A647D4" w:rsidP="000D3565">
            <w:pPr>
              <w:keepNext/>
              <w:spacing w:after="0" w:line="240" w:lineRule="auto"/>
              <w:jc w:val="center"/>
              <w:rPr>
                <w:rFonts w:ascii="Arial Narrow" w:eastAsia="Times New Roman" w:hAnsi="Arial Narrow" w:cs="Times New Roman"/>
                <w:b/>
                <w:bCs/>
                <w:color w:val="000000"/>
                <w:sz w:val="18"/>
                <w:szCs w:val="18"/>
                <w:lang w:val="en-US" w:eastAsia="fr-FR"/>
              </w:rPr>
            </w:pPr>
            <w:r w:rsidRPr="00F13D0E">
              <w:rPr>
                <w:rFonts w:ascii="Arial Narrow" w:eastAsia="Times New Roman" w:hAnsi="Arial Narrow" w:cs="Times New Roman"/>
                <w:b/>
                <w:bCs/>
                <w:color w:val="000000"/>
                <w:sz w:val="18"/>
                <w:szCs w:val="18"/>
                <w:lang w:val="en-US" w:eastAsia="fr-FR"/>
              </w:rPr>
              <w:t>Aggregation method</w:t>
            </w:r>
          </w:p>
        </w:tc>
        <w:tc>
          <w:tcPr>
            <w:tcW w:w="6804" w:type="dxa"/>
            <w:tcBorders>
              <w:top w:val="nil"/>
              <w:left w:val="nil"/>
              <w:bottom w:val="single" w:sz="4" w:space="0" w:color="auto"/>
            </w:tcBorders>
            <w:shd w:val="clear" w:color="auto" w:fill="D9D9D9" w:themeFill="background1" w:themeFillShade="D9"/>
            <w:vAlign w:val="center"/>
            <w:hideMark/>
          </w:tcPr>
          <w:p w14:paraId="1E004050" w14:textId="43A4B5A1" w:rsidR="00D5499F" w:rsidRPr="00F13D0E" w:rsidRDefault="00071788" w:rsidP="000D3565">
            <w:pPr>
              <w:pStyle w:val="Paragraphedeliste"/>
              <w:keepNext/>
              <w:numPr>
                <w:ilvl w:val="0"/>
                <w:numId w:val="25"/>
              </w:numPr>
              <w:spacing w:after="0" w:line="240" w:lineRule="auto"/>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When value maps are produced:</w:t>
            </w:r>
            <w:r w:rsidRPr="00F13D0E">
              <w:rPr>
                <w:rFonts w:ascii="Arial Narrow" w:eastAsia="Times New Roman" w:hAnsi="Arial Narrow" w:cs="Times New Roman"/>
                <w:b/>
                <w:bCs/>
                <w:color w:val="000000"/>
                <w:sz w:val="18"/>
                <w:szCs w:val="18"/>
                <w:lang w:val="en-US" w:eastAsia="fr-FR"/>
              </w:rPr>
              <w:t xml:space="preserve"> w</w:t>
            </w:r>
            <w:r w:rsidR="00A647D4" w:rsidRPr="00F13D0E">
              <w:rPr>
                <w:rFonts w:ascii="Arial Narrow" w:eastAsia="Times New Roman" w:hAnsi="Arial Narrow" w:cs="Times New Roman"/>
                <w:b/>
                <w:bCs/>
                <w:color w:val="000000"/>
                <w:sz w:val="18"/>
                <w:szCs w:val="18"/>
                <w:lang w:val="en-US" w:eastAsia="fr-FR"/>
              </w:rPr>
              <w:t>eighted summation</w:t>
            </w:r>
            <w:r w:rsidR="00A647D4" w:rsidRPr="00F13D0E">
              <w:rPr>
                <w:rFonts w:ascii="Arial Narrow" w:eastAsia="Times New Roman" w:hAnsi="Arial Narrow" w:cs="Times New Roman"/>
                <w:color w:val="000000"/>
                <w:sz w:val="18"/>
                <w:szCs w:val="18"/>
                <w:lang w:val="en-US" w:eastAsia="fr-FR"/>
              </w:rPr>
              <w:t xml:space="preserve"> or </w:t>
            </w:r>
            <w:r w:rsidRPr="00F13D0E">
              <w:rPr>
                <w:rFonts w:ascii="Arial Narrow" w:eastAsia="Times New Roman" w:hAnsi="Arial Narrow" w:cs="Times New Roman"/>
                <w:color w:val="000000"/>
                <w:sz w:val="18"/>
                <w:szCs w:val="18"/>
                <w:lang w:val="en-US" w:eastAsia="fr-FR"/>
              </w:rPr>
              <w:t>a</w:t>
            </w:r>
            <w:r w:rsidR="00A647D4" w:rsidRPr="00F13D0E">
              <w:rPr>
                <w:rFonts w:ascii="Arial Narrow" w:eastAsia="Times New Roman" w:hAnsi="Arial Narrow" w:cs="Times New Roman"/>
                <w:color w:val="000000"/>
                <w:sz w:val="18"/>
                <w:szCs w:val="18"/>
                <w:lang w:val="en-US" w:eastAsia="fr-FR"/>
              </w:rPr>
              <w:t>bsence of aggregated results</w:t>
            </w:r>
          </w:p>
          <w:p w14:paraId="3B5F7746" w14:textId="5657DF01" w:rsidR="00A647D4" w:rsidRPr="00F13D0E" w:rsidRDefault="00071788" w:rsidP="00071788">
            <w:pPr>
              <w:pStyle w:val="Paragraphedeliste"/>
              <w:keepNext/>
              <w:numPr>
                <w:ilvl w:val="0"/>
                <w:numId w:val="25"/>
              </w:numPr>
              <w:spacing w:after="0" w:line="240" w:lineRule="auto"/>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When assessment is not spatially-explicit : varied methods hypothesizing strong to weak compensation (</w:t>
            </w:r>
            <w:r w:rsidR="00A647D4" w:rsidRPr="00F13D0E">
              <w:rPr>
                <w:rFonts w:ascii="Arial Narrow" w:eastAsia="Times New Roman" w:hAnsi="Arial Narrow" w:cs="Times New Roman"/>
                <w:color w:val="000000"/>
                <w:sz w:val="18"/>
                <w:szCs w:val="18"/>
                <w:lang w:val="en-US" w:eastAsia="fr-FR"/>
              </w:rPr>
              <w:t>AHP, MAU</w:t>
            </w:r>
            <w:r w:rsidR="00E77340" w:rsidRPr="00F13D0E">
              <w:rPr>
                <w:rFonts w:ascii="Arial Narrow" w:eastAsia="Times New Roman" w:hAnsi="Arial Narrow" w:cs="Times New Roman"/>
                <w:color w:val="000000"/>
                <w:sz w:val="18"/>
                <w:szCs w:val="18"/>
                <w:lang w:val="en-US" w:eastAsia="fr-FR"/>
              </w:rPr>
              <w:t>T</w:t>
            </w:r>
            <w:r w:rsidR="00A647D4" w:rsidRPr="00F13D0E">
              <w:rPr>
                <w:rFonts w:ascii="Arial Narrow" w:eastAsia="Times New Roman" w:hAnsi="Arial Narrow" w:cs="Times New Roman"/>
                <w:color w:val="000000"/>
                <w:sz w:val="18"/>
                <w:szCs w:val="18"/>
                <w:lang w:val="en-US" w:eastAsia="fr-FR"/>
              </w:rPr>
              <w:t>, CP</w:t>
            </w:r>
            <w:r w:rsidR="002733A9" w:rsidRPr="00F13D0E">
              <w:rPr>
                <w:rFonts w:ascii="Arial Narrow" w:eastAsia="Times New Roman" w:hAnsi="Arial Narrow" w:cs="Times New Roman"/>
                <w:color w:val="000000"/>
                <w:sz w:val="18"/>
                <w:szCs w:val="18"/>
                <w:lang w:val="en-US" w:eastAsia="fr-FR"/>
              </w:rPr>
              <w:t>, Electre</w:t>
            </w:r>
            <w:r w:rsidR="00D16DC5" w:rsidRPr="00F13D0E">
              <w:rPr>
                <w:rFonts w:ascii="Arial Narrow" w:eastAsia="Times New Roman" w:hAnsi="Arial Narrow" w:cs="Times New Roman"/>
                <w:color w:val="000000"/>
                <w:sz w:val="18"/>
                <w:szCs w:val="18"/>
                <w:lang w:val="en-US" w:eastAsia="fr-FR"/>
              </w:rPr>
              <w:t>-II</w:t>
            </w:r>
            <w:r w:rsidR="002733A9" w:rsidRPr="00F13D0E">
              <w:rPr>
                <w:rFonts w:ascii="Arial Narrow" w:eastAsia="Times New Roman" w:hAnsi="Arial Narrow" w:cs="Times New Roman"/>
                <w:color w:val="000000"/>
                <w:sz w:val="18"/>
                <w:szCs w:val="18"/>
                <w:lang w:val="en-US" w:eastAsia="fr-FR"/>
              </w:rPr>
              <w:t>, Stochastic MCDA</w:t>
            </w:r>
            <w:r w:rsidR="00A647D4" w:rsidRPr="00F13D0E">
              <w:rPr>
                <w:rFonts w:ascii="Arial Narrow" w:eastAsia="Times New Roman" w:hAnsi="Arial Narrow" w:cs="Times New Roman"/>
                <w:color w:val="000000"/>
                <w:sz w:val="18"/>
                <w:szCs w:val="18"/>
                <w:lang w:val="en-US" w:eastAsia="fr-FR"/>
              </w:rPr>
              <w:t xml:space="preserve"> </w:t>
            </w:r>
            <w:r w:rsidRPr="00F13D0E">
              <w:rPr>
                <w:rFonts w:ascii="Arial Narrow" w:eastAsia="Times New Roman" w:hAnsi="Arial Narrow" w:cs="Times New Roman"/>
                <w:color w:val="000000"/>
                <w:sz w:val="18"/>
                <w:szCs w:val="18"/>
                <w:lang w:val="en-US" w:eastAsia="fr-FR"/>
              </w:rPr>
              <w:t>)</w:t>
            </w:r>
          </w:p>
        </w:tc>
      </w:tr>
      <w:tr w:rsidR="00A647D4" w:rsidRPr="00B85AED" w14:paraId="70DC4235" w14:textId="77777777" w:rsidTr="000D3565">
        <w:tc>
          <w:tcPr>
            <w:tcW w:w="478" w:type="dxa"/>
            <w:vMerge w:val="restart"/>
            <w:tcBorders>
              <w:top w:val="nil"/>
              <w:left w:val="nil"/>
              <w:bottom w:val="nil"/>
              <w:right w:val="nil"/>
            </w:tcBorders>
            <w:shd w:val="clear" w:color="000000" w:fill="808080"/>
            <w:textDirection w:val="btLr"/>
            <w:vAlign w:val="center"/>
            <w:hideMark/>
          </w:tcPr>
          <w:p w14:paraId="489F1185" w14:textId="77777777" w:rsidR="00A647D4" w:rsidRPr="00F13D0E" w:rsidRDefault="00A647D4" w:rsidP="000D3565">
            <w:pPr>
              <w:keepNext/>
              <w:spacing w:after="0" w:line="240" w:lineRule="auto"/>
              <w:jc w:val="center"/>
              <w:rPr>
                <w:rFonts w:ascii="Arial Narrow" w:eastAsia="Times New Roman" w:hAnsi="Arial Narrow" w:cs="Times New Roman"/>
                <w:b/>
                <w:bCs/>
                <w:color w:val="FFFFFF"/>
                <w:sz w:val="18"/>
                <w:szCs w:val="18"/>
                <w:lang w:val="en-US" w:eastAsia="fr-FR"/>
              </w:rPr>
            </w:pPr>
            <w:r w:rsidRPr="00F13D0E">
              <w:rPr>
                <w:rFonts w:ascii="Arial Narrow" w:eastAsia="Times New Roman" w:hAnsi="Arial Narrow" w:cs="Times New Roman"/>
                <w:b/>
                <w:bCs/>
                <w:color w:val="FFFFFF"/>
                <w:sz w:val="18"/>
                <w:szCs w:val="18"/>
                <w:lang w:val="en-US" w:eastAsia="fr-FR"/>
              </w:rPr>
              <w:t>INVOLVEMENT OF STAKEHOLDERS</w:t>
            </w:r>
          </w:p>
        </w:tc>
        <w:tc>
          <w:tcPr>
            <w:tcW w:w="2089" w:type="dxa"/>
            <w:tcBorders>
              <w:top w:val="nil"/>
              <w:left w:val="nil"/>
              <w:bottom w:val="nil"/>
              <w:right w:val="nil"/>
            </w:tcBorders>
            <w:shd w:val="clear" w:color="auto" w:fill="FFFFFF" w:themeFill="background1"/>
            <w:vAlign w:val="center"/>
            <w:hideMark/>
          </w:tcPr>
          <w:p w14:paraId="196FE413" w14:textId="77777777" w:rsidR="00A647D4" w:rsidRPr="00F13D0E" w:rsidRDefault="00A647D4" w:rsidP="000D3565">
            <w:pPr>
              <w:keepNext/>
              <w:spacing w:after="0" w:line="240" w:lineRule="auto"/>
              <w:jc w:val="center"/>
              <w:rPr>
                <w:rFonts w:ascii="Arial Narrow" w:eastAsia="Times New Roman" w:hAnsi="Arial Narrow" w:cs="Times New Roman"/>
                <w:b/>
                <w:bCs/>
                <w:color w:val="000000"/>
                <w:sz w:val="18"/>
                <w:szCs w:val="18"/>
                <w:lang w:val="en-US" w:eastAsia="fr-FR"/>
              </w:rPr>
            </w:pPr>
            <w:r w:rsidRPr="00F13D0E">
              <w:rPr>
                <w:rFonts w:ascii="Arial Narrow" w:eastAsia="Times New Roman" w:hAnsi="Arial Narrow" w:cs="Times New Roman"/>
                <w:b/>
                <w:bCs/>
                <w:color w:val="000000"/>
                <w:sz w:val="18"/>
                <w:szCs w:val="18"/>
                <w:lang w:val="en-US" w:eastAsia="fr-FR"/>
              </w:rPr>
              <w:t>Participating stakeholders</w:t>
            </w:r>
          </w:p>
        </w:tc>
        <w:tc>
          <w:tcPr>
            <w:tcW w:w="6804" w:type="dxa"/>
            <w:tcBorders>
              <w:top w:val="nil"/>
              <w:left w:val="nil"/>
              <w:bottom w:val="nil"/>
            </w:tcBorders>
            <w:shd w:val="clear" w:color="auto" w:fill="FFFFFF" w:themeFill="background1"/>
            <w:vAlign w:val="center"/>
            <w:hideMark/>
          </w:tcPr>
          <w:p w14:paraId="748D6EB0" w14:textId="1DA1495C" w:rsidR="00A647D4" w:rsidRPr="00F00DCA" w:rsidRDefault="00A647D4" w:rsidP="000D3565">
            <w:pPr>
              <w:pStyle w:val="Paragraphedeliste"/>
              <w:keepNext/>
              <w:spacing w:after="0" w:line="240" w:lineRule="auto"/>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b/>
                <w:bCs/>
                <w:color w:val="000000"/>
                <w:sz w:val="18"/>
                <w:szCs w:val="18"/>
                <w:lang w:val="en-US" w:eastAsia="fr-FR"/>
              </w:rPr>
              <w:t>Managers</w:t>
            </w:r>
            <w:r w:rsidRPr="00F13D0E">
              <w:rPr>
                <w:rFonts w:ascii="Arial Narrow" w:eastAsia="Times New Roman" w:hAnsi="Arial Narrow" w:cs="Times New Roman"/>
                <w:color w:val="000000"/>
                <w:sz w:val="18"/>
                <w:szCs w:val="18"/>
                <w:lang w:val="en-US" w:eastAsia="fr-FR"/>
              </w:rPr>
              <w:t>, Users of different types, Experts of different types, Representatives</w:t>
            </w:r>
            <w:r w:rsidR="00F62DBD" w:rsidRPr="00F13D0E">
              <w:rPr>
                <w:rFonts w:ascii="Arial Narrow" w:eastAsia="Times New Roman" w:hAnsi="Arial Narrow" w:cs="Times New Roman"/>
                <w:color w:val="000000"/>
                <w:sz w:val="18"/>
                <w:szCs w:val="18"/>
                <w:lang w:val="en-US" w:eastAsia="fr-FR"/>
              </w:rPr>
              <w:t xml:space="preserve"> of interest groups</w:t>
            </w:r>
            <w:r w:rsidR="00031851" w:rsidRPr="00F00DCA">
              <w:rPr>
                <w:rFonts w:ascii="Arial Narrow" w:eastAsia="Times New Roman" w:hAnsi="Arial Narrow" w:cs="Times New Roman"/>
                <w:color w:val="000000"/>
                <w:sz w:val="18"/>
                <w:szCs w:val="18"/>
                <w:lang w:val="en-US" w:eastAsia="fr-FR"/>
              </w:rPr>
              <w:t>,</w:t>
            </w:r>
            <w:r w:rsidRPr="00F00DCA">
              <w:rPr>
                <w:rFonts w:ascii="Arial Narrow" w:eastAsia="Times New Roman" w:hAnsi="Arial Narrow" w:cs="Times New Roman"/>
                <w:color w:val="000000"/>
                <w:sz w:val="18"/>
                <w:szCs w:val="18"/>
                <w:lang w:val="en-US" w:eastAsia="fr-FR"/>
              </w:rPr>
              <w:t xml:space="preserve"> Farmers, </w:t>
            </w:r>
            <w:r w:rsidR="00F62DBD" w:rsidRPr="00F00DCA">
              <w:rPr>
                <w:rFonts w:ascii="Arial Narrow" w:eastAsia="Times New Roman" w:hAnsi="Arial Narrow" w:cs="Times New Roman"/>
                <w:color w:val="000000"/>
                <w:sz w:val="18"/>
                <w:szCs w:val="18"/>
                <w:lang w:val="en-US" w:eastAsia="fr-FR"/>
              </w:rPr>
              <w:t>Lando</w:t>
            </w:r>
            <w:r w:rsidRPr="00F00DCA">
              <w:rPr>
                <w:rFonts w:ascii="Arial Narrow" w:eastAsia="Times New Roman" w:hAnsi="Arial Narrow" w:cs="Times New Roman"/>
                <w:color w:val="000000"/>
                <w:sz w:val="18"/>
                <w:szCs w:val="18"/>
                <w:lang w:val="en-US" w:eastAsia="fr-FR"/>
              </w:rPr>
              <w:t>wners</w:t>
            </w:r>
          </w:p>
        </w:tc>
      </w:tr>
      <w:tr w:rsidR="00A647D4" w:rsidRPr="00B85AED" w14:paraId="2FD21008" w14:textId="77777777" w:rsidTr="008055E5">
        <w:tc>
          <w:tcPr>
            <w:tcW w:w="478" w:type="dxa"/>
            <w:vMerge/>
            <w:tcBorders>
              <w:top w:val="nil"/>
              <w:left w:val="nil"/>
              <w:bottom w:val="nil"/>
              <w:right w:val="nil"/>
            </w:tcBorders>
            <w:vAlign w:val="center"/>
            <w:hideMark/>
          </w:tcPr>
          <w:p w14:paraId="4CE4D73A" w14:textId="77777777" w:rsidR="00A647D4" w:rsidRPr="00F13D0E" w:rsidRDefault="00A647D4" w:rsidP="000D3565">
            <w:pPr>
              <w:keepNext/>
              <w:spacing w:after="0" w:line="240" w:lineRule="auto"/>
              <w:rPr>
                <w:rFonts w:ascii="Arial Narrow" w:eastAsia="Times New Roman" w:hAnsi="Arial Narrow" w:cs="Times New Roman"/>
                <w:b/>
                <w:bCs/>
                <w:color w:val="FFFFFF"/>
                <w:sz w:val="18"/>
                <w:szCs w:val="18"/>
                <w:lang w:val="en-US" w:eastAsia="fr-FR"/>
              </w:rPr>
            </w:pPr>
          </w:p>
        </w:tc>
        <w:tc>
          <w:tcPr>
            <w:tcW w:w="2089" w:type="dxa"/>
            <w:tcBorders>
              <w:top w:val="nil"/>
              <w:left w:val="nil"/>
              <w:bottom w:val="nil"/>
              <w:right w:val="nil"/>
            </w:tcBorders>
            <w:shd w:val="clear" w:color="auto" w:fill="D9D9D9" w:themeFill="background1" w:themeFillShade="D9"/>
            <w:vAlign w:val="center"/>
            <w:hideMark/>
          </w:tcPr>
          <w:p w14:paraId="02219C2C" w14:textId="4F88178D" w:rsidR="00A647D4" w:rsidRPr="00F13D0E" w:rsidRDefault="00A647D4" w:rsidP="000D3565">
            <w:pPr>
              <w:keepNext/>
              <w:spacing w:after="0" w:line="240" w:lineRule="auto"/>
              <w:jc w:val="center"/>
              <w:rPr>
                <w:rFonts w:ascii="Arial Narrow" w:eastAsia="Times New Roman" w:hAnsi="Arial Narrow" w:cs="Times New Roman"/>
                <w:b/>
                <w:bCs/>
                <w:color w:val="000000"/>
                <w:sz w:val="18"/>
                <w:szCs w:val="18"/>
                <w:lang w:val="en-US" w:eastAsia="fr-FR"/>
              </w:rPr>
            </w:pPr>
            <w:r w:rsidRPr="00F13D0E">
              <w:rPr>
                <w:rFonts w:ascii="Arial Narrow" w:eastAsia="Times New Roman" w:hAnsi="Arial Narrow" w:cs="Times New Roman"/>
                <w:b/>
                <w:bCs/>
                <w:color w:val="000000"/>
                <w:sz w:val="18"/>
                <w:szCs w:val="18"/>
                <w:lang w:val="en-US" w:eastAsia="fr-FR"/>
              </w:rPr>
              <w:t>Differen</w:t>
            </w:r>
            <w:r w:rsidR="006C265F" w:rsidRPr="00F13D0E">
              <w:rPr>
                <w:rFonts w:ascii="Arial Narrow" w:eastAsia="Times New Roman" w:hAnsi="Arial Narrow" w:cs="Times New Roman"/>
                <w:b/>
                <w:bCs/>
                <w:color w:val="000000"/>
                <w:sz w:val="18"/>
                <w:szCs w:val="18"/>
                <w:lang w:val="en-US" w:eastAsia="fr-FR"/>
              </w:rPr>
              <w:t>t</w:t>
            </w:r>
            <w:r w:rsidRPr="00F13D0E">
              <w:rPr>
                <w:rFonts w:ascii="Arial Narrow" w:eastAsia="Times New Roman" w:hAnsi="Arial Narrow" w:cs="Times New Roman"/>
                <w:b/>
                <w:bCs/>
                <w:color w:val="000000"/>
                <w:sz w:val="18"/>
                <w:szCs w:val="18"/>
                <w:lang w:val="en-US" w:eastAsia="fr-FR"/>
              </w:rPr>
              <w:t>iation of stakeholder input</w:t>
            </w:r>
          </w:p>
        </w:tc>
        <w:tc>
          <w:tcPr>
            <w:tcW w:w="6804" w:type="dxa"/>
            <w:tcBorders>
              <w:top w:val="nil"/>
              <w:left w:val="nil"/>
              <w:bottom w:val="nil"/>
            </w:tcBorders>
            <w:shd w:val="clear" w:color="auto" w:fill="D9D9D9" w:themeFill="background1" w:themeFillShade="D9"/>
            <w:vAlign w:val="center"/>
            <w:hideMark/>
          </w:tcPr>
          <w:p w14:paraId="1A83719E" w14:textId="77777777" w:rsidR="00D5499F" w:rsidRPr="00F13D0E" w:rsidRDefault="00A647D4" w:rsidP="000D3565">
            <w:pPr>
              <w:pStyle w:val="Paragraphedeliste"/>
              <w:keepNext/>
              <w:numPr>
                <w:ilvl w:val="0"/>
                <w:numId w:val="25"/>
              </w:numPr>
              <w:spacing w:after="0" w:line="240" w:lineRule="auto"/>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b/>
                <w:bCs/>
                <w:color w:val="000000"/>
                <w:sz w:val="18"/>
                <w:szCs w:val="18"/>
                <w:lang w:val="en-US" w:eastAsia="fr-FR"/>
              </w:rPr>
              <w:t>No</w:t>
            </w:r>
          </w:p>
          <w:p w14:paraId="0B1A5B76" w14:textId="32FC60DA" w:rsidR="00D5499F" w:rsidRPr="00F13D0E" w:rsidRDefault="00A647D4" w:rsidP="000D3565">
            <w:pPr>
              <w:pStyle w:val="Paragraphedeliste"/>
              <w:keepNext/>
              <w:numPr>
                <w:ilvl w:val="0"/>
                <w:numId w:val="25"/>
              </w:numPr>
              <w:spacing w:after="0" w:line="240" w:lineRule="auto"/>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 xml:space="preserve">Distinct role of different </w:t>
            </w:r>
            <w:r w:rsidR="00F62DBD" w:rsidRPr="00F13D0E">
              <w:rPr>
                <w:rFonts w:ascii="Arial Narrow" w:eastAsia="Times New Roman" w:hAnsi="Arial Narrow" w:cs="Times New Roman"/>
                <w:color w:val="000000"/>
                <w:sz w:val="18"/>
                <w:szCs w:val="18"/>
                <w:lang w:val="en-US" w:eastAsia="fr-FR"/>
              </w:rPr>
              <w:t xml:space="preserve">stakeholder </w:t>
            </w:r>
            <w:r w:rsidRPr="00F13D0E">
              <w:rPr>
                <w:rFonts w:ascii="Arial Narrow" w:eastAsia="Times New Roman" w:hAnsi="Arial Narrow" w:cs="Times New Roman"/>
                <w:color w:val="000000"/>
                <w:sz w:val="18"/>
                <w:szCs w:val="18"/>
                <w:lang w:val="en-US" w:eastAsia="fr-FR"/>
              </w:rPr>
              <w:t>groups</w:t>
            </w:r>
          </w:p>
          <w:p w14:paraId="5E70FE21" w14:textId="171C62DD" w:rsidR="00A647D4" w:rsidRPr="00F13D0E" w:rsidRDefault="00A647D4" w:rsidP="000D3565">
            <w:pPr>
              <w:pStyle w:val="Paragraphedeliste"/>
              <w:keepNext/>
              <w:numPr>
                <w:ilvl w:val="0"/>
                <w:numId w:val="25"/>
              </w:numPr>
              <w:spacing w:after="0" w:line="240" w:lineRule="auto"/>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Evaluation at the group level (through averaging)</w:t>
            </w:r>
          </w:p>
        </w:tc>
      </w:tr>
      <w:tr w:rsidR="00A647D4" w:rsidRPr="00B85AED" w14:paraId="09F1262C" w14:textId="77777777" w:rsidTr="000D3565">
        <w:tc>
          <w:tcPr>
            <w:tcW w:w="478" w:type="dxa"/>
            <w:vMerge/>
            <w:tcBorders>
              <w:top w:val="nil"/>
              <w:left w:val="nil"/>
              <w:bottom w:val="nil"/>
              <w:right w:val="nil"/>
            </w:tcBorders>
            <w:vAlign w:val="center"/>
            <w:hideMark/>
          </w:tcPr>
          <w:p w14:paraId="28BDDDCC" w14:textId="77777777" w:rsidR="00A647D4" w:rsidRPr="00F13D0E" w:rsidRDefault="00A647D4" w:rsidP="000D3565">
            <w:pPr>
              <w:keepNext/>
              <w:spacing w:after="0" w:line="240" w:lineRule="auto"/>
              <w:rPr>
                <w:rFonts w:ascii="Arial Narrow" w:eastAsia="Times New Roman" w:hAnsi="Arial Narrow" w:cs="Times New Roman"/>
                <w:b/>
                <w:bCs/>
                <w:color w:val="FFFFFF"/>
                <w:sz w:val="18"/>
                <w:szCs w:val="18"/>
                <w:lang w:val="en-US" w:eastAsia="fr-FR"/>
              </w:rPr>
            </w:pPr>
          </w:p>
        </w:tc>
        <w:tc>
          <w:tcPr>
            <w:tcW w:w="2089" w:type="dxa"/>
            <w:tcBorders>
              <w:top w:val="nil"/>
              <w:left w:val="nil"/>
              <w:bottom w:val="nil"/>
              <w:right w:val="nil"/>
            </w:tcBorders>
            <w:shd w:val="clear" w:color="auto" w:fill="FFFFFF" w:themeFill="background1"/>
            <w:vAlign w:val="center"/>
            <w:hideMark/>
          </w:tcPr>
          <w:p w14:paraId="16F29B40" w14:textId="77777777" w:rsidR="00A647D4" w:rsidRPr="00F13D0E" w:rsidRDefault="00A647D4" w:rsidP="000D3565">
            <w:pPr>
              <w:keepNext/>
              <w:spacing w:after="0" w:line="240" w:lineRule="auto"/>
              <w:jc w:val="center"/>
              <w:rPr>
                <w:rFonts w:ascii="Arial Narrow" w:eastAsia="Times New Roman" w:hAnsi="Arial Narrow" w:cs="Times New Roman"/>
                <w:b/>
                <w:bCs/>
                <w:color w:val="000000"/>
                <w:sz w:val="18"/>
                <w:szCs w:val="18"/>
                <w:lang w:val="en-US" w:eastAsia="fr-FR"/>
              </w:rPr>
            </w:pPr>
            <w:r w:rsidRPr="00F13D0E">
              <w:rPr>
                <w:rFonts w:ascii="Arial Narrow" w:eastAsia="Times New Roman" w:hAnsi="Arial Narrow" w:cs="Times New Roman"/>
                <w:b/>
                <w:bCs/>
                <w:color w:val="000000"/>
                <w:sz w:val="18"/>
                <w:szCs w:val="18"/>
                <w:lang w:val="en-US" w:eastAsia="fr-FR"/>
              </w:rPr>
              <w:t>Stages with participation</w:t>
            </w:r>
          </w:p>
        </w:tc>
        <w:tc>
          <w:tcPr>
            <w:tcW w:w="6804" w:type="dxa"/>
            <w:tcBorders>
              <w:top w:val="nil"/>
              <w:left w:val="nil"/>
              <w:bottom w:val="nil"/>
            </w:tcBorders>
            <w:shd w:val="clear" w:color="auto" w:fill="FFFFFF" w:themeFill="background1"/>
            <w:vAlign w:val="center"/>
            <w:hideMark/>
          </w:tcPr>
          <w:p w14:paraId="09175413" w14:textId="77777777" w:rsidR="00D5499F" w:rsidRPr="00F13D0E" w:rsidRDefault="00A647D4" w:rsidP="000D3565">
            <w:pPr>
              <w:pStyle w:val="Paragraphedeliste"/>
              <w:keepNext/>
              <w:numPr>
                <w:ilvl w:val="0"/>
                <w:numId w:val="25"/>
              </w:numPr>
              <w:spacing w:after="0" w:line="240" w:lineRule="auto"/>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b/>
                <w:bCs/>
                <w:color w:val="000000"/>
                <w:sz w:val="18"/>
                <w:szCs w:val="18"/>
                <w:lang w:val="en-US" w:eastAsia="fr-FR"/>
              </w:rPr>
              <w:t>Criteria def. and/or Alternative def.</w:t>
            </w:r>
          </w:p>
          <w:p w14:paraId="743AAC4E" w14:textId="4513F492" w:rsidR="00A647D4" w:rsidRPr="00F13D0E" w:rsidRDefault="00A647D4" w:rsidP="000D3565">
            <w:pPr>
              <w:pStyle w:val="Paragraphedeliste"/>
              <w:keepNext/>
              <w:numPr>
                <w:ilvl w:val="0"/>
                <w:numId w:val="25"/>
              </w:numPr>
              <w:spacing w:after="0" w:line="240" w:lineRule="auto"/>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Assessment, Feedback, Selection of participants</w:t>
            </w:r>
          </w:p>
        </w:tc>
      </w:tr>
      <w:tr w:rsidR="00A647D4" w:rsidRPr="00F13D0E" w14:paraId="59FDC5FE" w14:textId="77777777" w:rsidTr="008055E5">
        <w:tc>
          <w:tcPr>
            <w:tcW w:w="478" w:type="dxa"/>
            <w:vMerge/>
            <w:tcBorders>
              <w:top w:val="nil"/>
              <w:left w:val="nil"/>
              <w:bottom w:val="nil"/>
              <w:right w:val="nil"/>
            </w:tcBorders>
            <w:vAlign w:val="center"/>
            <w:hideMark/>
          </w:tcPr>
          <w:p w14:paraId="035226CD" w14:textId="77777777" w:rsidR="00A647D4" w:rsidRPr="00F13D0E" w:rsidRDefault="00A647D4" w:rsidP="000D3565">
            <w:pPr>
              <w:keepNext/>
              <w:spacing w:after="0" w:line="240" w:lineRule="auto"/>
              <w:rPr>
                <w:rFonts w:ascii="Arial Narrow" w:eastAsia="Times New Roman" w:hAnsi="Arial Narrow" w:cs="Times New Roman"/>
                <w:b/>
                <w:bCs/>
                <w:color w:val="FFFFFF"/>
                <w:sz w:val="18"/>
                <w:szCs w:val="18"/>
                <w:lang w:val="en-US" w:eastAsia="fr-FR"/>
              </w:rPr>
            </w:pPr>
          </w:p>
        </w:tc>
        <w:tc>
          <w:tcPr>
            <w:tcW w:w="2089" w:type="dxa"/>
            <w:tcBorders>
              <w:top w:val="nil"/>
              <w:left w:val="nil"/>
              <w:bottom w:val="single" w:sz="4" w:space="0" w:color="auto"/>
              <w:right w:val="nil"/>
            </w:tcBorders>
            <w:shd w:val="clear" w:color="auto" w:fill="D9D9D9" w:themeFill="background1" w:themeFillShade="D9"/>
            <w:vAlign w:val="center"/>
            <w:hideMark/>
          </w:tcPr>
          <w:p w14:paraId="01A73E86" w14:textId="77777777" w:rsidR="00A647D4" w:rsidRPr="00F13D0E" w:rsidRDefault="00A647D4" w:rsidP="000D3565">
            <w:pPr>
              <w:keepNext/>
              <w:spacing w:after="0" w:line="240" w:lineRule="auto"/>
              <w:jc w:val="center"/>
              <w:rPr>
                <w:rFonts w:ascii="Arial Narrow" w:eastAsia="Times New Roman" w:hAnsi="Arial Narrow" w:cs="Times New Roman"/>
                <w:b/>
                <w:bCs/>
                <w:color w:val="000000"/>
                <w:sz w:val="18"/>
                <w:szCs w:val="18"/>
                <w:lang w:val="en-US" w:eastAsia="fr-FR"/>
              </w:rPr>
            </w:pPr>
            <w:r w:rsidRPr="00F13D0E">
              <w:rPr>
                <w:rFonts w:ascii="Arial Narrow" w:eastAsia="Times New Roman" w:hAnsi="Arial Narrow" w:cs="Times New Roman"/>
                <w:b/>
                <w:bCs/>
                <w:color w:val="000000"/>
                <w:sz w:val="18"/>
                <w:szCs w:val="18"/>
                <w:lang w:val="en-US" w:eastAsia="fr-FR"/>
              </w:rPr>
              <w:t>Participatory methods</w:t>
            </w:r>
          </w:p>
        </w:tc>
        <w:tc>
          <w:tcPr>
            <w:tcW w:w="6804" w:type="dxa"/>
            <w:tcBorders>
              <w:top w:val="nil"/>
              <w:left w:val="nil"/>
              <w:bottom w:val="single" w:sz="4" w:space="0" w:color="auto"/>
            </w:tcBorders>
            <w:shd w:val="clear" w:color="auto" w:fill="D9D9D9" w:themeFill="background1" w:themeFillShade="D9"/>
            <w:vAlign w:val="center"/>
            <w:hideMark/>
          </w:tcPr>
          <w:p w14:paraId="08164911" w14:textId="77777777" w:rsidR="00A647D4" w:rsidRPr="00F13D0E" w:rsidRDefault="00591595" w:rsidP="000D3565">
            <w:pPr>
              <w:pStyle w:val="Paragraphedeliste"/>
              <w:keepNext/>
              <w:numPr>
                <w:ilvl w:val="0"/>
                <w:numId w:val="25"/>
              </w:numPr>
              <w:spacing w:after="0" w:line="240" w:lineRule="auto"/>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b/>
                <w:bCs/>
                <w:color w:val="000000"/>
                <w:sz w:val="18"/>
                <w:szCs w:val="18"/>
                <w:lang w:val="en-US" w:eastAsia="fr-FR"/>
              </w:rPr>
              <w:t>Workshops</w:t>
            </w:r>
            <w:r w:rsidR="00A647D4" w:rsidRPr="00F13D0E">
              <w:rPr>
                <w:rFonts w:ascii="Arial Narrow" w:eastAsia="Times New Roman" w:hAnsi="Arial Narrow" w:cs="Times New Roman"/>
                <w:b/>
                <w:bCs/>
                <w:color w:val="000000"/>
                <w:sz w:val="18"/>
                <w:szCs w:val="18"/>
                <w:lang w:val="en-US" w:eastAsia="fr-FR"/>
              </w:rPr>
              <w:t xml:space="preserve">, </w:t>
            </w:r>
            <w:r w:rsidR="00A647D4" w:rsidRPr="00F13D0E">
              <w:rPr>
                <w:rFonts w:ascii="Arial Narrow" w:eastAsia="Times New Roman" w:hAnsi="Arial Narrow" w:cs="Times New Roman"/>
                <w:color w:val="000000"/>
                <w:sz w:val="18"/>
                <w:szCs w:val="18"/>
                <w:lang w:val="en-US" w:eastAsia="fr-FR"/>
              </w:rPr>
              <w:t>Interviews, Surveys/Inquiry</w:t>
            </w:r>
          </w:p>
        </w:tc>
      </w:tr>
      <w:tr w:rsidR="00A647D4" w:rsidRPr="00B85AED" w14:paraId="536D4B73" w14:textId="77777777" w:rsidTr="000D3565">
        <w:trPr>
          <w:cantSplit/>
          <w:trHeight w:val="624"/>
        </w:trPr>
        <w:tc>
          <w:tcPr>
            <w:tcW w:w="478" w:type="dxa"/>
            <w:vMerge w:val="restart"/>
            <w:tcBorders>
              <w:top w:val="nil"/>
              <w:left w:val="nil"/>
              <w:bottom w:val="nil"/>
              <w:right w:val="nil"/>
            </w:tcBorders>
            <w:shd w:val="clear" w:color="000000" w:fill="808080"/>
            <w:textDirection w:val="btLr"/>
            <w:vAlign w:val="center"/>
            <w:hideMark/>
          </w:tcPr>
          <w:p w14:paraId="77A19085" w14:textId="77777777" w:rsidR="00A647D4" w:rsidRPr="00F13D0E" w:rsidRDefault="00A647D4" w:rsidP="000D3565">
            <w:pPr>
              <w:keepNext/>
              <w:spacing w:after="0" w:line="240" w:lineRule="auto"/>
              <w:jc w:val="center"/>
              <w:rPr>
                <w:rFonts w:ascii="Arial Narrow" w:eastAsia="Times New Roman" w:hAnsi="Arial Narrow" w:cs="Times New Roman"/>
                <w:b/>
                <w:bCs/>
                <w:color w:val="FFFFFF"/>
                <w:sz w:val="18"/>
                <w:szCs w:val="18"/>
                <w:lang w:val="en-US" w:eastAsia="fr-FR"/>
              </w:rPr>
            </w:pPr>
            <w:r w:rsidRPr="00F13D0E">
              <w:rPr>
                <w:rFonts w:ascii="Arial Narrow" w:eastAsia="Times New Roman" w:hAnsi="Arial Narrow" w:cs="Times New Roman"/>
                <w:b/>
                <w:bCs/>
                <w:color w:val="FFFFFF"/>
                <w:sz w:val="18"/>
                <w:szCs w:val="18"/>
                <w:lang w:val="en-US" w:eastAsia="fr-FR"/>
              </w:rPr>
              <w:t>HIERARCHICAL ORGANIZATION</w:t>
            </w:r>
          </w:p>
        </w:tc>
        <w:tc>
          <w:tcPr>
            <w:tcW w:w="2089" w:type="dxa"/>
            <w:tcBorders>
              <w:top w:val="nil"/>
              <w:left w:val="nil"/>
              <w:bottom w:val="nil"/>
              <w:right w:val="nil"/>
            </w:tcBorders>
            <w:shd w:val="clear" w:color="auto" w:fill="FFFFFF" w:themeFill="background1"/>
            <w:vAlign w:val="center"/>
            <w:hideMark/>
          </w:tcPr>
          <w:p w14:paraId="0C323C46" w14:textId="77777777" w:rsidR="00A647D4" w:rsidRPr="00F13D0E" w:rsidRDefault="00A647D4" w:rsidP="000D3565">
            <w:pPr>
              <w:keepNext/>
              <w:spacing w:after="0" w:line="240" w:lineRule="auto"/>
              <w:jc w:val="center"/>
              <w:rPr>
                <w:rFonts w:ascii="Arial Narrow" w:eastAsia="Times New Roman" w:hAnsi="Arial Narrow" w:cs="Times New Roman"/>
                <w:b/>
                <w:bCs/>
                <w:color w:val="000000"/>
                <w:sz w:val="18"/>
                <w:szCs w:val="18"/>
                <w:lang w:val="en-US" w:eastAsia="fr-FR"/>
              </w:rPr>
            </w:pPr>
            <w:r w:rsidRPr="00F13D0E">
              <w:rPr>
                <w:rFonts w:ascii="Arial Narrow" w:eastAsia="Times New Roman" w:hAnsi="Arial Narrow" w:cs="Times New Roman"/>
                <w:b/>
                <w:bCs/>
                <w:color w:val="000000"/>
                <w:sz w:val="18"/>
                <w:szCs w:val="18"/>
                <w:lang w:val="en-US" w:eastAsia="fr-FR"/>
              </w:rPr>
              <w:t>Levels of assessment</w:t>
            </w:r>
          </w:p>
        </w:tc>
        <w:tc>
          <w:tcPr>
            <w:tcW w:w="6804" w:type="dxa"/>
            <w:tcBorders>
              <w:top w:val="nil"/>
              <w:left w:val="nil"/>
              <w:bottom w:val="nil"/>
            </w:tcBorders>
            <w:shd w:val="clear" w:color="auto" w:fill="FFFFFF" w:themeFill="background1"/>
            <w:vAlign w:val="center"/>
            <w:hideMark/>
          </w:tcPr>
          <w:p w14:paraId="49BE09CD" w14:textId="12638557" w:rsidR="00D5499F" w:rsidRPr="00F13D0E" w:rsidRDefault="00071788" w:rsidP="000D3565">
            <w:pPr>
              <w:pStyle w:val="Paragraphedeliste"/>
              <w:keepNext/>
              <w:numPr>
                <w:ilvl w:val="0"/>
                <w:numId w:val="25"/>
              </w:numPr>
              <w:spacing w:after="0" w:line="240" w:lineRule="auto"/>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When assessment of criteria is spatially-explicit</w:t>
            </w:r>
            <w:r w:rsidRPr="00F13D0E">
              <w:rPr>
                <w:rFonts w:ascii="Arial Narrow" w:eastAsia="Times New Roman" w:hAnsi="Arial Narrow" w:cs="Times New Roman"/>
                <w:b/>
                <w:bCs/>
                <w:color w:val="000000"/>
                <w:sz w:val="18"/>
                <w:szCs w:val="18"/>
                <w:lang w:val="en-US" w:eastAsia="fr-FR"/>
              </w:rPr>
              <w:t xml:space="preserve"> : b</w:t>
            </w:r>
            <w:r w:rsidR="00A647D4" w:rsidRPr="00F13D0E">
              <w:rPr>
                <w:rFonts w:ascii="Arial Narrow" w:eastAsia="Times New Roman" w:hAnsi="Arial Narrow" w:cs="Times New Roman"/>
                <w:b/>
                <w:bCs/>
                <w:color w:val="000000"/>
                <w:sz w:val="18"/>
                <w:szCs w:val="18"/>
                <w:lang w:val="en-US" w:eastAsia="fr-FR"/>
              </w:rPr>
              <w:t>asic units/compartments + Landscape/Region</w:t>
            </w:r>
            <w:r w:rsidR="00A647D4" w:rsidRPr="00F13D0E">
              <w:rPr>
                <w:rFonts w:ascii="Arial Narrow" w:eastAsia="Times New Roman" w:hAnsi="Arial Narrow" w:cs="Times New Roman"/>
                <w:color w:val="000000"/>
                <w:sz w:val="18"/>
                <w:szCs w:val="18"/>
                <w:lang w:val="en-US" w:eastAsia="fr-FR"/>
              </w:rPr>
              <w:t xml:space="preserve"> </w:t>
            </w:r>
          </w:p>
          <w:p w14:paraId="7E3F09F1" w14:textId="094962BC" w:rsidR="00A647D4" w:rsidRPr="00F13D0E" w:rsidRDefault="00071788" w:rsidP="00071788">
            <w:pPr>
              <w:pStyle w:val="Paragraphedeliste"/>
              <w:keepNext/>
              <w:numPr>
                <w:ilvl w:val="0"/>
                <w:numId w:val="25"/>
              </w:numPr>
              <w:spacing w:after="0" w:line="240" w:lineRule="auto"/>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When assessment is not spatially-explicit : e</w:t>
            </w:r>
            <w:r w:rsidR="00031851" w:rsidRPr="00F13D0E">
              <w:rPr>
                <w:rFonts w:ascii="Arial Narrow" w:eastAsia="Times New Roman" w:hAnsi="Arial Narrow" w:cs="Times New Roman"/>
                <w:color w:val="000000"/>
                <w:sz w:val="18"/>
                <w:szCs w:val="18"/>
                <w:lang w:val="en-US" w:eastAsia="fr-FR"/>
              </w:rPr>
              <w:t xml:space="preserve">ntire </w:t>
            </w:r>
            <w:r w:rsidR="00A647D4" w:rsidRPr="00F13D0E">
              <w:rPr>
                <w:rFonts w:ascii="Arial Narrow" w:eastAsia="Times New Roman" w:hAnsi="Arial Narrow" w:cs="Times New Roman"/>
                <w:color w:val="000000"/>
                <w:sz w:val="18"/>
                <w:szCs w:val="18"/>
                <w:lang w:val="en-US" w:eastAsia="fr-FR"/>
              </w:rPr>
              <w:t xml:space="preserve">landscape/Region </w:t>
            </w:r>
          </w:p>
        </w:tc>
      </w:tr>
      <w:tr w:rsidR="00A647D4" w:rsidRPr="00B85AED" w14:paraId="0297F183" w14:textId="77777777" w:rsidTr="008055E5">
        <w:tc>
          <w:tcPr>
            <w:tcW w:w="478" w:type="dxa"/>
            <w:vMerge/>
            <w:tcBorders>
              <w:top w:val="nil"/>
              <w:left w:val="nil"/>
              <w:bottom w:val="nil"/>
              <w:right w:val="nil"/>
            </w:tcBorders>
            <w:vAlign w:val="center"/>
            <w:hideMark/>
          </w:tcPr>
          <w:p w14:paraId="22F46002" w14:textId="77777777" w:rsidR="00A647D4" w:rsidRPr="00F13D0E" w:rsidRDefault="00A647D4" w:rsidP="000D3565">
            <w:pPr>
              <w:keepNext/>
              <w:spacing w:after="0" w:line="240" w:lineRule="auto"/>
              <w:rPr>
                <w:rFonts w:ascii="Arial Narrow" w:eastAsia="Times New Roman" w:hAnsi="Arial Narrow" w:cs="Times New Roman"/>
                <w:b/>
                <w:bCs/>
                <w:color w:val="FFFFFF"/>
                <w:sz w:val="18"/>
                <w:szCs w:val="18"/>
                <w:lang w:val="en-US" w:eastAsia="fr-FR"/>
              </w:rPr>
            </w:pPr>
          </w:p>
        </w:tc>
        <w:tc>
          <w:tcPr>
            <w:tcW w:w="2089" w:type="dxa"/>
            <w:tcBorders>
              <w:top w:val="nil"/>
              <w:left w:val="nil"/>
              <w:bottom w:val="single" w:sz="4" w:space="0" w:color="auto"/>
              <w:right w:val="nil"/>
            </w:tcBorders>
            <w:shd w:val="clear" w:color="auto" w:fill="D9D9D9" w:themeFill="background1" w:themeFillShade="D9"/>
            <w:vAlign w:val="center"/>
            <w:hideMark/>
          </w:tcPr>
          <w:p w14:paraId="1413EF6A" w14:textId="359CA3CF" w:rsidR="00A647D4" w:rsidRPr="00F13D0E" w:rsidRDefault="00A647D4" w:rsidP="000D3565">
            <w:pPr>
              <w:keepNext/>
              <w:spacing w:after="0" w:line="240" w:lineRule="auto"/>
              <w:jc w:val="center"/>
              <w:rPr>
                <w:rFonts w:ascii="Arial Narrow" w:eastAsia="Times New Roman" w:hAnsi="Arial Narrow" w:cs="Times New Roman"/>
                <w:b/>
                <w:bCs/>
                <w:color w:val="000000"/>
                <w:sz w:val="18"/>
                <w:szCs w:val="18"/>
                <w:lang w:val="en-US" w:eastAsia="fr-FR"/>
              </w:rPr>
            </w:pPr>
            <w:r w:rsidRPr="00F13D0E">
              <w:rPr>
                <w:rFonts w:ascii="Arial Narrow" w:eastAsia="Times New Roman" w:hAnsi="Arial Narrow" w:cs="Times New Roman"/>
                <w:b/>
                <w:bCs/>
                <w:color w:val="000000"/>
                <w:sz w:val="18"/>
                <w:szCs w:val="18"/>
                <w:lang w:val="en-US" w:eastAsia="fr-FR"/>
              </w:rPr>
              <w:t>Upscaling/downscaling methods</w:t>
            </w:r>
          </w:p>
        </w:tc>
        <w:tc>
          <w:tcPr>
            <w:tcW w:w="6804" w:type="dxa"/>
            <w:tcBorders>
              <w:top w:val="nil"/>
              <w:left w:val="nil"/>
              <w:bottom w:val="single" w:sz="4" w:space="0" w:color="auto"/>
            </w:tcBorders>
            <w:shd w:val="clear" w:color="auto" w:fill="D9D9D9" w:themeFill="background1" w:themeFillShade="D9"/>
            <w:vAlign w:val="center"/>
            <w:hideMark/>
          </w:tcPr>
          <w:p w14:paraId="5E418967" w14:textId="55450D32" w:rsidR="00D5499F" w:rsidRPr="00F13D0E" w:rsidRDefault="00A647D4" w:rsidP="000D3565">
            <w:pPr>
              <w:pStyle w:val="Paragraphedeliste"/>
              <w:keepNext/>
              <w:numPr>
                <w:ilvl w:val="0"/>
                <w:numId w:val="25"/>
              </w:numPr>
              <w:spacing w:after="0" w:line="240" w:lineRule="auto"/>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b/>
                <w:bCs/>
                <w:color w:val="000000"/>
                <w:sz w:val="18"/>
                <w:szCs w:val="18"/>
                <w:lang w:val="en-US" w:eastAsia="fr-FR"/>
              </w:rPr>
              <w:t>Area</w:t>
            </w:r>
            <w:r w:rsidR="00031851" w:rsidRPr="00F13D0E">
              <w:rPr>
                <w:rFonts w:ascii="Arial Narrow" w:eastAsia="Times New Roman" w:hAnsi="Arial Narrow" w:cs="Times New Roman"/>
                <w:b/>
                <w:bCs/>
                <w:color w:val="000000"/>
                <w:sz w:val="18"/>
                <w:szCs w:val="18"/>
                <w:lang w:val="en-US" w:eastAsia="fr-FR"/>
              </w:rPr>
              <w:t>-</w:t>
            </w:r>
            <w:r w:rsidRPr="00F13D0E">
              <w:rPr>
                <w:rFonts w:ascii="Arial Narrow" w:eastAsia="Times New Roman" w:hAnsi="Arial Narrow" w:cs="Times New Roman"/>
                <w:b/>
                <w:bCs/>
                <w:color w:val="000000"/>
                <w:sz w:val="18"/>
                <w:szCs w:val="18"/>
                <w:lang w:val="en-US" w:eastAsia="fr-FR"/>
              </w:rPr>
              <w:t>weighted aggregation of basic units</w:t>
            </w:r>
            <w:r w:rsidR="00AF603A" w:rsidRPr="00F13D0E">
              <w:rPr>
                <w:rFonts w:ascii="Arial Narrow" w:eastAsia="Times New Roman" w:hAnsi="Arial Narrow" w:cs="Times New Roman"/>
                <w:b/>
                <w:bCs/>
                <w:color w:val="000000"/>
                <w:sz w:val="18"/>
                <w:szCs w:val="18"/>
                <w:lang w:val="en-US" w:eastAsia="fr-FR"/>
              </w:rPr>
              <w:t>’</w:t>
            </w:r>
            <w:r w:rsidRPr="00F13D0E">
              <w:rPr>
                <w:rFonts w:ascii="Arial Narrow" w:eastAsia="Times New Roman" w:hAnsi="Arial Narrow" w:cs="Times New Roman"/>
                <w:b/>
                <w:bCs/>
                <w:color w:val="000000"/>
                <w:sz w:val="18"/>
                <w:szCs w:val="18"/>
                <w:lang w:val="en-US" w:eastAsia="fr-FR"/>
              </w:rPr>
              <w:t xml:space="preserve"> normalized performance</w:t>
            </w:r>
          </w:p>
          <w:p w14:paraId="429042DB" w14:textId="227E8C2E" w:rsidR="00D5499F" w:rsidRPr="00F13D0E" w:rsidRDefault="00A647D4" w:rsidP="000D3565">
            <w:pPr>
              <w:pStyle w:val="Paragraphedeliste"/>
              <w:keepNext/>
              <w:numPr>
                <w:ilvl w:val="0"/>
                <w:numId w:val="25"/>
              </w:numPr>
              <w:spacing w:after="0" w:line="240" w:lineRule="auto"/>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Temporal aggregation according to statistical metrics</w:t>
            </w:r>
          </w:p>
          <w:p w14:paraId="5BD4824F" w14:textId="6BD47FCC" w:rsidR="00A647D4" w:rsidRPr="00F13D0E" w:rsidRDefault="00A647D4" w:rsidP="000D3565">
            <w:pPr>
              <w:pStyle w:val="Paragraphedeliste"/>
              <w:keepNext/>
              <w:numPr>
                <w:ilvl w:val="0"/>
                <w:numId w:val="25"/>
              </w:numPr>
              <w:spacing w:after="0" w:line="240" w:lineRule="auto"/>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Corrected spatial aggregation according to landscape metrics</w:t>
            </w:r>
          </w:p>
        </w:tc>
      </w:tr>
      <w:tr w:rsidR="00A647D4" w:rsidRPr="00F13D0E" w14:paraId="4FD904FA" w14:textId="77777777" w:rsidTr="000D3565">
        <w:tc>
          <w:tcPr>
            <w:tcW w:w="478" w:type="dxa"/>
            <w:vMerge w:val="restart"/>
            <w:tcBorders>
              <w:top w:val="nil"/>
              <w:left w:val="nil"/>
              <w:bottom w:val="nil"/>
              <w:right w:val="nil"/>
            </w:tcBorders>
            <w:shd w:val="clear" w:color="000000" w:fill="808080"/>
            <w:textDirection w:val="btLr"/>
            <w:vAlign w:val="center"/>
            <w:hideMark/>
          </w:tcPr>
          <w:p w14:paraId="1A18D5C8" w14:textId="77777777" w:rsidR="00A647D4" w:rsidRPr="00F13D0E" w:rsidRDefault="00A647D4" w:rsidP="000D3565">
            <w:pPr>
              <w:keepNext/>
              <w:spacing w:after="0" w:line="240" w:lineRule="auto"/>
              <w:jc w:val="center"/>
              <w:rPr>
                <w:rFonts w:ascii="Arial Narrow" w:eastAsia="Times New Roman" w:hAnsi="Arial Narrow" w:cs="Times New Roman"/>
                <w:b/>
                <w:bCs/>
                <w:color w:val="FFFFFF"/>
                <w:sz w:val="18"/>
                <w:szCs w:val="18"/>
                <w:lang w:val="en-US" w:eastAsia="fr-FR"/>
              </w:rPr>
            </w:pPr>
            <w:r w:rsidRPr="00F13D0E">
              <w:rPr>
                <w:rFonts w:ascii="Arial Narrow" w:eastAsia="Times New Roman" w:hAnsi="Arial Narrow" w:cs="Times New Roman"/>
                <w:b/>
                <w:bCs/>
                <w:color w:val="FFFFFF"/>
                <w:sz w:val="18"/>
                <w:szCs w:val="18"/>
                <w:lang w:val="en-US" w:eastAsia="fr-FR"/>
              </w:rPr>
              <w:t>SPATIAL &amp; TEMPORAL PATTERNS</w:t>
            </w:r>
          </w:p>
        </w:tc>
        <w:tc>
          <w:tcPr>
            <w:tcW w:w="2089" w:type="dxa"/>
            <w:tcBorders>
              <w:top w:val="nil"/>
              <w:left w:val="nil"/>
              <w:bottom w:val="nil"/>
              <w:right w:val="nil"/>
            </w:tcBorders>
            <w:shd w:val="clear" w:color="auto" w:fill="FFFFFF" w:themeFill="background1"/>
            <w:vAlign w:val="center"/>
            <w:hideMark/>
          </w:tcPr>
          <w:p w14:paraId="45CE0D0F" w14:textId="55181E90" w:rsidR="00A647D4" w:rsidRPr="00F13D0E" w:rsidRDefault="00A647D4" w:rsidP="000D3565">
            <w:pPr>
              <w:keepNext/>
              <w:spacing w:after="0" w:line="240" w:lineRule="auto"/>
              <w:jc w:val="center"/>
              <w:rPr>
                <w:rFonts w:ascii="Arial Narrow" w:eastAsia="Times New Roman" w:hAnsi="Arial Narrow" w:cs="Times New Roman"/>
                <w:b/>
                <w:bCs/>
                <w:color w:val="000000"/>
                <w:sz w:val="18"/>
                <w:szCs w:val="18"/>
                <w:lang w:val="en-US" w:eastAsia="fr-FR"/>
              </w:rPr>
            </w:pPr>
            <w:r w:rsidRPr="00F13D0E">
              <w:rPr>
                <w:rFonts w:ascii="Arial Narrow" w:eastAsia="Times New Roman" w:hAnsi="Arial Narrow" w:cs="Times New Roman"/>
                <w:b/>
                <w:bCs/>
                <w:color w:val="000000"/>
                <w:sz w:val="18"/>
                <w:szCs w:val="18"/>
                <w:lang w:val="en-US" w:eastAsia="fr-FR"/>
              </w:rPr>
              <w:t xml:space="preserve">Knowledge sources </w:t>
            </w:r>
            <w:r w:rsidR="00031851" w:rsidRPr="00F13D0E">
              <w:rPr>
                <w:rFonts w:ascii="Arial Narrow" w:eastAsia="Times New Roman" w:hAnsi="Arial Narrow" w:cs="Times New Roman"/>
                <w:b/>
                <w:bCs/>
                <w:color w:val="000000"/>
                <w:sz w:val="18"/>
                <w:szCs w:val="18"/>
                <w:lang w:val="en-US" w:eastAsia="fr-FR"/>
              </w:rPr>
              <w:t xml:space="preserve">of </w:t>
            </w:r>
            <w:r w:rsidRPr="00F13D0E">
              <w:rPr>
                <w:rFonts w:ascii="Arial Narrow" w:eastAsia="Times New Roman" w:hAnsi="Arial Narrow" w:cs="Times New Roman"/>
                <w:b/>
                <w:bCs/>
                <w:color w:val="000000"/>
                <w:sz w:val="18"/>
                <w:szCs w:val="18"/>
                <w:lang w:val="en-US" w:eastAsia="fr-FR"/>
              </w:rPr>
              <w:t>spatial data</w:t>
            </w:r>
          </w:p>
        </w:tc>
        <w:tc>
          <w:tcPr>
            <w:tcW w:w="6804" w:type="dxa"/>
            <w:tcBorders>
              <w:top w:val="nil"/>
              <w:left w:val="nil"/>
              <w:bottom w:val="nil"/>
            </w:tcBorders>
            <w:shd w:val="clear" w:color="auto" w:fill="FFFFFF" w:themeFill="background1"/>
            <w:vAlign w:val="center"/>
            <w:hideMark/>
          </w:tcPr>
          <w:p w14:paraId="424160AD" w14:textId="77777777" w:rsidR="00D5499F" w:rsidRPr="00F13D0E" w:rsidRDefault="00A647D4" w:rsidP="000D3565">
            <w:pPr>
              <w:pStyle w:val="Paragraphedeliste"/>
              <w:keepNext/>
              <w:numPr>
                <w:ilvl w:val="0"/>
                <w:numId w:val="25"/>
              </w:numPr>
              <w:spacing w:after="0" w:line="240" w:lineRule="auto"/>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b/>
                <w:bCs/>
                <w:color w:val="000000"/>
                <w:sz w:val="18"/>
                <w:szCs w:val="18"/>
                <w:lang w:val="en-US" w:eastAsia="fr-FR"/>
              </w:rPr>
              <w:t>Generic (from database)</w:t>
            </w:r>
          </w:p>
          <w:p w14:paraId="251465BF" w14:textId="31B60D52" w:rsidR="00D5499F" w:rsidRPr="00F00DCA" w:rsidRDefault="00A647D4" w:rsidP="000D3565">
            <w:pPr>
              <w:pStyle w:val="Paragraphedeliste"/>
              <w:keepNext/>
              <w:numPr>
                <w:ilvl w:val="0"/>
                <w:numId w:val="25"/>
              </w:numPr>
              <w:spacing w:after="0" w:line="240" w:lineRule="auto"/>
              <w:rPr>
                <w:rFonts w:ascii="Arial Narrow" w:eastAsia="Times New Roman" w:hAnsi="Arial Narrow" w:cs="Times New Roman"/>
                <w:color w:val="000000"/>
                <w:sz w:val="18"/>
                <w:szCs w:val="18"/>
                <w:lang w:val="en-US" w:eastAsia="fr-FR"/>
              </w:rPr>
            </w:pPr>
            <w:r w:rsidRPr="00F00DCA">
              <w:rPr>
                <w:rFonts w:ascii="Arial Narrow" w:eastAsia="Times New Roman" w:hAnsi="Arial Narrow" w:cs="Times New Roman"/>
                <w:bCs/>
                <w:color w:val="000000"/>
                <w:sz w:val="18"/>
                <w:szCs w:val="18"/>
                <w:lang w:val="en-US" w:eastAsia="fr-FR"/>
              </w:rPr>
              <w:t>Local (expert</w:t>
            </w:r>
            <w:r w:rsidR="00031851" w:rsidRPr="00F00DCA">
              <w:rPr>
                <w:rFonts w:ascii="Arial Narrow" w:eastAsia="Times New Roman" w:hAnsi="Arial Narrow" w:cs="Times New Roman"/>
                <w:bCs/>
                <w:color w:val="000000"/>
                <w:sz w:val="18"/>
                <w:szCs w:val="18"/>
                <w:lang w:val="en-US" w:eastAsia="fr-FR"/>
              </w:rPr>
              <w:t xml:space="preserve"> opinion</w:t>
            </w:r>
            <w:r w:rsidRPr="00F00DCA">
              <w:rPr>
                <w:rFonts w:ascii="Arial Narrow" w:eastAsia="Times New Roman" w:hAnsi="Arial Narrow" w:cs="Times New Roman"/>
                <w:bCs/>
                <w:color w:val="000000"/>
                <w:sz w:val="18"/>
                <w:szCs w:val="18"/>
                <w:lang w:val="en-US" w:eastAsia="fr-FR"/>
              </w:rPr>
              <w:t xml:space="preserve">, field survey, online </w:t>
            </w:r>
            <w:r w:rsidR="00031851" w:rsidRPr="00F00DCA">
              <w:rPr>
                <w:rFonts w:ascii="Arial Narrow" w:eastAsia="Times New Roman" w:hAnsi="Arial Narrow" w:cs="Times New Roman"/>
                <w:bCs/>
                <w:color w:val="000000"/>
                <w:sz w:val="18"/>
                <w:szCs w:val="18"/>
                <w:lang w:val="en-US" w:eastAsia="fr-FR"/>
              </w:rPr>
              <w:t xml:space="preserve">stakeholder </w:t>
            </w:r>
            <w:r w:rsidRPr="00F00DCA">
              <w:rPr>
                <w:rFonts w:ascii="Arial Narrow" w:eastAsia="Times New Roman" w:hAnsi="Arial Narrow" w:cs="Times New Roman"/>
                <w:bCs/>
                <w:color w:val="000000"/>
                <w:sz w:val="18"/>
                <w:szCs w:val="18"/>
                <w:lang w:val="en-US" w:eastAsia="fr-FR"/>
              </w:rPr>
              <w:t>survey)</w:t>
            </w:r>
          </w:p>
          <w:p w14:paraId="0CD7DA29" w14:textId="3DDD53B1" w:rsidR="00A647D4" w:rsidRPr="00F00DCA" w:rsidRDefault="00A647D4" w:rsidP="000D3565">
            <w:pPr>
              <w:pStyle w:val="Paragraphedeliste"/>
              <w:keepNext/>
              <w:numPr>
                <w:ilvl w:val="0"/>
                <w:numId w:val="25"/>
              </w:numPr>
              <w:spacing w:after="0" w:line="240" w:lineRule="auto"/>
              <w:rPr>
                <w:rFonts w:ascii="Arial Narrow" w:eastAsia="Times New Roman" w:hAnsi="Arial Narrow" w:cs="Times New Roman"/>
                <w:color w:val="000000"/>
                <w:sz w:val="18"/>
                <w:szCs w:val="18"/>
                <w:lang w:val="en-US" w:eastAsia="fr-FR"/>
              </w:rPr>
            </w:pPr>
            <w:r w:rsidRPr="00F00DCA">
              <w:rPr>
                <w:rFonts w:ascii="Arial Narrow" w:eastAsia="Times New Roman" w:hAnsi="Arial Narrow" w:cs="Times New Roman"/>
                <w:color w:val="000000"/>
                <w:sz w:val="18"/>
                <w:szCs w:val="18"/>
                <w:lang w:val="en-US" w:eastAsia="fr-FR"/>
              </w:rPr>
              <w:t>Simulation outputs</w:t>
            </w:r>
          </w:p>
        </w:tc>
      </w:tr>
      <w:tr w:rsidR="00A647D4" w:rsidRPr="00B85AED" w14:paraId="29D56CB1" w14:textId="77777777" w:rsidTr="008055E5">
        <w:tc>
          <w:tcPr>
            <w:tcW w:w="478" w:type="dxa"/>
            <w:vMerge/>
            <w:tcBorders>
              <w:top w:val="nil"/>
              <w:left w:val="nil"/>
              <w:bottom w:val="nil"/>
              <w:right w:val="nil"/>
            </w:tcBorders>
            <w:vAlign w:val="center"/>
            <w:hideMark/>
          </w:tcPr>
          <w:p w14:paraId="53A0B97F" w14:textId="77777777" w:rsidR="00A647D4" w:rsidRPr="00F13D0E" w:rsidRDefault="00A647D4" w:rsidP="000D3565">
            <w:pPr>
              <w:keepNext/>
              <w:spacing w:after="0" w:line="240" w:lineRule="auto"/>
              <w:rPr>
                <w:rFonts w:ascii="Arial Narrow" w:eastAsia="Times New Roman" w:hAnsi="Arial Narrow" w:cs="Times New Roman"/>
                <w:b/>
                <w:bCs/>
                <w:color w:val="FFFFFF"/>
                <w:sz w:val="18"/>
                <w:szCs w:val="18"/>
                <w:lang w:val="en-US" w:eastAsia="fr-FR"/>
              </w:rPr>
            </w:pPr>
          </w:p>
        </w:tc>
        <w:tc>
          <w:tcPr>
            <w:tcW w:w="2089" w:type="dxa"/>
            <w:tcBorders>
              <w:top w:val="nil"/>
              <w:left w:val="nil"/>
              <w:bottom w:val="nil"/>
              <w:right w:val="nil"/>
            </w:tcBorders>
            <w:shd w:val="clear" w:color="auto" w:fill="D9D9D9" w:themeFill="background1" w:themeFillShade="D9"/>
            <w:vAlign w:val="center"/>
            <w:hideMark/>
          </w:tcPr>
          <w:p w14:paraId="57F90C56" w14:textId="77777777" w:rsidR="00A647D4" w:rsidRPr="00F13D0E" w:rsidRDefault="00A647D4" w:rsidP="000D3565">
            <w:pPr>
              <w:keepNext/>
              <w:spacing w:after="0" w:line="240" w:lineRule="auto"/>
              <w:jc w:val="center"/>
              <w:rPr>
                <w:rFonts w:ascii="Arial Narrow" w:eastAsia="Times New Roman" w:hAnsi="Arial Narrow" w:cs="Times New Roman"/>
                <w:b/>
                <w:bCs/>
                <w:color w:val="000000"/>
                <w:sz w:val="18"/>
                <w:szCs w:val="18"/>
                <w:lang w:val="en-US" w:eastAsia="fr-FR"/>
              </w:rPr>
            </w:pPr>
            <w:r w:rsidRPr="00F13D0E">
              <w:rPr>
                <w:rFonts w:ascii="Arial Narrow" w:eastAsia="Times New Roman" w:hAnsi="Arial Narrow" w:cs="Times New Roman"/>
                <w:b/>
                <w:bCs/>
                <w:color w:val="000000"/>
                <w:sz w:val="18"/>
                <w:szCs w:val="18"/>
                <w:lang w:val="en-US" w:eastAsia="fr-FR"/>
              </w:rPr>
              <w:t>Spatial distribution</w:t>
            </w:r>
          </w:p>
        </w:tc>
        <w:tc>
          <w:tcPr>
            <w:tcW w:w="6804" w:type="dxa"/>
            <w:tcBorders>
              <w:top w:val="nil"/>
              <w:left w:val="nil"/>
              <w:bottom w:val="nil"/>
            </w:tcBorders>
            <w:shd w:val="clear" w:color="auto" w:fill="D9D9D9" w:themeFill="background1" w:themeFillShade="D9"/>
            <w:vAlign w:val="center"/>
            <w:hideMark/>
          </w:tcPr>
          <w:p w14:paraId="24D6A598" w14:textId="77777777" w:rsidR="00D5499F" w:rsidRPr="00F13D0E" w:rsidRDefault="00A647D4" w:rsidP="000D3565">
            <w:pPr>
              <w:pStyle w:val="Paragraphedeliste"/>
              <w:keepNext/>
              <w:numPr>
                <w:ilvl w:val="0"/>
                <w:numId w:val="25"/>
              </w:numPr>
              <w:spacing w:after="0" w:line="240" w:lineRule="auto"/>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b/>
                <w:bCs/>
                <w:color w:val="000000"/>
                <w:sz w:val="18"/>
                <w:szCs w:val="18"/>
                <w:lang w:val="en-US" w:eastAsia="fr-FR"/>
              </w:rPr>
              <w:t>No</w:t>
            </w:r>
          </w:p>
          <w:p w14:paraId="085B18DC" w14:textId="2F3FF576" w:rsidR="00A647D4" w:rsidRPr="00F13D0E" w:rsidRDefault="00A647D4" w:rsidP="000D3565">
            <w:pPr>
              <w:pStyle w:val="Paragraphedeliste"/>
              <w:keepNext/>
              <w:numPr>
                <w:ilvl w:val="0"/>
                <w:numId w:val="25"/>
              </w:numPr>
              <w:spacing w:after="0" w:line="240" w:lineRule="auto"/>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Qualitative analysis of value maps, Use of landscape metrics</w:t>
            </w:r>
            <w:r w:rsidR="00D61927" w:rsidRPr="00F13D0E">
              <w:rPr>
                <w:rFonts w:ascii="Arial Narrow" w:eastAsia="Times New Roman" w:hAnsi="Arial Narrow" w:cs="Times New Roman"/>
                <w:color w:val="000000"/>
                <w:sz w:val="18"/>
                <w:szCs w:val="18"/>
                <w:lang w:val="en-US" w:eastAsia="fr-FR"/>
              </w:rPr>
              <w:t>, Use of spatially-explicit metapopulation models</w:t>
            </w:r>
          </w:p>
        </w:tc>
      </w:tr>
      <w:tr w:rsidR="00A647D4" w:rsidRPr="00F13D0E" w14:paraId="0833B09A" w14:textId="77777777" w:rsidTr="000D3565">
        <w:tc>
          <w:tcPr>
            <w:tcW w:w="478" w:type="dxa"/>
            <w:vMerge/>
            <w:tcBorders>
              <w:top w:val="nil"/>
              <w:left w:val="nil"/>
              <w:bottom w:val="nil"/>
              <w:right w:val="nil"/>
            </w:tcBorders>
            <w:vAlign w:val="center"/>
            <w:hideMark/>
          </w:tcPr>
          <w:p w14:paraId="7BB781B0" w14:textId="77777777" w:rsidR="00A647D4" w:rsidRPr="00F13D0E" w:rsidRDefault="00A647D4" w:rsidP="000D3565">
            <w:pPr>
              <w:keepNext/>
              <w:spacing w:after="0" w:line="240" w:lineRule="auto"/>
              <w:rPr>
                <w:rFonts w:ascii="Arial Narrow" w:eastAsia="Times New Roman" w:hAnsi="Arial Narrow" w:cs="Times New Roman"/>
                <w:b/>
                <w:bCs/>
                <w:color w:val="FFFFFF"/>
                <w:sz w:val="18"/>
                <w:szCs w:val="18"/>
                <w:lang w:val="en-US" w:eastAsia="fr-FR"/>
              </w:rPr>
            </w:pPr>
          </w:p>
        </w:tc>
        <w:tc>
          <w:tcPr>
            <w:tcW w:w="2089" w:type="dxa"/>
            <w:tcBorders>
              <w:top w:val="nil"/>
              <w:left w:val="nil"/>
              <w:bottom w:val="nil"/>
              <w:right w:val="nil"/>
            </w:tcBorders>
            <w:shd w:val="clear" w:color="auto" w:fill="FFFFFF" w:themeFill="background1"/>
            <w:vAlign w:val="center"/>
            <w:hideMark/>
          </w:tcPr>
          <w:p w14:paraId="49F73067" w14:textId="77777777" w:rsidR="00A647D4" w:rsidRPr="00F13D0E" w:rsidRDefault="00A647D4" w:rsidP="000D3565">
            <w:pPr>
              <w:keepNext/>
              <w:spacing w:after="0" w:line="240" w:lineRule="auto"/>
              <w:jc w:val="center"/>
              <w:rPr>
                <w:rFonts w:ascii="Arial Narrow" w:eastAsia="Times New Roman" w:hAnsi="Arial Narrow" w:cs="Times New Roman"/>
                <w:b/>
                <w:bCs/>
                <w:color w:val="000000"/>
                <w:sz w:val="18"/>
                <w:szCs w:val="18"/>
                <w:lang w:val="en-US" w:eastAsia="fr-FR"/>
              </w:rPr>
            </w:pPr>
            <w:r w:rsidRPr="00F13D0E">
              <w:rPr>
                <w:rFonts w:ascii="Arial Narrow" w:eastAsia="Times New Roman" w:hAnsi="Arial Narrow" w:cs="Times New Roman"/>
                <w:b/>
                <w:bCs/>
                <w:color w:val="000000"/>
                <w:sz w:val="18"/>
                <w:szCs w:val="18"/>
                <w:lang w:val="en-US" w:eastAsia="fr-FR"/>
              </w:rPr>
              <w:t>Visualization tools</w:t>
            </w:r>
          </w:p>
        </w:tc>
        <w:tc>
          <w:tcPr>
            <w:tcW w:w="6804" w:type="dxa"/>
            <w:tcBorders>
              <w:top w:val="nil"/>
              <w:left w:val="nil"/>
              <w:bottom w:val="nil"/>
            </w:tcBorders>
            <w:shd w:val="clear" w:color="auto" w:fill="FFFFFF" w:themeFill="background1"/>
            <w:vAlign w:val="center"/>
            <w:hideMark/>
          </w:tcPr>
          <w:p w14:paraId="3C11CB3B" w14:textId="77777777" w:rsidR="00D5499F" w:rsidRPr="00F13D0E" w:rsidRDefault="00A647D4" w:rsidP="000D3565">
            <w:pPr>
              <w:pStyle w:val="Paragraphedeliste"/>
              <w:keepNext/>
              <w:numPr>
                <w:ilvl w:val="0"/>
                <w:numId w:val="25"/>
              </w:numPr>
              <w:spacing w:after="0" w:line="240" w:lineRule="auto"/>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b/>
                <w:bCs/>
                <w:color w:val="000000"/>
                <w:sz w:val="18"/>
                <w:szCs w:val="18"/>
                <w:lang w:val="en-US" w:eastAsia="fr-FR"/>
              </w:rPr>
              <w:t>Value maps</w:t>
            </w:r>
          </w:p>
          <w:p w14:paraId="43B875DA" w14:textId="168DF8B3" w:rsidR="00D61927" w:rsidRPr="00F13D0E" w:rsidRDefault="00D61927" w:rsidP="000D3565">
            <w:pPr>
              <w:pStyle w:val="Paragraphedeliste"/>
              <w:keepNext/>
              <w:numPr>
                <w:ilvl w:val="0"/>
                <w:numId w:val="25"/>
              </w:numPr>
              <w:spacing w:after="0" w:line="240" w:lineRule="auto"/>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b/>
                <w:bCs/>
                <w:color w:val="000000"/>
                <w:sz w:val="18"/>
                <w:szCs w:val="18"/>
                <w:lang w:val="en-US" w:eastAsia="fr-FR"/>
              </w:rPr>
              <w:t>No</w:t>
            </w:r>
          </w:p>
          <w:p w14:paraId="2B08B5D0" w14:textId="3029DD4E" w:rsidR="00A647D4" w:rsidRPr="00F13D0E" w:rsidRDefault="00A647D4" w:rsidP="000D3565">
            <w:pPr>
              <w:pStyle w:val="Paragraphedeliste"/>
              <w:keepNext/>
              <w:numPr>
                <w:ilvl w:val="0"/>
                <w:numId w:val="25"/>
              </w:numPr>
              <w:spacing w:after="0" w:line="240" w:lineRule="auto"/>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Landscape visuali</w:t>
            </w:r>
            <w:r w:rsidR="00AF603A" w:rsidRPr="00F13D0E">
              <w:rPr>
                <w:rFonts w:ascii="Arial Narrow" w:eastAsia="Times New Roman" w:hAnsi="Arial Narrow" w:cs="Times New Roman"/>
                <w:color w:val="000000"/>
                <w:sz w:val="18"/>
                <w:szCs w:val="18"/>
                <w:lang w:val="en-US" w:eastAsia="fr-FR"/>
              </w:rPr>
              <w:t>z</w:t>
            </w:r>
            <w:r w:rsidRPr="00F13D0E">
              <w:rPr>
                <w:rFonts w:ascii="Arial Narrow" w:eastAsia="Times New Roman" w:hAnsi="Arial Narrow" w:cs="Times New Roman"/>
                <w:color w:val="000000"/>
                <w:sz w:val="18"/>
                <w:szCs w:val="18"/>
                <w:lang w:val="en-US" w:eastAsia="fr-FR"/>
              </w:rPr>
              <w:t>ation</w:t>
            </w:r>
          </w:p>
        </w:tc>
      </w:tr>
      <w:tr w:rsidR="00A647D4" w:rsidRPr="00B85AED" w14:paraId="46F7E969" w14:textId="77777777" w:rsidTr="008055E5">
        <w:tc>
          <w:tcPr>
            <w:tcW w:w="478" w:type="dxa"/>
            <w:vMerge/>
            <w:tcBorders>
              <w:top w:val="nil"/>
              <w:left w:val="nil"/>
              <w:bottom w:val="nil"/>
              <w:right w:val="nil"/>
            </w:tcBorders>
            <w:vAlign w:val="center"/>
            <w:hideMark/>
          </w:tcPr>
          <w:p w14:paraId="420AB4B9" w14:textId="77777777" w:rsidR="00A647D4" w:rsidRPr="00F13D0E" w:rsidRDefault="00A647D4" w:rsidP="000D3565">
            <w:pPr>
              <w:keepNext/>
              <w:spacing w:after="0" w:line="240" w:lineRule="auto"/>
              <w:rPr>
                <w:rFonts w:ascii="Arial Narrow" w:eastAsia="Times New Roman" w:hAnsi="Arial Narrow" w:cs="Times New Roman"/>
                <w:b/>
                <w:bCs/>
                <w:color w:val="FFFFFF"/>
                <w:sz w:val="18"/>
                <w:szCs w:val="18"/>
                <w:lang w:val="en-US" w:eastAsia="fr-FR"/>
              </w:rPr>
            </w:pPr>
          </w:p>
        </w:tc>
        <w:tc>
          <w:tcPr>
            <w:tcW w:w="2089" w:type="dxa"/>
            <w:tcBorders>
              <w:top w:val="nil"/>
              <w:left w:val="nil"/>
              <w:bottom w:val="single" w:sz="4" w:space="0" w:color="auto"/>
              <w:right w:val="nil"/>
            </w:tcBorders>
            <w:shd w:val="clear" w:color="auto" w:fill="D9D9D9" w:themeFill="background1" w:themeFillShade="D9"/>
            <w:vAlign w:val="center"/>
            <w:hideMark/>
          </w:tcPr>
          <w:p w14:paraId="2FC40090" w14:textId="77777777" w:rsidR="00A647D4" w:rsidRPr="00F13D0E" w:rsidRDefault="00A647D4" w:rsidP="000D3565">
            <w:pPr>
              <w:keepNext/>
              <w:spacing w:after="0" w:line="240" w:lineRule="auto"/>
              <w:jc w:val="center"/>
              <w:rPr>
                <w:rFonts w:ascii="Arial Narrow" w:eastAsia="Times New Roman" w:hAnsi="Arial Narrow" w:cs="Times New Roman"/>
                <w:b/>
                <w:bCs/>
                <w:color w:val="000000"/>
                <w:sz w:val="18"/>
                <w:szCs w:val="18"/>
                <w:lang w:val="en-US" w:eastAsia="fr-FR"/>
              </w:rPr>
            </w:pPr>
            <w:r w:rsidRPr="00F13D0E">
              <w:rPr>
                <w:rFonts w:ascii="Arial Narrow" w:eastAsia="Times New Roman" w:hAnsi="Arial Narrow" w:cs="Times New Roman"/>
                <w:b/>
                <w:bCs/>
                <w:color w:val="000000"/>
                <w:sz w:val="18"/>
                <w:szCs w:val="18"/>
                <w:lang w:val="en-US" w:eastAsia="fr-FR"/>
              </w:rPr>
              <w:t>Temporal dynamics</w:t>
            </w:r>
          </w:p>
        </w:tc>
        <w:tc>
          <w:tcPr>
            <w:tcW w:w="6804" w:type="dxa"/>
            <w:tcBorders>
              <w:top w:val="nil"/>
              <w:left w:val="nil"/>
              <w:bottom w:val="single" w:sz="4" w:space="0" w:color="auto"/>
            </w:tcBorders>
            <w:shd w:val="clear" w:color="auto" w:fill="D9D9D9" w:themeFill="background1" w:themeFillShade="D9"/>
            <w:vAlign w:val="center"/>
            <w:hideMark/>
          </w:tcPr>
          <w:p w14:paraId="6BCB4276" w14:textId="77777777" w:rsidR="00D5499F" w:rsidRPr="00F13D0E" w:rsidRDefault="00A647D4" w:rsidP="000D3565">
            <w:pPr>
              <w:pStyle w:val="Paragraphedeliste"/>
              <w:keepNext/>
              <w:numPr>
                <w:ilvl w:val="0"/>
                <w:numId w:val="25"/>
              </w:numPr>
              <w:spacing w:after="0" w:line="240" w:lineRule="auto"/>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b/>
                <w:bCs/>
                <w:color w:val="000000"/>
                <w:sz w:val="18"/>
                <w:szCs w:val="18"/>
                <w:lang w:val="en-US" w:eastAsia="fr-FR"/>
              </w:rPr>
              <w:t>No</w:t>
            </w:r>
          </w:p>
          <w:p w14:paraId="0D56689C" w14:textId="302E5D4D" w:rsidR="00A647D4" w:rsidRPr="00F13D0E" w:rsidRDefault="00A647D4" w:rsidP="000D3565">
            <w:pPr>
              <w:pStyle w:val="Paragraphedeliste"/>
              <w:keepNext/>
              <w:numPr>
                <w:ilvl w:val="0"/>
                <w:numId w:val="25"/>
              </w:numPr>
              <w:spacing w:after="0" w:line="240" w:lineRule="auto"/>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Statistical metrics describing tem</w:t>
            </w:r>
            <w:r w:rsidR="00591595" w:rsidRPr="00F13D0E">
              <w:rPr>
                <w:rFonts w:ascii="Arial Narrow" w:eastAsia="Times New Roman" w:hAnsi="Arial Narrow" w:cs="Times New Roman"/>
                <w:color w:val="000000"/>
                <w:sz w:val="18"/>
                <w:szCs w:val="18"/>
                <w:lang w:val="en-US" w:eastAsia="fr-FR"/>
              </w:rPr>
              <w:t xml:space="preserve">poral </w:t>
            </w:r>
            <w:r w:rsidR="002C766F" w:rsidRPr="00F13D0E">
              <w:rPr>
                <w:rFonts w:ascii="Arial Narrow" w:eastAsia="Times New Roman" w:hAnsi="Arial Narrow" w:cs="Times New Roman"/>
                <w:color w:val="000000"/>
                <w:sz w:val="18"/>
                <w:szCs w:val="18"/>
                <w:lang w:val="en-US" w:eastAsia="fr-FR"/>
              </w:rPr>
              <w:t>behavior</w:t>
            </w:r>
          </w:p>
        </w:tc>
      </w:tr>
      <w:tr w:rsidR="00A647D4" w:rsidRPr="00B85AED" w14:paraId="07373C0A" w14:textId="77777777" w:rsidTr="000D3565">
        <w:tc>
          <w:tcPr>
            <w:tcW w:w="478" w:type="dxa"/>
            <w:vMerge w:val="restart"/>
            <w:tcBorders>
              <w:top w:val="nil"/>
              <w:left w:val="nil"/>
              <w:bottom w:val="nil"/>
              <w:right w:val="nil"/>
            </w:tcBorders>
            <w:shd w:val="clear" w:color="000000" w:fill="808080"/>
            <w:textDirection w:val="btLr"/>
            <w:vAlign w:val="center"/>
            <w:hideMark/>
          </w:tcPr>
          <w:p w14:paraId="2FC23896" w14:textId="77777777" w:rsidR="00A647D4" w:rsidRPr="00F13D0E" w:rsidRDefault="00A647D4" w:rsidP="000D3565">
            <w:pPr>
              <w:keepNext/>
              <w:spacing w:after="0" w:line="240" w:lineRule="auto"/>
              <w:jc w:val="center"/>
              <w:rPr>
                <w:rFonts w:ascii="Arial Narrow" w:eastAsia="Times New Roman" w:hAnsi="Arial Narrow" w:cs="Times New Roman"/>
                <w:b/>
                <w:bCs/>
                <w:color w:val="FFFFFF"/>
                <w:sz w:val="18"/>
                <w:szCs w:val="18"/>
                <w:lang w:val="en-US" w:eastAsia="fr-FR"/>
              </w:rPr>
            </w:pPr>
            <w:r w:rsidRPr="00F13D0E">
              <w:rPr>
                <w:rFonts w:ascii="Arial Narrow" w:eastAsia="Times New Roman" w:hAnsi="Arial Narrow" w:cs="Times New Roman"/>
                <w:b/>
                <w:bCs/>
                <w:noProof/>
                <w:color w:val="FFFFFF"/>
                <w:sz w:val="18"/>
                <w:szCs w:val="18"/>
                <w:lang w:eastAsia="fr-FR"/>
              </w:rPr>
              <mc:AlternateContent>
                <mc:Choice Requires="wps">
                  <w:drawing>
                    <wp:anchor distT="0" distB="0" distL="114300" distR="114300" simplePos="0" relativeHeight="251668480" behindDoc="0" locked="0" layoutInCell="1" allowOverlap="1" wp14:anchorId="56F9F1B3" wp14:editId="4DBA4A6D">
                      <wp:simplePos x="0" y="0"/>
                      <wp:positionH relativeFrom="column">
                        <wp:posOffset>-72078</wp:posOffset>
                      </wp:positionH>
                      <wp:positionV relativeFrom="paragraph">
                        <wp:posOffset>6229290</wp:posOffset>
                      </wp:positionV>
                      <wp:extent cx="5891841" cy="215660"/>
                      <wp:effectExtent l="0" t="0" r="13970" b="13335"/>
                      <wp:wrapNone/>
                      <wp:docPr id="30" name="Zone de texte 30"/>
                      <wp:cNvGraphicFramePr/>
                      <a:graphic xmlns:a="http://schemas.openxmlformats.org/drawingml/2006/main">
                        <a:graphicData uri="http://schemas.microsoft.com/office/word/2010/wordprocessingShape">
                          <wps:wsp>
                            <wps:cNvSpPr txBox="1"/>
                            <wps:spPr>
                              <a:xfrm>
                                <a:off x="0" y="0"/>
                                <a:ext cx="5891841" cy="215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815CF9" w14:textId="77777777" w:rsidR="00ED2F4B" w:rsidRDefault="00ED2F4B" w:rsidP="00A647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F9F1B3" id="Zone de texte 30" o:spid="_x0000_s1027" type="#_x0000_t202" style="position:absolute;left:0;text-align:left;margin-left:-5.7pt;margin-top:490.5pt;width:463.9pt;height:1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" fillcolor="white [3201]" strokeweight=".5pt">
                      <v:textbox>
                        <w:txbxContent>
                          <w:p w14:paraId="3B815CF9" w14:textId="77777777" w:rsidR="00ED2F4B" w:rsidRDefault="00ED2F4B" w:rsidP="00A647D4"/>
                        </w:txbxContent>
                      </v:textbox>
                    </v:shape>
                  </w:pict>
                </mc:Fallback>
              </mc:AlternateContent>
            </w:r>
            <w:r w:rsidRPr="00F13D0E">
              <w:rPr>
                <w:rFonts w:ascii="Arial Narrow" w:eastAsia="Times New Roman" w:hAnsi="Arial Narrow" w:cs="Times New Roman"/>
                <w:b/>
                <w:bCs/>
                <w:color w:val="FFFFFF"/>
                <w:sz w:val="18"/>
                <w:szCs w:val="18"/>
                <w:lang w:val="en-US" w:eastAsia="fr-FR"/>
              </w:rPr>
              <w:t>UNCERTAINTIES</w:t>
            </w:r>
          </w:p>
        </w:tc>
        <w:tc>
          <w:tcPr>
            <w:tcW w:w="2089" w:type="dxa"/>
            <w:tcBorders>
              <w:top w:val="nil"/>
              <w:left w:val="nil"/>
              <w:bottom w:val="nil"/>
              <w:right w:val="nil"/>
            </w:tcBorders>
            <w:shd w:val="clear" w:color="auto" w:fill="FFFFFF" w:themeFill="background1"/>
            <w:vAlign w:val="center"/>
            <w:hideMark/>
          </w:tcPr>
          <w:p w14:paraId="4901AB5B" w14:textId="77777777" w:rsidR="00A647D4" w:rsidRPr="00F13D0E" w:rsidRDefault="00A647D4" w:rsidP="000D3565">
            <w:pPr>
              <w:keepNext/>
              <w:spacing w:after="0" w:line="240" w:lineRule="auto"/>
              <w:jc w:val="center"/>
              <w:rPr>
                <w:rFonts w:ascii="Arial Narrow" w:eastAsia="Times New Roman" w:hAnsi="Arial Narrow" w:cs="Times New Roman"/>
                <w:b/>
                <w:bCs/>
                <w:color w:val="000000"/>
                <w:sz w:val="18"/>
                <w:szCs w:val="18"/>
                <w:lang w:val="en-US" w:eastAsia="fr-FR"/>
              </w:rPr>
            </w:pPr>
            <w:r w:rsidRPr="00F13D0E">
              <w:rPr>
                <w:rFonts w:ascii="Arial Narrow" w:eastAsia="Times New Roman" w:hAnsi="Arial Narrow" w:cs="Times New Roman"/>
                <w:b/>
                <w:bCs/>
                <w:color w:val="000000"/>
                <w:sz w:val="18"/>
                <w:szCs w:val="18"/>
                <w:lang w:val="en-US" w:eastAsia="fr-FR"/>
              </w:rPr>
              <w:t>Sensitivity analysis in MCA</w:t>
            </w:r>
          </w:p>
        </w:tc>
        <w:tc>
          <w:tcPr>
            <w:tcW w:w="6804" w:type="dxa"/>
            <w:tcBorders>
              <w:top w:val="nil"/>
              <w:left w:val="nil"/>
              <w:bottom w:val="nil"/>
            </w:tcBorders>
            <w:shd w:val="clear" w:color="auto" w:fill="FFFFFF" w:themeFill="background1"/>
            <w:vAlign w:val="center"/>
            <w:hideMark/>
          </w:tcPr>
          <w:p w14:paraId="4AD9BB77" w14:textId="77777777" w:rsidR="004915C8" w:rsidRPr="00F13D0E" w:rsidRDefault="00A647D4" w:rsidP="000D3565">
            <w:pPr>
              <w:pStyle w:val="Paragraphedeliste"/>
              <w:keepNext/>
              <w:numPr>
                <w:ilvl w:val="0"/>
                <w:numId w:val="25"/>
              </w:numPr>
              <w:spacing w:after="0" w:line="240" w:lineRule="auto"/>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b/>
                <w:bCs/>
                <w:color w:val="000000"/>
                <w:sz w:val="18"/>
                <w:szCs w:val="18"/>
                <w:lang w:val="en-US" w:eastAsia="fr-FR"/>
              </w:rPr>
              <w:t>No</w:t>
            </w:r>
          </w:p>
          <w:p w14:paraId="6017AC3B" w14:textId="7DBE2491" w:rsidR="00A647D4" w:rsidRPr="00F00DCA" w:rsidRDefault="00A647D4" w:rsidP="000D3565">
            <w:pPr>
              <w:pStyle w:val="Paragraphedeliste"/>
              <w:keepNext/>
              <w:numPr>
                <w:ilvl w:val="0"/>
                <w:numId w:val="25"/>
              </w:numPr>
              <w:spacing w:after="0" w:line="240" w:lineRule="auto"/>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 xml:space="preserve">Varying weights, </w:t>
            </w:r>
            <w:r w:rsidR="00D61927" w:rsidRPr="00F13D0E">
              <w:rPr>
                <w:rFonts w:ascii="Arial Narrow" w:eastAsia="Times New Roman" w:hAnsi="Arial Narrow" w:cs="Times New Roman"/>
                <w:color w:val="000000"/>
                <w:sz w:val="18"/>
                <w:szCs w:val="18"/>
                <w:lang w:val="en-US" w:eastAsia="fr-FR"/>
              </w:rPr>
              <w:t xml:space="preserve">Exploration of the whole weight space, </w:t>
            </w:r>
            <w:r w:rsidRPr="00F13D0E">
              <w:rPr>
                <w:rFonts w:ascii="Arial Narrow" w:eastAsia="Times New Roman" w:hAnsi="Arial Narrow" w:cs="Times New Roman"/>
                <w:color w:val="000000"/>
                <w:sz w:val="18"/>
                <w:szCs w:val="18"/>
                <w:lang w:val="en-US" w:eastAsia="fr-FR"/>
              </w:rPr>
              <w:t>Varying aggregation</w:t>
            </w:r>
            <w:r w:rsidR="00D61927" w:rsidRPr="00F13D0E">
              <w:rPr>
                <w:rFonts w:ascii="Arial Narrow" w:eastAsia="Times New Roman" w:hAnsi="Arial Narrow" w:cs="Times New Roman"/>
                <w:color w:val="000000"/>
                <w:sz w:val="18"/>
                <w:szCs w:val="18"/>
                <w:lang w:val="en-US" w:eastAsia="fr-FR"/>
              </w:rPr>
              <w:t xml:space="preserve"> </w:t>
            </w:r>
            <w:r w:rsidRPr="00F13D0E">
              <w:rPr>
                <w:rFonts w:ascii="Arial Narrow" w:eastAsia="Times New Roman" w:hAnsi="Arial Narrow" w:cs="Times New Roman"/>
                <w:color w:val="000000"/>
                <w:sz w:val="18"/>
                <w:szCs w:val="18"/>
                <w:lang w:val="en-US" w:eastAsia="fr-FR"/>
              </w:rPr>
              <w:t>methods</w:t>
            </w:r>
            <w:r w:rsidR="00D61927" w:rsidRPr="00F00DCA">
              <w:rPr>
                <w:rFonts w:ascii="Arial Narrow" w:eastAsia="Times New Roman" w:hAnsi="Arial Narrow" w:cs="Times New Roman"/>
                <w:color w:val="000000"/>
                <w:sz w:val="18"/>
                <w:szCs w:val="18"/>
                <w:lang w:val="en-US" w:eastAsia="fr-FR"/>
              </w:rPr>
              <w:t xml:space="preserve">, </w:t>
            </w:r>
          </w:p>
        </w:tc>
      </w:tr>
      <w:tr w:rsidR="00A647D4" w:rsidRPr="00F13D0E" w14:paraId="2D1D2A8A" w14:textId="77777777" w:rsidTr="008055E5">
        <w:tc>
          <w:tcPr>
            <w:tcW w:w="478" w:type="dxa"/>
            <w:vMerge/>
            <w:tcBorders>
              <w:top w:val="nil"/>
              <w:left w:val="nil"/>
              <w:bottom w:val="nil"/>
              <w:right w:val="nil"/>
            </w:tcBorders>
            <w:vAlign w:val="center"/>
            <w:hideMark/>
          </w:tcPr>
          <w:p w14:paraId="6D06EE9F" w14:textId="77777777" w:rsidR="00A647D4" w:rsidRPr="00F13D0E" w:rsidRDefault="00A647D4" w:rsidP="000D3565">
            <w:pPr>
              <w:keepNext/>
              <w:spacing w:after="0" w:line="240" w:lineRule="auto"/>
              <w:rPr>
                <w:rFonts w:ascii="Arial Narrow" w:eastAsia="Times New Roman" w:hAnsi="Arial Narrow" w:cs="Times New Roman"/>
                <w:b/>
                <w:bCs/>
                <w:color w:val="FFFFFF"/>
                <w:sz w:val="18"/>
                <w:szCs w:val="18"/>
                <w:lang w:val="en-US" w:eastAsia="fr-FR"/>
              </w:rPr>
            </w:pPr>
          </w:p>
        </w:tc>
        <w:tc>
          <w:tcPr>
            <w:tcW w:w="2089" w:type="dxa"/>
            <w:tcBorders>
              <w:top w:val="nil"/>
              <w:left w:val="nil"/>
              <w:bottom w:val="nil"/>
              <w:right w:val="nil"/>
            </w:tcBorders>
            <w:shd w:val="clear" w:color="auto" w:fill="D9D9D9" w:themeFill="background1" w:themeFillShade="D9"/>
            <w:vAlign w:val="center"/>
            <w:hideMark/>
          </w:tcPr>
          <w:p w14:paraId="3DFD434C" w14:textId="028DC777" w:rsidR="00A647D4" w:rsidRPr="00F13D0E" w:rsidRDefault="00A647D4" w:rsidP="000D3565">
            <w:pPr>
              <w:keepNext/>
              <w:spacing w:after="0" w:line="240" w:lineRule="auto"/>
              <w:jc w:val="center"/>
              <w:rPr>
                <w:rFonts w:ascii="Arial Narrow" w:eastAsia="Times New Roman" w:hAnsi="Arial Narrow" w:cs="Times New Roman"/>
                <w:b/>
                <w:bCs/>
                <w:color w:val="000000"/>
                <w:sz w:val="18"/>
                <w:szCs w:val="18"/>
                <w:lang w:val="en-US" w:eastAsia="fr-FR"/>
              </w:rPr>
            </w:pPr>
            <w:r w:rsidRPr="00F13D0E">
              <w:rPr>
                <w:rFonts w:ascii="Arial Narrow" w:eastAsia="Times New Roman" w:hAnsi="Arial Narrow" w:cs="Times New Roman"/>
                <w:b/>
                <w:bCs/>
                <w:color w:val="000000"/>
                <w:sz w:val="18"/>
                <w:szCs w:val="18"/>
                <w:lang w:val="en-US" w:eastAsia="fr-FR"/>
              </w:rPr>
              <w:t xml:space="preserve">Uncertainties </w:t>
            </w:r>
            <w:r w:rsidR="00031851" w:rsidRPr="00F13D0E">
              <w:rPr>
                <w:rFonts w:ascii="Arial Narrow" w:eastAsia="Times New Roman" w:hAnsi="Arial Narrow" w:cs="Times New Roman"/>
                <w:b/>
                <w:bCs/>
                <w:color w:val="000000"/>
                <w:sz w:val="18"/>
                <w:szCs w:val="18"/>
                <w:lang w:val="en-US" w:eastAsia="fr-FR"/>
              </w:rPr>
              <w:t xml:space="preserve">in </w:t>
            </w:r>
            <w:r w:rsidRPr="00F13D0E">
              <w:rPr>
                <w:rFonts w:ascii="Arial Narrow" w:eastAsia="Times New Roman" w:hAnsi="Arial Narrow" w:cs="Times New Roman"/>
                <w:b/>
                <w:bCs/>
                <w:color w:val="000000"/>
                <w:sz w:val="18"/>
                <w:szCs w:val="18"/>
                <w:lang w:val="en-US" w:eastAsia="fr-FR"/>
              </w:rPr>
              <w:t>outcome</w:t>
            </w:r>
          </w:p>
        </w:tc>
        <w:tc>
          <w:tcPr>
            <w:tcW w:w="6804" w:type="dxa"/>
            <w:tcBorders>
              <w:top w:val="nil"/>
              <w:left w:val="nil"/>
              <w:bottom w:val="nil"/>
            </w:tcBorders>
            <w:shd w:val="clear" w:color="auto" w:fill="D9D9D9" w:themeFill="background1" w:themeFillShade="D9"/>
            <w:vAlign w:val="center"/>
            <w:hideMark/>
          </w:tcPr>
          <w:p w14:paraId="0DBBB87F" w14:textId="77777777" w:rsidR="004915C8" w:rsidRPr="00F13D0E" w:rsidRDefault="00A647D4" w:rsidP="000D3565">
            <w:pPr>
              <w:pStyle w:val="Paragraphedeliste"/>
              <w:keepNext/>
              <w:numPr>
                <w:ilvl w:val="0"/>
                <w:numId w:val="25"/>
              </w:numPr>
              <w:spacing w:after="0" w:line="240" w:lineRule="auto"/>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b/>
                <w:bCs/>
                <w:color w:val="000000"/>
                <w:sz w:val="18"/>
                <w:szCs w:val="18"/>
                <w:lang w:val="en-US" w:eastAsia="fr-FR"/>
              </w:rPr>
              <w:t>No</w:t>
            </w:r>
          </w:p>
          <w:p w14:paraId="380B85EA" w14:textId="740089B4" w:rsidR="00A647D4" w:rsidRPr="00F13D0E" w:rsidRDefault="00A647D4" w:rsidP="000D3565">
            <w:pPr>
              <w:pStyle w:val="Paragraphedeliste"/>
              <w:keepNext/>
              <w:numPr>
                <w:ilvl w:val="0"/>
                <w:numId w:val="25"/>
              </w:numPr>
              <w:spacing w:after="0" w:line="240" w:lineRule="auto"/>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Assessment under varying futures</w:t>
            </w:r>
          </w:p>
        </w:tc>
      </w:tr>
      <w:tr w:rsidR="00A647D4" w:rsidRPr="00B85AED" w14:paraId="7CC4239E" w14:textId="77777777" w:rsidTr="000D3565">
        <w:tc>
          <w:tcPr>
            <w:tcW w:w="478" w:type="dxa"/>
            <w:vMerge/>
            <w:tcBorders>
              <w:top w:val="nil"/>
              <w:left w:val="nil"/>
              <w:bottom w:val="nil"/>
              <w:right w:val="nil"/>
            </w:tcBorders>
            <w:vAlign w:val="center"/>
            <w:hideMark/>
          </w:tcPr>
          <w:p w14:paraId="52F5C361" w14:textId="77777777" w:rsidR="00A647D4" w:rsidRPr="00F13D0E" w:rsidRDefault="00A647D4" w:rsidP="000D3565">
            <w:pPr>
              <w:keepNext/>
              <w:spacing w:after="0" w:line="240" w:lineRule="auto"/>
              <w:rPr>
                <w:rFonts w:ascii="Arial Narrow" w:eastAsia="Times New Roman" w:hAnsi="Arial Narrow" w:cs="Times New Roman"/>
                <w:b/>
                <w:bCs/>
                <w:color w:val="FFFFFF"/>
                <w:sz w:val="18"/>
                <w:szCs w:val="18"/>
                <w:lang w:val="en-US" w:eastAsia="fr-FR"/>
              </w:rPr>
            </w:pPr>
          </w:p>
        </w:tc>
        <w:tc>
          <w:tcPr>
            <w:tcW w:w="2089" w:type="dxa"/>
            <w:tcBorders>
              <w:top w:val="nil"/>
              <w:left w:val="nil"/>
              <w:bottom w:val="nil"/>
              <w:right w:val="nil"/>
            </w:tcBorders>
            <w:shd w:val="clear" w:color="auto" w:fill="FFFFFF" w:themeFill="background1"/>
            <w:vAlign w:val="center"/>
            <w:hideMark/>
          </w:tcPr>
          <w:p w14:paraId="39553283" w14:textId="228C255D" w:rsidR="00A647D4" w:rsidRPr="00F13D0E" w:rsidRDefault="00A647D4" w:rsidP="000D3565">
            <w:pPr>
              <w:keepNext/>
              <w:spacing w:after="0" w:line="240" w:lineRule="auto"/>
              <w:jc w:val="center"/>
              <w:rPr>
                <w:rFonts w:ascii="Arial Narrow" w:eastAsia="Times New Roman" w:hAnsi="Arial Narrow" w:cs="Times New Roman"/>
                <w:b/>
                <w:bCs/>
                <w:color w:val="000000"/>
                <w:sz w:val="18"/>
                <w:szCs w:val="18"/>
                <w:lang w:val="en-US" w:eastAsia="fr-FR"/>
              </w:rPr>
            </w:pPr>
            <w:r w:rsidRPr="00F13D0E">
              <w:rPr>
                <w:rFonts w:ascii="Arial Narrow" w:eastAsia="Times New Roman" w:hAnsi="Arial Narrow" w:cs="Times New Roman"/>
                <w:b/>
                <w:bCs/>
                <w:color w:val="000000"/>
                <w:sz w:val="18"/>
                <w:szCs w:val="18"/>
                <w:lang w:val="en-US" w:eastAsia="fr-FR"/>
              </w:rPr>
              <w:t xml:space="preserve">Uncertainties </w:t>
            </w:r>
            <w:r w:rsidR="00031851" w:rsidRPr="00F13D0E">
              <w:rPr>
                <w:rFonts w:ascii="Arial Narrow" w:eastAsia="Times New Roman" w:hAnsi="Arial Narrow" w:cs="Times New Roman"/>
                <w:b/>
                <w:bCs/>
                <w:color w:val="000000"/>
                <w:sz w:val="18"/>
                <w:szCs w:val="18"/>
                <w:lang w:val="en-US" w:eastAsia="fr-FR"/>
              </w:rPr>
              <w:t xml:space="preserve">in </w:t>
            </w:r>
            <w:r w:rsidR="00771E96" w:rsidRPr="00F13D0E">
              <w:rPr>
                <w:rFonts w:ascii="Arial Narrow" w:eastAsia="Times New Roman" w:hAnsi="Arial Narrow" w:cs="Times New Roman"/>
                <w:b/>
                <w:bCs/>
                <w:color w:val="000000"/>
                <w:sz w:val="18"/>
                <w:szCs w:val="18"/>
                <w:lang w:val="en-US" w:eastAsia="fr-FR"/>
              </w:rPr>
              <w:t>judgment</w:t>
            </w:r>
          </w:p>
        </w:tc>
        <w:tc>
          <w:tcPr>
            <w:tcW w:w="6804" w:type="dxa"/>
            <w:tcBorders>
              <w:top w:val="nil"/>
              <w:left w:val="nil"/>
              <w:bottom w:val="nil"/>
            </w:tcBorders>
            <w:shd w:val="clear" w:color="auto" w:fill="FFFFFF" w:themeFill="background1"/>
            <w:vAlign w:val="center"/>
            <w:hideMark/>
          </w:tcPr>
          <w:p w14:paraId="2E8131B9" w14:textId="77777777" w:rsidR="004915C8" w:rsidRPr="00F13D0E" w:rsidRDefault="00A647D4" w:rsidP="000D3565">
            <w:pPr>
              <w:pStyle w:val="Paragraphedeliste"/>
              <w:keepNext/>
              <w:numPr>
                <w:ilvl w:val="0"/>
                <w:numId w:val="25"/>
              </w:numPr>
              <w:spacing w:after="0" w:line="240" w:lineRule="auto"/>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b/>
                <w:bCs/>
                <w:color w:val="000000"/>
                <w:sz w:val="18"/>
                <w:szCs w:val="18"/>
                <w:lang w:val="en-US" w:eastAsia="fr-FR"/>
              </w:rPr>
              <w:t>No</w:t>
            </w:r>
          </w:p>
          <w:p w14:paraId="70E18D8C" w14:textId="18B0F913" w:rsidR="004915C8" w:rsidRPr="00F13D0E" w:rsidRDefault="00A647D4" w:rsidP="000D3565">
            <w:pPr>
              <w:pStyle w:val="Paragraphedeliste"/>
              <w:keepNext/>
              <w:numPr>
                <w:ilvl w:val="0"/>
                <w:numId w:val="25"/>
              </w:numPr>
              <w:spacing w:after="0" w:line="240" w:lineRule="auto"/>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 xml:space="preserve">Consistency ratio to eliminate inconsistent </w:t>
            </w:r>
            <w:r w:rsidR="00591595" w:rsidRPr="00F13D0E">
              <w:rPr>
                <w:rFonts w:ascii="Arial Narrow" w:eastAsia="Times New Roman" w:hAnsi="Arial Narrow" w:cs="Times New Roman"/>
                <w:color w:val="000000"/>
                <w:sz w:val="18"/>
                <w:szCs w:val="18"/>
                <w:lang w:val="en-US" w:eastAsia="fr-FR"/>
              </w:rPr>
              <w:t>stakeholders</w:t>
            </w:r>
          </w:p>
          <w:p w14:paraId="2246C32E" w14:textId="1C35EA28" w:rsidR="00A647D4" w:rsidRPr="00F13D0E" w:rsidRDefault="00A647D4" w:rsidP="000D3565">
            <w:pPr>
              <w:pStyle w:val="Paragraphedeliste"/>
              <w:keepNext/>
              <w:numPr>
                <w:ilvl w:val="0"/>
                <w:numId w:val="25"/>
              </w:numPr>
              <w:spacing w:after="0" w:line="240" w:lineRule="auto"/>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 xml:space="preserve">Use of different methods </w:t>
            </w:r>
            <w:r w:rsidR="00AF603A" w:rsidRPr="00F13D0E">
              <w:rPr>
                <w:rFonts w:ascii="Arial Narrow" w:eastAsia="Times New Roman" w:hAnsi="Arial Narrow" w:cs="Times New Roman"/>
                <w:color w:val="000000"/>
                <w:sz w:val="18"/>
                <w:szCs w:val="18"/>
                <w:lang w:val="en-US" w:eastAsia="fr-FR"/>
              </w:rPr>
              <w:t xml:space="preserve">to </w:t>
            </w:r>
            <w:r w:rsidRPr="00F13D0E">
              <w:rPr>
                <w:rFonts w:ascii="Arial Narrow" w:eastAsia="Times New Roman" w:hAnsi="Arial Narrow" w:cs="Times New Roman"/>
                <w:color w:val="000000"/>
                <w:sz w:val="18"/>
                <w:szCs w:val="18"/>
                <w:lang w:val="en-US" w:eastAsia="fr-FR"/>
              </w:rPr>
              <w:t>reveal preferences</w:t>
            </w:r>
          </w:p>
          <w:p w14:paraId="147F9001" w14:textId="0116F5C8" w:rsidR="00D61927" w:rsidRPr="00F13D0E" w:rsidRDefault="00D61927" w:rsidP="000D3565">
            <w:pPr>
              <w:pStyle w:val="Paragraphedeliste"/>
              <w:keepNext/>
              <w:numPr>
                <w:ilvl w:val="0"/>
                <w:numId w:val="25"/>
              </w:numPr>
              <w:spacing w:after="0" w:line="240" w:lineRule="auto"/>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Stochastic MCDA allowing undefined weights</w:t>
            </w:r>
          </w:p>
        </w:tc>
      </w:tr>
      <w:tr w:rsidR="00A647D4" w:rsidRPr="00B85AED" w14:paraId="7FD08E7C" w14:textId="77777777" w:rsidTr="008055E5">
        <w:tc>
          <w:tcPr>
            <w:tcW w:w="478" w:type="dxa"/>
            <w:vMerge/>
            <w:tcBorders>
              <w:top w:val="nil"/>
              <w:left w:val="nil"/>
              <w:bottom w:val="nil"/>
              <w:right w:val="nil"/>
            </w:tcBorders>
            <w:vAlign w:val="center"/>
            <w:hideMark/>
          </w:tcPr>
          <w:p w14:paraId="0B975984" w14:textId="77777777" w:rsidR="00A647D4" w:rsidRPr="00F13D0E" w:rsidRDefault="00A647D4" w:rsidP="000D3565">
            <w:pPr>
              <w:keepNext/>
              <w:spacing w:after="0" w:line="240" w:lineRule="auto"/>
              <w:rPr>
                <w:rFonts w:ascii="Arial Narrow" w:eastAsia="Times New Roman" w:hAnsi="Arial Narrow" w:cs="Times New Roman"/>
                <w:b/>
                <w:bCs/>
                <w:color w:val="FFFFFF"/>
                <w:sz w:val="18"/>
                <w:szCs w:val="18"/>
                <w:lang w:val="en-US" w:eastAsia="fr-FR"/>
              </w:rPr>
            </w:pPr>
          </w:p>
        </w:tc>
        <w:tc>
          <w:tcPr>
            <w:tcW w:w="2089" w:type="dxa"/>
            <w:tcBorders>
              <w:top w:val="nil"/>
              <w:left w:val="nil"/>
              <w:bottom w:val="single" w:sz="4" w:space="0" w:color="auto"/>
              <w:right w:val="nil"/>
            </w:tcBorders>
            <w:shd w:val="clear" w:color="auto" w:fill="D9D9D9" w:themeFill="background1" w:themeFillShade="D9"/>
            <w:vAlign w:val="center"/>
            <w:hideMark/>
          </w:tcPr>
          <w:p w14:paraId="4851CCD5" w14:textId="77777777" w:rsidR="00A647D4" w:rsidRPr="00F13D0E" w:rsidRDefault="00A647D4" w:rsidP="000D3565">
            <w:pPr>
              <w:keepNext/>
              <w:spacing w:after="0" w:line="240" w:lineRule="auto"/>
              <w:jc w:val="center"/>
              <w:rPr>
                <w:rFonts w:ascii="Arial Narrow" w:eastAsia="Times New Roman" w:hAnsi="Arial Narrow" w:cs="Times New Roman"/>
                <w:b/>
                <w:bCs/>
                <w:color w:val="000000"/>
                <w:sz w:val="18"/>
                <w:szCs w:val="18"/>
                <w:lang w:val="en-US" w:eastAsia="fr-FR"/>
              </w:rPr>
            </w:pPr>
            <w:r w:rsidRPr="00F13D0E">
              <w:rPr>
                <w:rFonts w:ascii="Arial Narrow" w:eastAsia="Times New Roman" w:hAnsi="Arial Narrow" w:cs="Times New Roman"/>
                <w:b/>
                <w:bCs/>
                <w:color w:val="000000"/>
                <w:sz w:val="18"/>
                <w:szCs w:val="18"/>
                <w:lang w:val="en-US" w:eastAsia="fr-FR"/>
              </w:rPr>
              <w:t>Flexibility</w:t>
            </w:r>
          </w:p>
        </w:tc>
        <w:tc>
          <w:tcPr>
            <w:tcW w:w="6804" w:type="dxa"/>
            <w:tcBorders>
              <w:top w:val="nil"/>
              <w:left w:val="nil"/>
              <w:bottom w:val="single" w:sz="4" w:space="0" w:color="auto"/>
            </w:tcBorders>
            <w:shd w:val="clear" w:color="auto" w:fill="D9D9D9" w:themeFill="background1" w:themeFillShade="D9"/>
            <w:vAlign w:val="center"/>
            <w:hideMark/>
          </w:tcPr>
          <w:p w14:paraId="5A27E394" w14:textId="77777777" w:rsidR="004915C8" w:rsidRPr="00F13D0E" w:rsidRDefault="00A647D4" w:rsidP="000D3565">
            <w:pPr>
              <w:pStyle w:val="Paragraphedeliste"/>
              <w:keepNext/>
              <w:numPr>
                <w:ilvl w:val="0"/>
                <w:numId w:val="25"/>
              </w:numPr>
              <w:spacing w:after="0" w:line="240" w:lineRule="auto"/>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b/>
                <w:bCs/>
                <w:color w:val="000000"/>
                <w:sz w:val="18"/>
                <w:szCs w:val="18"/>
                <w:lang w:val="en-US" w:eastAsia="fr-FR"/>
              </w:rPr>
              <w:t>No</w:t>
            </w:r>
          </w:p>
          <w:p w14:paraId="052BE3D8" w14:textId="1134CDB2" w:rsidR="00A647D4" w:rsidRPr="00F13D0E" w:rsidRDefault="00A647D4" w:rsidP="000D3565">
            <w:pPr>
              <w:pStyle w:val="Paragraphedeliste"/>
              <w:keepNext/>
              <w:numPr>
                <w:ilvl w:val="0"/>
                <w:numId w:val="25"/>
              </w:numPr>
              <w:spacing w:after="0" w:line="240" w:lineRule="auto"/>
              <w:rPr>
                <w:rFonts w:ascii="Arial Narrow" w:eastAsia="Times New Roman" w:hAnsi="Arial Narrow" w:cs="Times New Roman"/>
                <w:color w:val="000000"/>
                <w:sz w:val="18"/>
                <w:szCs w:val="18"/>
                <w:lang w:val="en-US" w:eastAsia="fr-FR"/>
              </w:rPr>
            </w:pPr>
            <w:r w:rsidRPr="00F13D0E">
              <w:rPr>
                <w:rFonts w:ascii="Arial Narrow" w:eastAsia="Times New Roman" w:hAnsi="Arial Narrow" w:cs="Times New Roman"/>
                <w:color w:val="000000"/>
                <w:sz w:val="18"/>
                <w:szCs w:val="18"/>
                <w:lang w:val="en-US" w:eastAsia="fr-FR"/>
              </w:rPr>
              <w:t>Possible modification in the SDSS, Use of interactive devices</w:t>
            </w:r>
          </w:p>
        </w:tc>
      </w:tr>
    </w:tbl>
    <w:p w14:paraId="7EF73403" w14:textId="76713EF2" w:rsidR="00A647D4" w:rsidRPr="00F13D0E" w:rsidRDefault="00A647D4" w:rsidP="00A647D4">
      <w:pPr>
        <w:rPr>
          <w:lang w:val="en-US"/>
        </w:rPr>
        <w:sectPr w:rsidR="00A647D4" w:rsidRPr="00F13D0E" w:rsidSect="00023CE0">
          <w:pgSz w:w="11906" w:h="16838"/>
          <w:pgMar w:top="1418" w:right="1418" w:bottom="1418" w:left="1418" w:header="709" w:footer="709" w:gutter="0"/>
          <w:lnNumType w:countBy="1" w:restart="continuous"/>
          <w:cols w:space="708"/>
          <w:docGrid w:linePitch="360"/>
        </w:sectPr>
      </w:pPr>
    </w:p>
    <w:p w14:paraId="7358BD4D" w14:textId="70983156" w:rsidR="002D5E3B" w:rsidRPr="002D5E3B" w:rsidRDefault="002D5E3B" w:rsidP="007B4C8C">
      <w:pPr>
        <w:pStyle w:val="Paragraphedeliste"/>
        <w:numPr>
          <w:ilvl w:val="0"/>
          <w:numId w:val="34"/>
        </w:numPr>
        <w:spacing w:line="480" w:lineRule="auto"/>
        <w:rPr>
          <w:lang w:val="en-US"/>
        </w:rPr>
      </w:pPr>
      <w:r>
        <w:rPr>
          <w:lang w:val="en-US"/>
        </w:rPr>
        <w:lastRenderedPageBreak/>
        <w:t>Multi-criteria structure</w:t>
      </w:r>
    </w:p>
    <w:p w14:paraId="5032270D" w14:textId="77777777" w:rsidR="002D5E3B" w:rsidRPr="007B4C8C" w:rsidRDefault="002D5E3B" w:rsidP="007B4C8C">
      <w:pPr>
        <w:pStyle w:val="Paragraphedeliste"/>
        <w:spacing w:line="480" w:lineRule="auto"/>
        <w:ind w:left="1080"/>
        <w:rPr>
          <w:lang w:val="en-US"/>
        </w:rPr>
      </w:pPr>
    </w:p>
    <w:p w14:paraId="4AECA96B" w14:textId="272957D4" w:rsidR="00792C9E" w:rsidRPr="002D3583" w:rsidRDefault="00F74C24" w:rsidP="00A647D4">
      <w:pPr>
        <w:spacing w:line="480" w:lineRule="auto"/>
        <w:rPr>
          <w:lang w:val="en-US"/>
        </w:rPr>
      </w:pPr>
      <w:r w:rsidRPr="002D3583">
        <w:rPr>
          <w:lang w:val="en-US"/>
        </w:rPr>
        <w:t>The case</w:t>
      </w:r>
      <w:r w:rsidR="00B62A25" w:rsidRPr="002D3583">
        <w:rPr>
          <w:lang w:val="en-US"/>
        </w:rPr>
        <w:t xml:space="preserve"> </w:t>
      </w:r>
      <w:r w:rsidRPr="002D3583">
        <w:rPr>
          <w:lang w:val="en-US"/>
        </w:rPr>
        <w:t xml:space="preserve">studies </w:t>
      </w:r>
      <w:r w:rsidR="00FD6FF4" w:rsidRPr="002D3583">
        <w:rPr>
          <w:lang w:val="en-US"/>
        </w:rPr>
        <w:t xml:space="preserve">highlight </w:t>
      </w:r>
      <w:r w:rsidRPr="002D3583">
        <w:rPr>
          <w:lang w:val="en-US"/>
        </w:rPr>
        <w:t>typical limitations of MCAs</w:t>
      </w:r>
      <w:r w:rsidR="00F63CE0" w:rsidRPr="002D3583">
        <w:rPr>
          <w:lang w:val="en-US"/>
        </w:rPr>
        <w:t xml:space="preserve"> in general </w:t>
      </w:r>
      <w:r w:rsidR="001B40E1" w:rsidRPr="002D3583">
        <w:rPr>
          <w:lang w:val="en-US"/>
        </w:rPr>
        <w:t>(i.e. not specifically applied to landscape problems)</w:t>
      </w:r>
      <w:r w:rsidR="006631CF" w:rsidRPr="002D3583">
        <w:rPr>
          <w:lang w:val="en-US"/>
        </w:rPr>
        <w:t xml:space="preserve"> about problem structuring</w:t>
      </w:r>
      <w:r w:rsidRPr="002D3583">
        <w:rPr>
          <w:lang w:val="en-US"/>
        </w:rPr>
        <w:t xml:space="preserve">. </w:t>
      </w:r>
      <w:r w:rsidR="006631CF" w:rsidRPr="002D3583">
        <w:rPr>
          <w:lang w:val="en-US"/>
        </w:rPr>
        <w:t>It is however acknowledged that t</w:t>
      </w:r>
      <w:r w:rsidR="00441A8F" w:rsidRPr="002D3583">
        <w:rPr>
          <w:lang w:val="en-US"/>
        </w:rPr>
        <w:t xml:space="preserve">he </w:t>
      </w:r>
      <w:r w:rsidRPr="002D3583">
        <w:rPr>
          <w:lang w:val="en-US"/>
        </w:rPr>
        <w:t xml:space="preserve">way </w:t>
      </w:r>
      <w:r w:rsidR="001B40E1" w:rsidRPr="002D3583">
        <w:rPr>
          <w:lang w:val="en-US"/>
        </w:rPr>
        <w:t xml:space="preserve">in which </w:t>
      </w:r>
      <w:r w:rsidRPr="002D3583">
        <w:rPr>
          <w:lang w:val="en-US"/>
        </w:rPr>
        <w:t>problem</w:t>
      </w:r>
      <w:r w:rsidR="001B40E1" w:rsidRPr="002D3583">
        <w:rPr>
          <w:lang w:val="en-US"/>
        </w:rPr>
        <w:t>s</w:t>
      </w:r>
      <w:r w:rsidRPr="002D3583">
        <w:rPr>
          <w:lang w:val="en-US"/>
        </w:rPr>
        <w:t xml:space="preserve"> </w:t>
      </w:r>
      <w:r w:rsidR="001B40E1" w:rsidRPr="002D3583">
        <w:rPr>
          <w:lang w:val="en-US"/>
        </w:rPr>
        <w:t>are</w:t>
      </w:r>
      <w:r w:rsidRPr="002D3583">
        <w:rPr>
          <w:lang w:val="en-US"/>
        </w:rPr>
        <w:t xml:space="preserve"> structured, </w:t>
      </w:r>
      <w:r w:rsidR="001B40E1" w:rsidRPr="002D3583">
        <w:rPr>
          <w:lang w:val="en-US"/>
        </w:rPr>
        <w:t xml:space="preserve">including </w:t>
      </w:r>
      <w:r w:rsidRPr="002D3583">
        <w:rPr>
          <w:lang w:val="en-US"/>
        </w:rPr>
        <w:t>how to define alternatives</w:t>
      </w:r>
      <w:r w:rsidR="001B40E1" w:rsidRPr="002D3583">
        <w:rPr>
          <w:lang w:val="en-US"/>
        </w:rPr>
        <w:t xml:space="preserve"> or</w:t>
      </w:r>
      <w:r w:rsidRPr="002D3583">
        <w:rPr>
          <w:lang w:val="en-US"/>
        </w:rPr>
        <w:t xml:space="preserve"> criteria,</w:t>
      </w:r>
      <w:r w:rsidR="001B40E1" w:rsidRPr="002D3583">
        <w:rPr>
          <w:lang w:val="en-US"/>
        </w:rPr>
        <w:t xml:space="preserve"> </w:t>
      </w:r>
      <w:r w:rsidR="000F3FA4" w:rsidRPr="002D3583">
        <w:rPr>
          <w:lang w:val="en-US"/>
        </w:rPr>
        <w:t xml:space="preserve">how to determine </w:t>
      </w:r>
      <w:r w:rsidRPr="002D3583">
        <w:rPr>
          <w:lang w:val="en-US"/>
        </w:rPr>
        <w:t xml:space="preserve">who is relevant and </w:t>
      </w:r>
      <w:r w:rsidR="000F3FA4" w:rsidRPr="002D3583">
        <w:rPr>
          <w:lang w:val="en-US"/>
        </w:rPr>
        <w:t xml:space="preserve">what </w:t>
      </w:r>
      <w:r w:rsidR="001B40E1" w:rsidRPr="002D3583">
        <w:rPr>
          <w:lang w:val="en-US"/>
        </w:rPr>
        <w:t>legitimacy</w:t>
      </w:r>
      <w:r w:rsidR="000F3FA4" w:rsidRPr="002D3583">
        <w:rPr>
          <w:lang w:val="en-US"/>
        </w:rPr>
        <w:t xml:space="preserve"> they have</w:t>
      </w:r>
      <w:r w:rsidR="00792C9E" w:rsidRPr="002D3583">
        <w:rPr>
          <w:lang w:val="en-US"/>
        </w:rPr>
        <w:t>,</w:t>
      </w:r>
      <w:r w:rsidR="001B40E1" w:rsidRPr="002D3583">
        <w:rPr>
          <w:lang w:val="en-US"/>
        </w:rPr>
        <w:t xml:space="preserve"> </w:t>
      </w:r>
      <w:r w:rsidRPr="002D3583">
        <w:rPr>
          <w:lang w:val="en-US"/>
        </w:rPr>
        <w:t>how to elicit judgment</w:t>
      </w:r>
      <w:r w:rsidR="00792C9E" w:rsidRPr="002D3583">
        <w:rPr>
          <w:lang w:val="en-US"/>
        </w:rPr>
        <w:t>s</w:t>
      </w:r>
      <w:r w:rsidRPr="002D3583">
        <w:rPr>
          <w:lang w:val="en-US"/>
        </w:rPr>
        <w:t xml:space="preserve"> </w:t>
      </w:r>
      <w:r w:rsidR="00792C9E" w:rsidRPr="002D3583">
        <w:rPr>
          <w:lang w:val="en-US"/>
        </w:rPr>
        <w:t>and which decision rules to choose</w:t>
      </w:r>
      <w:r w:rsidR="001B40E1" w:rsidRPr="002D3583">
        <w:rPr>
          <w:lang w:val="en-US"/>
        </w:rPr>
        <w:t>,</w:t>
      </w:r>
      <w:r w:rsidR="00792C9E" w:rsidRPr="002D3583">
        <w:rPr>
          <w:lang w:val="en-US"/>
        </w:rPr>
        <w:t xml:space="preserve"> </w:t>
      </w:r>
      <w:r w:rsidR="00197E1C" w:rsidRPr="002D3583">
        <w:rPr>
          <w:lang w:val="en-US"/>
        </w:rPr>
        <w:t xml:space="preserve">is </w:t>
      </w:r>
      <w:r w:rsidR="00792C9E" w:rsidRPr="002D3583">
        <w:rPr>
          <w:lang w:val="en-US"/>
        </w:rPr>
        <w:t>central to</w:t>
      </w:r>
      <w:r w:rsidR="006631CF" w:rsidRPr="002D3583">
        <w:rPr>
          <w:lang w:val="en-US"/>
        </w:rPr>
        <w:t xml:space="preserve"> any MCA </w:t>
      </w:r>
      <w:r w:rsidR="00792C9E" w:rsidRPr="002D3583">
        <w:rPr>
          <w:lang w:val="en-US"/>
        </w:rPr>
        <w:fldChar w:fldCharType="begin"/>
      </w:r>
      <w:r w:rsidR="00792C9E" w:rsidRPr="002D3583">
        <w:rPr>
          <w:lang w:val="en-US"/>
        </w:rPr>
        <w:instrText xml:space="preserve"> ADDIN ZOTERO_ITEM CSL_CITATION {"citationID":"18dnc6oaq3","properties":{"formattedCitation":"(Choo et al., 1999; Garmendia and Gamboa, 2012; Guitouni and Martel, 1998; Munda, 2004; Vatn, 2009)","plainCitation":"(Choo et al., 1999; Garmendia and Gamboa, 2012; Guitouni and Martel, 1998; Munda, 2004; Vatn, 2009)"},"citationItems":[{"id":1042,"uris":["http://zotero.org/users/3211187/items/NS4N64M6"],"uri":["http://zotero.org/users/3211187/items/NS4N64M6"],"itemData":{"id":1042,"type":"article-journal","title":"Interpretation of criteria weights in multicriteria decision making","container-title":"Computers &amp; Industrial Engineering","page":"527–541","volume":"37","issue":"3","source":"Google Scholar","author":[{"family":"Choo","given":"Eng U."},{"family":"Schoner","given":"Bertram"},{"family":"Wedley","given":"William C."}],"issued":{"date-parts":[["1999"]]}}},{"id":344,"uris":["http://zotero.org/users/3211187/items/UFMKQD86"],"uri":["http://zotero.org/users/3211187/items/UFMKQD86"],"itemData":{"id":344,"type":"article-journal","title":"Weighting social preferences in participatory multi-criteria evaluations: A case study on sustainable natural resource management","container-title":"Ecological Economics","collection-title":"The Economics of Degrowth","page":"110-120","volume":"84","source":"ScienceDirect","abstract":"The use of multi-criteria evaluation tools in combination with participatory approaches provides a promising framework for integrating multiple interests and perspectives in the effort to provide sustainability. However, the inclusion of diverse viewpoints requires the “compression” of complex issues, a process that is controversial. Ensuring the quality of the compression process is a major challenge, especially with regards to retaining the essential elements of the various perspectives. Based on the lessons learned during a case study that assessed sustainable management options for the Urdaibai Estuary (Basque Country-Southern Europe), we propose a process in which the explicit elicitation of weights (the prioritisation of criteria) within a participatory multi-criteria evaluation serves as a quality assurance mechanism to check the robustness of the evaluation process. The results demonstrate that diverse individual priorities can be grouped in a reduced set of social preferences by means of cluster analysis reinforced with a deliberative appraisal among a wide variety of social actors. The approach presented retains relevant information regarding extreme and sometimes irreconcilable positions, allows an explicit social sensitivity analysis of the MCE process, and enables participants to learn from and reflect upon diverse social preferences without forcing their consensus.","DOI":"10.1016/j.ecolecon.2012.09.004","ISSN":"0921-8009","shortTitle":"Weighting social preferences in participatory multi-criteria evaluations","journalAbbreviation":"Ecological Economics","author":[{"family":"Garmendia","given":"Eneko"},{"family":"Gamboa","given":"Gonzalo"}],"issued":{"date-parts":[["2012",12]]}}},{"id":28,"uris":["http://zotero.org/users/3211187/items/3VMUQDME"],"uri":["http://zotero.org/users/3211187/items/3VMUQDME"],"itemData":{"id":28,"type":"article-journal","title":"Tentative guidelines to help choosing an appropriate MCDA method","container-title":"European Journal of Operational Research","page":"501-521","volume":"109","issue":"2","source":"ScienceDirect","abstract":"Despite the development of a large number of refined multicriterion decision aid (MCDA) methods, none can be considered as the `super method' appropriate to all decision making situations. Hence, how can one choose an appropriate method to a specific decision situation? Recent experimental studies in psychology and behaviour have revealed, on the one hand, that the human thinking is not to be modelled by logical rules and calculations, and, on the other hand, that the response mode affects the preference formation as well as the use of compensatory or noncompensatory strategies. The aim of this paper is to draw a conceptual framework for articulating tentative guidelines to choose an appropriate MCDA method. This paper also presents the results of the comparison of well known multicriterion aggregation procedures (MCAP) on the basis of these guidelines. In our opinion this study can constitute a first step for proposing a methodological approach to select an appropriate MCDA method to a specific decision making situation. Such an approach should be validated and may be integrated into a decision support system. Moreover, the framework suggested is helpful to develop useful methods and to address neglected issues within the field.","DOI":"10.1016/S0377-2217(98)00073-3","ISSN":"0377-2217","journalAbbreviation":"European Journal of Operational Research","author":[{"family":"Guitouni","given":"Adel"},{"family":"Martel","given":"Jean-Marc"}],"issued":{"date-parts":[["1998",9,1]]}}},{"id":196,"uris":["http://zotero.org/users/3211187/items/H69DNS7V"],"uri":["http://zotero.org/users/3211187/items/H69DNS7V"],"itemData":{"id":196,"type":"article-journal","title":"Social multi-criteria evaluation: Methodological foundations and operational consequences","container-title":"European Journal of Operational Research","page":"662-677","volume":"158","issue":"3","source":"ScienceDirect","abstract":"In order to address contemporary issues economics and decision sciences need to expand their empirical relevance by introducing more and more realistic (thus more complex) assumptions in their models. One of the most interesting research directions in the field of public economics is the attempt to introduce political constraints, interest groups and collusion effects explicitly (J.J. Laffont, Incentives and Political Economy, 2000). The main argument developed here is the proposal of the concept of social multi-criteria evaluation (SMCE) as a possible useful framework for the application of social choice to the difficult policy problems of our millennium, where, as stated by Funtowicz and Ravetz, “facts are uncertain, values in dispute, stakes high and decisions urgent”. This paper starts from the following main questions:1.\nWhy “social” multi-criteria evaluation?\n2.\nHow should such an approach be developed?\n\n\nThe foundations of SMCE are set up by referring to concepts from complex system theory and philosophy, such as reflexive complexity, post-normal science and incommensurability.\n\nTo give some operational guidelines on the application of SMCE basic questions to be answered are1.\nHow is it possible to deal with technical incommensurability?\n2.\nHow can we deal with the issue of social incommensurability?\n\n\nTo answer these questions, using theoretical considerations and lessons learned from real-world case studies, is the main objective of the present article.","DOI":"10.1016/S0377-2217(03)00369-2","ISSN":"0377-2217","shortTitle":"Social multi-criteria evaluation","journalAbbreviation":"European Journal of Operational Research","author":[{"family":"Munda","given":"Giuseppe"}],"issued":{"date-parts":[["2004",11,1]]}}},{"id":29,"uris":["http://zotero.org/users/3211187/items/3WQ8XMHE"],"uri":["http://zotero.org/users/3211187/items/3WQ8XMHE"],"itemData":{"id":29,"type":"article-journal","title":"An institutional analysis of methods for environmental appraisal","container-title":"Ecological Economics","page":"2207-2215","volume":"68","issue":"8–9","source":"ScienceDirect","abstract":"This paper focuses on a set of issues when choosing between methods for environmental appraisal. Approaches like cost benefit analysis/contingent valuation, multicriteria analysis and deliberative methods are based on very different assumptions concerning the characteristics of environmental resources, the capacities of the individuals involved and the role the methods play in framing the process. The present paper views environmental appraisal methods as institutional structures. They are seen as rules concerning a) who should participate and in which capacity, b) what is considered data and which form data should take, and c) rules about how a conclusion is reached. Specifically, the choice of method defines the logic of the appraisal process and next influences the output. While cost benefit analysis is based on the assumption of individual rationality, deliberative methods assume that individuals can act according to social rationality. The first part of the paper is devoted to clarifying what institutions are and their role in the valuation process. Second, the main features of environmental or ecosystem services and the demands they raise for decision-making are described. A general framework for evaluating appraisal methods is then developed. Finally, this structure is elaborated in more detail as a basis for deciding over the choices of methods in the case of evaluating ecosystem services. A set of unresolved issues are identified — especially related to how the choice of appraisal methods themselves should be instituted.","DOI":"10.1016/j.ecolecon.2009.04.005","ISSN":"0921-8009","journalAbbreviation":"Ecological Economics","author":[{"family":"Vatn","given":"Arild"}],"issued":{"date-parts":[["2009",6,15]]}}}],"schema":"https://github.com/citation-style-language/schema/raw/master/csl-citation.json"} </w:instrText>
      </w:r>
      <w:r w:rsidR="00792C9E" w:rsidRPr="002D3583">
        <w:rPr>
          <w:lang w:val="en-US"/>
        </w:rPr>
        <w:fldChar w:fldCharType="separate"/>
      </w:r>
      <w:r w:rsidR="00F13D0E" w:rsidRPr="002D3583">
        <w:rPr>
          <w:rFonts w:ascii="Calibri" w:hAnsi="Calibri"/>
          <w:lang w:val="en-US"/>
        </w:rPr>
        <w:t>(Choo et al., 1999; Garmendia and Gamboa, 2012; Guitouni and Martel, 1998; Munda, 2004; Vatn, 2009)</w:t>
      </w:r>
      <w:r w:rsidR="00792C9E" w:rsidRPr="002D3583">
        <w:rPr>
          <w:lang w:val="en-US"/>
        </w:rPr>
        <w:fldChar w:fldCharType="end"/>
      </w:r>
      <w:r w:rsidR="00A647D4" w:rsidRPr="002D3583">
        <w:rPr>
          <w:lang w:val="en-US"/>
        </w:rPr>
        <w:t>.</w:t>
      </w:r>
    </w:p>
    <w:p w14:paraId="6BC22767" w14:textId="0BA500BD" w:rsidR="00A647D4" w:rsidRPr="002D3583" w:rsidRDefault="006631CF" w:rsidP="00A647D4">
      <w:pPr>
        <w:spacing w:line="480" w:lineRule="auto"/>
        <w:rPr>
          <w:lang w:val="en-US"/>
        </w:rPr>
      </w:pPr>
      <w:r w:rsidRPr="002D3583">
        <w:rPr>
          <w:lang w:val="en-US"/>
        </w:rPr>
        <w:t>In the 10 studies we reviewed, a</w:t>
      </w:r>
      <w:r w:rsidR="00A647D4" w:rsidRPr="002D3583">
        <w:rPr>
          <w:lang w:val="en-US"/>
        </w:rPr>
        <w:t>lternatives and criteria are either developed by researchers or by a set of stakeholders. Specific reference frameworks (for ecosystem services, ecological functions or manag</w:t>
      </w:r>
      <w:r w:rsidR="00031851" w:rsidRPr="002D3583">
        <w:rPr>
          <w:lang w:val="en-US"/>
        </w:rPr>
        <w:t>ement</w:t>
      </w:r>
      <w:r w:rsidR="00A647D4" w:rsidRPr="002D3583">
        <w:rPr>
          <w:lang w:val="en-US"/>
        </w:rPr>
        <w:t xml:space="preserve"> standards) </w:t>
      </w:r>
      <w:r w:rsidR="006748CD" w:rsidRPr="002D3583">
        <w:rPr>
          <w:lang w:val="en-US"/>
        </w:rPr>
        <w:t>are sometimes</w:t>
      </w:r>
      <w:r w:rsidR="00A647D4" w:rsidRPr="002D3583">
        <w:rPr>
          <w:lang w:val="en-US"/>
        </w:rPr>
        <w:t xml:space="preserve"> used. In some cases, definition of alternatives is a central part of the assessment method and results from a </w:t>
      </w:r>
      <w:r w:rsidR="00006A2B" w:rsidRPr="002D3583">
        <w:rPr>
          <w:lang w:val="en-US"/>
        </w:rPr>
        <w:t>formalized</w:t>
      </w:r>
      <w:r w:rsidR="00A647D4" w:rsidRPr="002D3583">
        <w:rPr>
          <w:lang w:val="en-US"/>
        </w:rPr>
        <w:t xml:space="preserve"> exploration-selection-specification process (in </w:t>
      </w:r>
      <w:r w:rsidR="00A647D4" w:rsidRPr="002D3583">
        <w:rPr>
          <w:lang w:val="en-US"/>
        </w:rPr>
        <w:fldChar w:fldCharType="begin"/>
      </w:r>
      <w:r w:rsidR="00813993" w:rsidRPr="002D3583">
        <w:rPr>
          <w:lang w:val="en-US"/>
        </w:rPr>
        <w:instrText xml:space="preserve"> ADDIN ZOTERO_ITEM CSL_CITATION {"citationID":"lw5vFmd7","properties":{"formattedCitation":"{\\rtf (F\\uc0\\u252{}rst et al., 2013; Nordstr\\uc0\\u246{}m et al., 2011)}","plainCitation":"(Fürst et al., 2013; Nordström et al., 2011)"},"citationItems":[{"id":138,"uris":["http://zotero.org/users/3211187/items/BQR5IK4V"],"uri":["http://zotero.org/users/3211187/items/BQR5IK4V"],"itemData":{"id":138,"type":"article-journal","title":"Assessment of the effects of forest land use strategies on the provision of ecosystem services at regional scale","container-title":"Journal of Environmental Management","collection-title":"Integrated land-use and regional resource management – A cross-disciplinary dialogue on future perspectives for a sustainable development of regional resources","page":"S96-S116","volume":"127, Supplement","source":"ScienceDirect","abstract":"This paper presents results of a case study in Middle Saxony, Germany, where the impact of conversion, afforestation and alternatively introduction of short rotation coppice areas on the provision of ecosystem services was tested in a spatially inexplicit and a spatially explicit way to formulate recommendations for regional planning. While the spatially inexplicit testing did not lead to clear results regarding to what degree forests or short rotation coppice areas are desirable and applicable, the spatially explicit testing revealed that an increase in the forest area or area with short rotation coppice by 29.7% in unstructured agriculturally dominated Loess regions, 14.4% in more topographically structured parts in the North-East of the model region and 23.6% in its mountainous parts would be beneficial. Potentially resulting losses in the provision of bioresources and regional economy can be considerably reduced by replacing afforestation areas with short rotation coppice.\n\nIn summary, we found that the spatially explicit analysis of land use scenarios in combination with a more detailed land use classification and including an assessment of changes in land use pattern gave us an improved basis for assessing different possible planning strategies and to enhance the communication between forest management planners and regional planners.","DOI":"10.1016/j.jenvman.2012.09.020","ISSN":"0301-4797","journalAbbreviation":"Journal of Environmental Management","author":[{"family":"Fürst","given":"Christine"},{"family":"Frank","given":"Susanne"},{"family":"Witt","given":"Anke"},{"family":"Koschke","given":"Lars"},{"family":"Makeschin","given":"Franz"}],"issued":{"date-parts":[["2013",9]]}}},{"id":360,"uris":["http://zotero.org/users/3211187/items/VGNKW6S5"],"uri":["http://zotero.org/users/3211187/items/VGNKW6S5"],"itemData":{"id":360,"type":"article-journal","title":"Multiple Criteria Decision Analysis with Consideration to Place-specific Values in Participatory Forest Planning","container-title":"Silva Fennica","page":"253-265","volume":"45","issue":"2","source":"Web of Science","abstract":"The combination of multiple criteria decision analysis (MCDA) and participatory planning is an approach that has been applied in complex planning situations where multiple criteria of very different natures are considered, and several stakeholders or social groups are involved. The spatial character of forest planning problems adds further to the complexity, because a large number of forest stands are to be assigned different treatments at different points in time. In addition, experience from participatory forest planning indicates that stakeholders may think about the forest in terms of place-specific values rather than in forest-wide terms. The objective of this study was to present an approach for including place-specific values in MCDA-based participatory forest planning and illustrate the approach by a case study where the objective was to choose a multipurpose forest plan for an area of urban forest in northern Sweden. Stakeholder values were identified in interviews, and maps were used to capture place-specific spatial values. The nonspatial and nonplace-specific spatial values were formulated as criteria and used to build an objective hierarchy describing the decision situation. The place-specific spatial values were included in the creation of a map showing zones of different silvicultural management classes, which was used as the basis for creation of forest plan alternatives in the subsequent process. The approach seemed to work well for capturing place-specific values, and the study indicates that formalized methods for including and evaluating place-specific values in participatory forest planning processes should be developed and tested further.","DOI":"10.14214/sf.116","note":"WOS:000292585400007","author":[{"family":"Nordström","given":"Eva-Maria"},{"family":"Eriksson","given":"Ljusk Ola"},{"family":"Ohman","given":"Karin"}],"issued":{"date-parts":[["2011"]]}}}],"schema":"https://github.com/citation-style-language/schema/raw/master/csl-citation.json"} </w:instrText>
      </w:r>
      <w:r w:rsidR="00A647D4" w:rsidRPr="002D3583">
        <w:rPr>
          <w:lang w:val="en-US"/>
        </w:rPr>
        <w:fldChar w:fldCharType="separate"/>
      </w:r>
      <w:r w:rsidR="00813993" w:rsidRPr="002D3583">
        <w:rPr>
          <w:rFonts w:ascii="Calibri" w:hAnsi="Calibri" w:cs="Times New Roman"/>
          <w:lang w:val="en-US"/>
        </w:rPr>
        <w:t>Fürst et al., 2013; Nordström et al., 2011)</w:t>
      </w:r>
      <w:r w:rsidR="00A647D4" w:rsidRPr="002D3583">
        <w:rPr>
          <w:lang w:val="en-US"/>
        </w:rPr>
        <w:fldChar w:fldCharType="end"/>
      </w:r>
      <w:r w:rsidR="00A647D4" w:rsidRPr="002D3583">
        <w:rPr>
          <w:lang w:val="en-US"/>
        </w:rPr>
        <w:t xml:space="preserve">. </w:t>
      </w:r>
      <w:r w:rsidR="00031851" w:rsidRPr="002D3583">
        <w:rPr>
          <w:lang w:val="en-US"/>
        </w:rPr>
        <w:t>Often</w:t>
      </w:r>
      <w:r w:rsidR="00A647D4" w:rsidRPr="002D3583">
        <w:rPr>
          <w:lang w:val="en-US"/>
        </w:rPr>
        <w:t xml:space="preserve">, but not </w:t>
      </w:r>
      <w:r w:rsidR="00031851" w:rsidRPr="002D3583">
        <w:rPr>
          <w:lang w:val="en-US"/>
        </w:rPr>
        <w:t>always</w:t>
      </w:r>
      <w:r w:rsidR="00A647D4" w:rsidRPr="002D3583">
        <w:rPr>
          <w:lang w:val="en-US"/>
        </w:rPr>
        <w:t>, criteria are translated into indicators</w:t>
      </w:r>
      <w:r w:rsidR="006748CD" w:rsidRPr="002D3583">
        <w:rPr>
          <w:lang w:val="en-US"/>
        </w:rPr>
        <w:t xml:space="preserve"> (in other cases, </w:t>
      </w:r>
      <w:r w:rsidR="00031851" w:rsidRPr="002D3583">
        <w:rPr>
          <w:lang w:val="en-US"/>
        </w:rPr>
        <w:t>this</w:t>
      </w:r>
      <w:r w:rsidR="006748CD" w:rsidRPr="002D3583">
        <w:rPr>
          <w:lang w:val="en-US"/>
        </w:rPr>
        <w:t xml:space="preserve"> hierarchical structure is absent)</w:t>
      </w:r>
      <w:r w:rsidR="00A647D4" w:rsidRPr="002D3583">
        <w:rPr>
          <w:lang w:val="en-US"/>
        </w:rPr>
        <w:t xml:space="preserve">; </w:t>
      </w:r>
      <w:r w:rsidR="001A0782" w:rsidRPr="002D3583">
        <w:rPr>
          <w:lang w:val="en-US"/>
        </w:rPr>
        <w:t>definition</w:t>
      </w:r>
      <w:r w:rsidR="00A647D4" w:rsidRPr="002D3583">
        <w:rPr>
          <w:lang w:val="en-US"/>
        </w:rPr>
        <w:t xml:space="preserve"> </w:t>
      </w:r>
      <w:r w:rsidR="00006A2B" w:rsidRPr="002D3583">
        <w:rPr>
          <w:lang w:val="en-US"/>
        </w:rPr>
        <w:t>of th</w:t>
      </w:r>
      <w:r w:rsidR="002C766F" w:rsidRPr="002D3583">
        <w:rPr>
          <w:lang w:val="en-US"/>
        </w:rPr>
        <w:t>e</w:t>
      </w:r>
      <w:r w:rsidR="00006A2B" w:rsidRPr="002D3583">
        <w:rPr>
          <w:lang w:val="en-US"/>
        </w:rPr>
        <w:t>se indicators is managed by</w:t>
      </w:r>
      <w:r w:rsidR="00A647D4" w:rsidRPr="002D3583">
        <w:rPr>
          <w:lang w:val="en-US"/>
        </w:rPr>
        <w:t xml:space="preserve"> researchers and experts</w:t>
      </w:r>
      <w:r w:rsidR="001A0782" w:rsidRPr="002D3583">
        <w:rPr>
          <w:lang w:val="en-US"/>
        </w:rPr>
        <w:t xml:space="preserve">, without </w:t>
      </w:r>
      <w:r w:rsidR="00581894" w:rsidRPr="002D3583">
        <w:rPr>
          <w:lang w:val="en-US"/>
        </w:rPr>
        <w:t xml:space="preserve">feedback </w:t>
      </w:r>
      <w:r w:rsidR="001A0782" w:rsidRPr="002D3583">
        <w:rPr>
          <w:lang w:val="en-US"/>
        </w:rPr>
        <w:t>from other participants</w:t>
      </w:r>
      <w:r w:rsidR="00A647D4" w:rsidRPr="002D3583">
        <w:rPr>
          <w:lang w:val="en-US"/>
        </w:rPr>
        <w:t>.</w:t>
      </w:r>
    </w:p>
    <w:p w14:paraId="18DC5DBE" w14:textId="73A8D146" w:rsidR="00A642C2" w:rsidRDefault="00A647D4" w:rsidP="00A647D4">
      <w:pPr>
        <w:spacing w:line="480" w:lineRule="auto"/>
        <w:rPr>
          <w:lang w:val="en-US"/>
        </w:rPr>
      </w:pPr>
      <w:r w:rsidRPr="002D3583">
        <w:rPr>
          <w:lang w:val="en-US"/>
        </w:rPr>
        <w:t xml:space="preserve">The process </w:t>
      </w:r>
      <w:r w:rsidR="00031851" w:rsidRPr="002D3583">
        <w:rPr>
          <w:lang w:val="en-US"/>
        </w:rPr>
        <w:t>for</w:t>
      </w:r>
      <w:r w:rsidR="002C766F" w:rsidRPr="002D3583">
        <w:rPr>
          <w:lang w:val="en-US"/>
        </w:rPr>
        <w:t xml:space="preserve"> </w:t>
      </w:r>
      <w:r w:rsidRPr="002D3583">
        <w:rPr>
          <w:lang w:val="en-US"/>
        </w:rPr>
        <w:t>select</w:t>
      </w:r>
      <w:r w:rsidR="002C766F" w:rsidRPr="002D3583">
        <w:rPr>
          <w:lang w:val="en-US"/>
        </w:rPr>
        <w:t>ing</w:t>
      </w:r>
      <w:r w:rsidRPr="002D3583">
        <w:rPr>
          <w:lang w:val="en-US"/>
        </w:rPr>
        <w:t xml:space="preserve"> </w:t>
      </w:r>
      <w:r w:rsidR="00581894" w:rsidRPr="002D3583">
        <w:rPr>
          <w:lang w:val="en-US"/>
        </w:rPr>
        <w:t xml:space="preserve">the </w:t>
      </w:r>
      <w:r w:rsidRPr="002D3583">
        <w:rPr>
          <w:lang w:val="en-US"/>
        </w:rPr>
        <w:t xml:space="preserve">stakeholders included in the assessment is often </w:t>
      </w:r>
      <w:r w:rsidR="00F62DBD" w:rsidRPr="002D3583">
        <w:rPr>
          <w:lang w:val="en-US"/>
        </w:rPr>
        <w:t xml:space="preserve">not formally </w:t>
      </w:r>
      <w:r w:rsidRPr="002D3583">
        <w:rPr>
          <w:lang w:val="en-US"/>
        </w:rPr>
        <w:t xml:space="preserve">addressed. </w:t>
      </w:r>
      <w:r w:rsidR="00A52253" w:rsidRPr="002D3583">
        <w:rPr>
          <w:lang w:val="en-US"/>
        </w:rPr>
        <w:t>T</w:t>
      </w:r>
      <w:r w:rsidRPr="002D3583">
        <w:rPr>
          <w:lang w:val="en-US"/>
        </w:rPr>
        <w:t xml:space="preserve">wo studies </w:t>
      </w:r>
      <w:r w:rsidRPr="002D3583">
        <w:rPr>
          <w:lang w:val="en-US"/>
        </w:rPr>
        <w:fldChar w:fldCharType="begin"/>
      </w:r>
      <w:r w:rsidR="00071788" w:rsidRPr="002D3583">
        <w:rPr>
          <w:lang w:val="en-US"/>
        </w:rPr>
        <w:instrText xml:space="preserve"> ADDIN ZOTERO_ITEM CSL_CITATION {"citationID":"t7aa1oegg","properties":{"formattedCitation":"{\\rtf (Nordstr\\uc0\\u246{}m et al., 2010; Sheppard and Meitner, 2005)}","plainCitation":"(Nordström et al., 2010; Sheppard and Meitner, 2005)"},"citationItems":[{"id":133,"uris":["http://zotero.org/users/3211187/items/BJESX4E7"],"uri":["http://zotero.org/users/3211187/items/BJESX4E7"],"itemData":{"id":133,"type":"article-journal","title":"Integrating multiple criteria decision analysis in participatory forest planning: Experience from a case study in northern Sweden","container-title":"Forest Policy and Economics","page":"562-574","volume":"12","issue":"8","source":"ScienceDirect","abstract":"Forest planning in a participatory context often involves multiple stakeholders with conflicting interests. A promising approach for handling these complex situations is to integrate participatory planning and multiple criteria decision analysis (MCDA). The objective of this paper is to analyze strengths and weaknesses of such an integrated approach, focusing on how the use of MCDA has influenced the participatory process. The paper outlines a model for a participatory MCDA process with five steps: stakeholder analysis, structuring of the decision problem, generation of alternatives, elicitation of preferences, and ranking of alternatives. This model was applied in a case study of a planning process for the urban forest in Lycksele, Sweden. In interviews with stakeholders, criteria for four different social groups were identified. Stakeholders also identified specific areas important to them and explained what activities the areas were used for and the forest management they wished for there. Existing forest data were combined with information from interviews to create a map in which the urban forest was divided into zones of different management classes. Three alternative strategic forest plans were produced based on the zonal map. The stakeholders stated their preferences individually by the Analytic Hierarchy Process in inquiry forms and a ranking of alternatives and consistency ratios were determined for each stakeholder. Rankings of alternatives were aggregated; first, for each social group using the arithmetic mean, and then an overall aggregated ranking was calculated from the group rankings using the weighted arithmetic mean. The participatory MCDA process in Lycksele is assessed against five social goals: incorporating public values into decisions, improving the substantive quality of decisions, resolving conflict among competing interests, building trust in institutions, and educating and informing the public. The results and assessment of the case study support the integration of participatory planning and MCDA as a viable option for handling complex forest-management situations. Key issues related to the MCDA methodology that need to be explored further were identified: 1) the handling of place-specific criteria, 2) development of alternatives, 3) the aggregation of individual preferences into a common preference, and 4) application and evaluation of the integrated approach in real case studies.","DOI":"10.1016/j.forpol.2010.07.006","ISSN":"1389-9341","shortTitle":"Integrating multiple criteria decision analysis in participatory forest planning","journalAbbreviation":"Forest Policy and Economics","author":[{"family":"Nordström","given":"Eva-Maria"},{"family":"Eriksson","given":"Ljusk Ola"},{"family":"Öhman","given":"Karin"}],"issued":{"date-parts":[["2010",10]]}}},{"id":98,"uris":["http://zotero.org/users/3211187/items/9CBP4PTF"],"uri":["http://zotero.org/users/3211187/items/9CBP4PTF"],"itemData":{"id":98,"type":"article-journal","title":"Using multi-criteria analysis and visualisation for sustainable forest management planning with stakeholder groups","container-title":"Forest Ecology and Management","collection-title":"Decision Support in Multi Purpose ForestryDecision Support in Multi Purpose ForestrySelected papers from the symposium on ‘Development and Application of Decision Support Tools in Multiple Purpose Forest Management’","page":"171-187","volume":"207","issue":"1–2","source":"ScienceDirect","abstract":"While there is an increasing demand for active public involvement in forestry decision-making, there are as yet few successful models for achieving this in the new sustainable forest management (SFM) context. This paper describes the special needs of forest managers conducting participatory SFM planning in a sometimes-polarized public context, and outlines criteria for designing decision-support processes to meet these needs. These criteria were used to develop a new approach to public participation in British Columbia, by means of a pilot study using multi-criteria analysis of forest management scenarios while integrating public priorities. Researchers, working with stakeholder groups in the Arrow Forest District, obtained public weightings of criteria and indicators for SFM. Alternative forest management scenarios were presented using realistic 3D landscape visualisations. Modelling-based expert evaluations of the scenarios were weighted according to the priorities of the stakeholder groups, in order to test implications for scenario preferences. There was considerable commonality of results among groups, with general agreement between experts and stakeholder groups on scenario preferences. Based on the results and participant evaluations, techniques such as this appear effective as decision-support tools in conflict-prone areas. Pilot studies like these can play a vital role in developing a more comprehensive, engaging, open and accountable process to support informed and socially acceptable decision-making for sustainable forest management.","DOI":"10.1016/j.foreco.2004.10.032","ISSN":"0378-1127","journalAbbreviation":"Forest Ecology and Management","author":[{"family":"Sheppard","given":"Stephen R. J."},{"family":"Meitner","given":"Michael"}],"issued":{"date-parts":[["2005",3,7]]}}}],"schema":"https://github.com/citation-style-language/schema/raw/master/csl-citation.json"} </w:instrText>
      </w:r>
      <w:r w:rsidRPr="002D3583">
        <w:rPr>
          <w:lang w:val="en-US"/>
        </w:rPr>
        <w:fldChar w:fldCharType="separate"/>
      </w:r>
      <w:r w:rsidR="00F13D0E" w:rsidRPr="002D3583">
        <w:rPr>
          <w:rFonts w:ascii="Calibri" w:hAnsi="Calibri" w:cs="Times New Roman"/>
          <w:lang w:val="en-US"/>
        </w:rPr>
        <w:t>(Nordström et al., 2010; Sheppard and Meitner, 2005)</w:t>
      </w:r>
      <w:r w:rsidRPr="002D3583">
        <w:rPr>
          <w:lang w:val="en-US"/>
        </w:rPr>
        <w:fldChar w:fldCharType="end"/>
      </w:r>
      <w:r w:rsidRPr="002D3583">
        <w:rPr>
          <w:lang w:val="en-US"/>
        </w:rPr>
        <w:t xml:space="preserve">, </w:t>
      </w:r>
      <w:r w:rsidR="006755E7" w:rsidRPr="002D3583">
        <w:rPr>
          <w:lang w:val="en-US"/>
        </w:rPr>
        <w:t>which define</w:t>
      </w:r>
      <w:r w:rsidR="00930377" w:rsidRPr="002D3583">
        <w:rPr>
          <w:lang w:val="en-US"/>
        </w:rPr>
        <w:t>d</w:t>
      </w:r>
      <w:r w:rsidR="006755E7" w:rsidRPr="002D3583">
        <w:rPr>
          <w:lang w:val="en-US"/>
        </w:rPr>
        <w:t xml:space="preserve"> their study area as conflict</w:t>
      </w:r>
      <w:r w:rsidR="00930377" w:rsidRPr="002D3583">
        <w:rPr>
          <w:lang w:val="en-US"/>
        </w:rPr>
        <w:t>-ridden</w:t>
      </w:r>
      <w:r w:rsidRPr="002D3583">
        <w:rPr>
          <w:lang w:val="en-US"/>
        </w:rPr>
        <w:t xml:space="preserve"> (both around the issue of forest management), </w:t>
      </w:r>
      <w:r w:rsidR="00930377" w:rsidRPr="002D3583">
        <w:rPr>
          <w:lang w:val="en-US"/>
        </w:rPr>
        <w:t xml:space="preserve">used </w:t>
      </w:r>
      <w:r w:rsidRPr="002D3583">
        <w:rPr>
          <w:lang w:val="en-US"/>
        </w:rPr>
        <w:t>stakeholder analysis to identify stakeholders and group them according to the</w:t>
      </w:r>
      <w:r w:rsidR="00581894" w:rsidRPr="002D3583">
        <w:rPr>
          <w:lang w:val="en-US"/>
        </w:rPr>
        <w:t>ir assumed</w:t>
      </w:r>
      <w:r w:rsidRPr="002D3583">
        <w:rPr>
          <w:lang w:val="en-US"/>
        </w:rPr>
        <w:t xml:space="preserve"> interests. </w:t>
      </w:r>
    </w:p>
    <w:p w14:paraId="7AE42CB4" w14:textId="70F2D63B" w:rsidR="002D5E3B" w:rsidRPr="002D5E3B" w:rsidRDefault="002D5E3B" w:rsidP="007B4C8C">
      <w:pPr>
        <w:pStyle w:val="Paragraphedeliste"/>
        <w:numPr>
          <w:ilvl w:val="0"/>
          <w:numId w:val="34"/>
        </w:numPr>
        <w:spacing w:line="480" w:lineRule="auto"/>
        <w:rPr>
          <w:lang w:val="en-US"/>
        </w:rPr>
      </w:pPr>
      <w:r>
        <w:rPr>
          <w:lang w:val="en-US"/>
        </w:rPr>
        <w:t>Weigh</w:t>
      </w:r>
      <w:r w:rsidR="00A300AE">
        <w:rPr>
          <w:lang w:val="en-US"/>
        </w:rPr>
        <w:t>t</w:t>
      </w:r>
      <w:r>
        <w:rPr>
          <w:lang w:val="en-US"/>
        </w:rPr>
        <w:t>ing and aggregation</w:t>
      </w:r>
    </w:p>
    <w:p w14:paraId="346A7B96" w14:textId="5EB4DF6B" w:rsidR="00735477" w:rsidRDefault="00591595" w:rsidP="00A647D4">
      <w:pPr>
        <w:spacing w:line="480" w:lineRule="auto"/>
        <w:rPr>
          <w:lang w:val="en-US"/>
        </w:rPr>
      </w:pPr>
      <w:r w:rsidRPr="002D3583">
        <w:rPr>
          <w:lang w:val="en-US"/>
        </w:rPr>
        <w:t xml:space="preserve">In </w:t>
      </w:r>
      <w:r w:rsidR="00A642C2" w:rsidRPr="002D3583">
        <w:rPr>
          <w:lang w:val="en-US"/>
        </w:rPr>
        <w:t xml:space="preserve">6 </w:t>
      </w:r>
      <w:r w:rsidR="005F7027" w:rsidRPr="002D3583">
        <w:rPr>
          <w:lang w:val="en-US"/>
        </w:rPr>
        <w:t>of the studies</w:t>
      </w:r>
      <w:r w:rsidR="00930377" w:rsidRPr="002D3583">
        <w:rPr>
          <w:lang w:val="en-US"/>
        </w:rPr>
        <w:t xml:space="preserve"> analyzed</w:t>
      </w:r>
      <w:r w:rsidRPr="002D3583">
        <w:rPr>
          <w:lang w:val="en-US"/>
        </w:rPr>
        <w:t xml:space="preserve">, </w:t>
      </w:r>
      <w:r w:rsidR="00A642C2" w:rsidRPr="002D3583">
        <w:rPr>
          <w:lang w:val="en-US"/>
        </w:rPr>
        <w:t>criteria weights</w:t>
      </w:r>
      <w:r w:rsidR="009E57AD">
        <w:rPr>
          <w:lang w:val="en-US"/>
        </w:rPr>
        <w:t xml:space="preserve"> reflect stakeholder preferences</w:t>
      </w:r>
      <w:r w:rsidR="00A642C2" w:rsidRPr="002D3583">
        <w:rPr>
          <w:lang w:val="en-US"/>
        </w:rPr>
        <w:t xml:space="preserve">. </w:t>
      </w:r>
      <w:r w:rsidR="009B4302" w:rsidRPr="002D3583">
        <w:rPr>
          <w:lang w:val="en-US"/>
        </w:rPr>
        <w:t xml:space="preserve">Individual elicitation of weights is preferred over collective deliberation, so that group-level values are actually the average of individual scores. The only case of using collective decision-making to derive weights was found in an expert workshop in </w:t>
      </w:r>
      <w:r w:rsidR="009B4302" w:rsidRPr="002D3583">
        <w:rPr>
          <w:lang w:val="en-US"/>
        </w:rPr>
        <w:fldChar w:fldCharType="begin"/>
      </w:r>
      <w:r w:rsidR="00071788" w:rsidRPr="002D3583">
        <w:rPr>
          <w:lang w:val="en-US"/>
        </w:rPr>
        <w:instrText xml:space="preserve"> ADDIN ZOTERO_ITEM CSL_CITATION {"citationID":"1lh6ecvvl4","properties":{"formattedCitation":"(Arciniegas and Janssen, 2012)","plainCitation":"(Arciniegas and Janssen, 2012)"},"citationItems":[{"id":255,"uris":["http://zotero.org/users/3211187/items/NUVXTHCS"],"uri":["http://zotero.org/users/3211187/items/NUVXTHCS"],"itemData":{"id":255,"type":"article-journal","title":"Spatial decision support for collaborative land use planning workshops","container-title":"Landscape and Urban Planning","page":"332-342","volume":"107","issue":"3","source":"Web of Science","abstract":"This article describes a series of collaborative land use planning workshops for a peat-meadow polder in the Netherlands. Three interconnected planning workshops were conducted with stakeholders: a design, analysis and negotiation workshop. Stakeholders were invited to work together and carry out planning tasks using spatial decision support tools implemented in an interactive instrument (the 'Touch table'). Goals, participants, tasks and tools were different for each workshop. The series began with a design workshop, in which stakeholders used drawing tools on the Touch table in order to transfer and process local knowledge. Next, in an analysis workshop, stakeholders used spatial multicriteria tools to combine different types of expert knowledge and generate feedback for quantitatively evaluating land use scenarios for the polder. The series ended with a negotiation workshop, where stakeholders used interactive land use allocation tools collectively on the Touch table to reach a consensus land use plan for the polder. Results from surveys conducted at the end of each workshop indicated that participants found the tools appropriate for a workshop setting. It is concluded that digital maps can be used effectively to support three different types of collaborative planning workshops that are a part of an ongoing land use planning process. Important aspects in the design of the workshops included the selection of participants, level of detail and complexity of spatial information provided and a balanced formulation of workshop assignments. (C) 2012 Elsevier B.V. All rights reserved.","DOI":"10.1016/j.landurbplan.2012.06.004","note":"WOS:000307801400014","author":[{"family":"Arciniegas","given":"Gustavo"},{"family":"Janssen","given":"Ron"}],"issued":{"date-parts":[["2012",9,15]]}}}],"schema":"https://github.com/citation-style-language/schema/raw/master/csl-citation.json"} </w:instrText>
      </w:r>
      <w:r w:rsidR="009B4302" w:rsidRPr="002D3583">
        <w:rPr>
          <w:lang w:val="en-US"/>
        </w:rPr>
        <w:fldChar w:fldCharType="separate"/>
      </w:r>
      <w:r w:rsidR="00813993" w:rsidRPr="002D3583">
        <w:rPr>
          <w:rFonts w:ascii="Calibri" w:hAnsi="Calibri"/>
          <w:lang w:val="en-US"/>
        </w:rPr>
        <w:t>Arciniegas and Janssen (</w:t>
      </w:r>
      <w:r w:rsidR="00F13D0E" w:rsidRPr="002D3583">
        <w:rPr>
          <w:rFonts w:ascii="Calibri" w:hAnsi="Calibri"/>
          <w:lang w:val="en-US"/>
        </w:rPr>
        <w:t>2012)</w:t>
      </w:r>
      <w:r w:rsidR="009B4302" w:rsidRPr="002D3583">
        <w:rPr>
          <w:lang w:val="en-US"/>
        </w:rPr>
        <w:fldChar w:fldCharType="end"/>
      </w:r>
      <w:r w:rsidR="009B4302" w:rsidRPr="002D3583">
        <w:rPr>
          <w:lang w:val="en-US"/>
        </w:rPr>
        <w:t xml:space="preserve">. </w:t>
      </w:r>
      <w:r w:rsidR="00A642C2" w:rsidRPr="002D3583">
        <w:rPr>
          <w:lang w:val="en-US"/>
        </w:rPr>
        <w:t xml:space="preserve">Generally, stakeholders </w:t>
      </w:r>
      <w:r w:rsidR="00F92B07" w:rsidRPr="002D3583">
        <w:rPr>
          <w:lang w:val="en-US"/>
        </w:rPr>
        <w:t>are</w:t>
      </w:r>
      <w:r w:rsidR="007B563F" w:rsidRPr="002D3583">
        <w:rPr>
          <w:lang w:val="en-US"/>
        </w:rPr>
        <w:t xml:space="preserve"> </w:t>
      </w:r>
      <w:r w:rsidR="00A647D4" w:rsidRPr="002D3583">
        <w:rPr>
          <w:lang w:val="en-US"/>
        </w:rPr>
        <w:t xml:space="preserve">asked to score </w:t>
      </w:r>
      <w:r w:rsidRPr="002D3583">
        <w:rPr>
          <w:lang w:val="en-US"/>
        </w:rPr>
        <w:lastRenderedPageBreak/>
        <w:t>criteria</w:t>
      </w:r>
      <w:r w:rsidR="009E57AD">
        <w:rPr>
          <w:lang w:val="en-US"/>
        </w:rPr>
        <w:t xml:space="preserve"> according to their importance</w:t>
      </w:r>
      <w:r w:rsidR="006755E7" w:rsidRPr="002D3583">
        <w:rPr>
          <w:lang w:val="en-US"/>
        </w:rPr>
        <w:t>.</w:t>
      </w:r>
      <w:r w:rsidRPr="002D3583">
        <w:rPr>
          <w:lang w:val="en-US"/>
        </w:rPr>
        <w:t xml:space="preserve"> </w:t>
      </w:r>
      <w:r w:rsidR="005F7027" w:rsidRPr="002D3583">
        <w:rPr>
          <w:lang w:val="en-US"/>
        </w:rPr>
        <w:t xml:space="preserve">In </w:t>
      </w:r>
      <w:r w:rsidR="009B4302" w:rsidRPr="002D3583">
        <w:rPr>
          <w:lang w:val="en-US"/>
        </w:rPr>
        <w:t>one</w:t>
      </w:r>
      <w:r w:rsidR="00F33191" w:rsidRPr="002D3583">
        <w:rPr>
          <w:lang w:val="en-US"/>
        </w:rPr>
        <w:t xml:space="preserve"> study </w:t>
      </w:r>
      <w:r w:rsidR="00813993" w:rsidRPr="002D3583">
        <w:rPr>
          <w:lang w:val="en-US"/>
        </w:rPr>
        <w:fldChar w:fldCharType="begin"/>
      </w:r>
      <w:r w:rsidR="00813993" w:rsidRPr="002D3583">
        <w:rPr>
          <w:lang w:val="en-US"/>
        </w:rPr>
        <w:instrText xml:space="preserve"> ADDIN ZOTERO_ITEM CSL_CITATION {"citationID":"iatpeqcg3","properties":{"formattedCitation":"{\\rtf (Nordstr\\uc0\\u246{}m et al., 2010)}","plainCitation":"(Nordström et al., 2010)"},"citationItems":[{"id":133,"uris":["http://zotero.org/users/3211187/items/BJESX4E7"],"uri":["http://zotero.org/users/3211187/items/BJESX4E7"],"itemData":{"id":133,"type":"article-journal","title":"Integrating multiple criteria decision analysis in participatory forest planning: Experience from a case study in northern Sweden","container-title":"Forest Policy and Economics","page":"562-574","volume":"12","issue":"8","source":"ScienceDirect","abstract":"Forest planning in a participatory context often involves multiple stakeholders with conflicting interests. A promising approach for handling these complex situations is to integrate participatory planning and multiple criteria decision analysis (MCDA). The objective of this paper is to analyze strengths and weaknesses of such an integrated approach, focusing on how the use of MCDA has influenced the participatory process. The paper outlines a model for a participatory MCDA process with five steps: stakeholder analysis, structuring of the decision problem, generation of alternatives, elicitation of preferences, and ranking of alternatives. This model was applied in a case study of a planning process for the urban forest in Lycksele, Sweden. In interviews with stakeholders, criteria for four different social groups were identified. Stakeholders also identified specific areas important to them and explained what activities the areas were used for and the forest management they wished for there. Existing forest data were combined with information from interviews to create a map in which the urban forest was divided into zones of different management classes. Three alternative strategic forest plans were produced based on the zonal map. The stakeholders stated their preferences individually by the Analytic Hierarchy Process in inquiry forms and a ranking of alternatives and consistency ratios were determined for each stakeholder. Rankings of alternatives were aggregated; first, for each social group using the arithmetic mean, and then an overall aggregated ranking was calculated from the group rankings using the weighted arithmetic mean. The participatory MCDA process in Lycksele is assessed against five social goals: incorporating public values into decisions, improving the substantive quality of decisions, resolving conflict among competing interests, building trust in institutions, and educating and informing the public. The results and assessment of the case study support the integration of participatory planning and MCDA as a viable option for handling complex forest-management situations. Key issues related to the MCDA methodology that need to be explored further were identified: 1) the handling of place-specific criteria, 2) development of alternatives, 3) the aggregation of individual preferences into a common preference, and 4) application and evaluation of the integrated approach in real case studies.","DOI":"10.1016/j.forpol.2010.07.006","ISSN":"1389-9341","shortTitle":"Integrating multiple criteria decision analysis in participatory forest planning","journalAbbreviation":"Forest Policy and Economics","author":[{"family":"Nordström","given":"Eva-Maria"},{"family":"Eriksson","given":"Ljusk Ola"},{"family":"Öhman","given":"Karin"}],"issued":{"date-parts":[["2010",10]]}}}],"schema":"https://github.com/citation-style-language/schema/raw/master/csl-citation.json"} </w:instrText>
      </w:r>
      <w:r w:rsidR="00813993" w:rsidRPr="002D3583">
        <w:rPr>
          <w:lang w:val="en-US"/>
        </w:rPr>
        <w:fldChar w:fldCharType="separate"/>
      </w:r>
      <w:r w:rsidR="00813993" w:rsidRPr="002D3583">
        <w:rPr>
          <w:rFonts w:ascii="Calibri" w:hAnsi="Calibri" w:cs="Times New Roman"/>
          <w:lang w:val="en-US"/>
        </w:rPr>
        <w:t>(Nordström et al., 2010)</w:t>
      </w:r>
      <w:r w:rsidR="00813993" w:rsidRPr="002D3583">
        <w:rPr>
          <w:lang w:val="en-US"/>
        </w:rPr>
        <w:fldChar w:fldCharType="end"/>
      </w:r>
      <w:r w:rsidR="005F7027" w:rsidRPr="002D3583">
        <w:rPr>
          <w:lang w:val="en-US"/>
        </w:rPr>
        <w:t>, stakeholders were</w:t>
      </w:r>
      <w:r w:rsidRPr="002D3583">
        <w:rPr>
          <w:lang w:val="en-US"/>
        </w:rPr>
        <w:t xml:space="preserve"> asked </w:t>
      </w:r>
      <w:r w:rsidR="005F7027" w:rsidRPr="002D3583">
        <w:rPr>
          <w:lang w:val="en-US"/>
        </w:rPr>
        <w:t xml:space="preserve">to state </w:t>
      </w:r>
      <w:r w:rsidRPr="002D3583">
        <w:rPr>
          <w:lang w:val="en-US"/>
        </w:rPr>
        <w:t xml:space="preserve">preferences </w:t>
      </w:r>
      <w:r w:rsidR="00C05591" w:rsidRPr="002D3583">
        <w:rPr>
          <w:lang w:val="en-US"/>
        </w:rPr>
        <w:t xml:space="preserve">using </w:t>
      </w:r>
      <w:r w:rsidR="007B563F" w:rsidRPr="002D3583">
        <w:rPr>
          <w:lang w:val="en-US"/>
        </w:rPr>
        <w:t xml:space="preserve">a </w:t>
      </w:r>
      <w:r w:rsidRPr="002D3583">
        <w:rPr>
          <w:lang w:val="en-US"/>
        </w:rPr>
        <w:t>pairwise comparison</w:t>
      </w:r>
      <w:r w:rsidR="005F7027" w:rsidRPr="002D3583">
        <w:rPr>
          <w:lang w:val="en-US"/>
        </w:rPr>
        <w:t xml:space="preserve"> </w:t>
      </w:r>
      <w:r w:rsidR="00C05591" w:rsidRPr="002D3583">
        <w:rPr>
          <w:lang w:val="en-US"/>
        </w:rPr>
        <w:t>of criteria</w:t>
      </w:r>
      <w:r w:rsidR="00D768D1" w:rsidRPr="002D3583">
        <w:rPr>
          <w:lang w:val="en-US"/>
        </w:rPr>
        <w:t>.</w:t>
      </w:r>
    </w:p>
    <w:p w14:paraId="37803B41" w14:textId="23E3F0D1" w:rsidR="00735477" w:rsidRDefault="009B4302" w:rsidP="00A647D4">
      <w:pPr>
        <w:spacing w:line="480" w:lineRule="auto"/>
        <w:rPr>
          <w:lang w:val="en-US"/>
        </w:rPr>
      </w:pPr>
      <w:r w:rsidRPr="002D3583">
        <w:rPr>
          <w:lang w:val="en-US"/>
        </w:rPr>
        <w:t xml:space="preserve">More originally, </w:t>
      </w:r>
      <w:r w:rsidRPr="002D3583">
        <w:rPr>
          <w:lang w:val="en-US"/>
        </w:rPr>
        <w:fldChar w:fldCharType="begin"/>
      </w:r>
      <w:r w:rsidR="00071788" w:rsidRPr="002D3583">
        <w:rPr>
          <w:lang w:val="en-US"/>
        </w:rPr>
        <w:instrText xml:space="preserve"> ADDIN ZOTERO_ITEM CSL_CITATION {"citationID":"2oem6c0ve4","properties":{"formattedCitation":"(Newton et al., 2012)","plainCitation":"(Newton et al., 2012)"},"citationItems":[{"id":231,"uris":["http://zotero.org/users/3211187/items/KFJPHM25"],"uri":["http://zotero.org/users/3211187/items/KFJPHM25"],"itemData":{"id":231,"type":"article-journal","title":"Cost-benefit analysis of ecological networks assessed through spatial analysis of ecosystem services","container-title":"Journal of Applied Ecology","page":"571-580","volume":"49","issue":"3","source":"Web of Science","abstract":"1. The development of ecological networks could enhance the ability of species to disperse across fragmented landscapes and could mitigate against the negative impacts of climate change. The development of such networks will require widespread ecological restoration at the landscape scale, which is likely to be costly. However, little information is available regarding the cost-effectiveness of restoration approaches. 2. We address this knowledge gap by examining the potential impact of landscape-scale habitat restoration on the value of multiple ecosystem services across the catchment of the River Frome in Dorset, England. This was achieved by mapping the market value of four ecosystem services (carbon storage, crops, livestock and timber) under three different restoration scenarios, estimating restoration costs, and calculating net benefits. 3. The non-market value of additional services (cultural, aesthetic and recreational value) was elicited from local stakeholders using an online survey tool. Flood risk was assessed using a scoring approach. Spatial Multi-Criteria Analysis (MCA) was conducted, incorporating both market and non-market values, to evaluate the relative benefits of restoration scenarios. These were compared with impacts of restoration on biodiversity value. 4. Multi-Criteria Analysis results consistently ranked restoration scenarios above a non-restoration comparator, reflecting the increased provision of multiple ecosystem services. Restoration scenarios also provided benefits to biodiversity, in terms of increased species richness and habitat connectivity. However, restoration costs consistently exceeded the market value of ecosystem services. 5. Synthesis and applications. Establishment of ecological networks through ecological restoration is unlikely to deliver net economic benefits in landscapes dominated by agricultural land use. This reflects the high costs of ecological restoration in such landscapes. The cost-effectiveness of ecological networks will depend on how the benefits provided to people are valued, and on how the value of non-market benefits are weighted against the costs of reduced agricultural and timber production. Future plans for ecological restoration should incorporate local stakeholder values, to ensure that benefits to people are maximised.","DOI":"10.1111/j.1365-2664.2012.02140.x","note":"WOS:000304660500007","author":[{"family":"Newton","given":"Adrian C."},{"family":"Hodder","given":"Kathy"},{"family":"Cantarello","given":"Elena"},{"family":"Perrella","given":"Lorretta"},{"family":"Birch","given":"Jennifer C."},{"family":"Robins","given":"James"},{"family":"Douglas","given":"Sarah"},{"family":"Moody","given":"Christopher"},{"family":"Cordingley","given":"Justine"}],"issued":{"date-parts":[["2012",6]]}}}],"schema":"https://github.com/citation-style-language/schema/raw/master/csl-citation.json"} </w:instrText>
      </w:r>
      <w:r w:rsidRPr="002D3583">
        <w:rPr>
          <w:lang w:val="en-US"/>
        </w:rPr>
        <w:fldChar w:fldCharType="separate"/>
      </w:r>
      <w:r w:rsidR="00813993" w:rsidRPr="002D3583">
        <w:rPr>
          <w:rFonts w:ascii="Calibri" w:hAnsi="Calibri"/>
          <w:lang w:val="en-US"/>
        </w:rPr>
        <w:t>Newton et al.</w:t>
      </w:r>
      <w:r w:rsidR="00F13D0E" w:rsidRPr="002D3583">
        <w:rPr>
          <w:rFonts w:ascii="Calibri" w:hAnsi="Calibri"/>
          <w:lang w:val="en-US"/>
        </w:rPr>
        <w:t xml:space="preserve"> </w:t>
      </w:r>
      <w:r w:rsidR="00813993" w:rsidRPr="002D3583">
        <w:rPr>
          <w:rFonts w:ascii="Calibri" w:hAnsi="Calibri"/>
          <w:lang w:val="en-US"/>
        </w:rPr>
        <w:t>(</w:t>
      </w:r>
      <w:r w:rsidR="00F13D0E" w:rsidRPr="002D3583">
        <w:rPr>
          <w:rFonts w:ascii="Calibri" w:hAnsi="Calibri"/>
          <w:lang w:val="en-US"/>
        </w:rPr>
        <w:t>2012)</w:t>
      </w:r>
      <w:r w:rsidRPr="002D3583">
        <w:rPr>
          <w:lang w:val="en-US"/>
        </w:rPr>
        <w:fldChar w:fldCharType="end"/>
      </w:r>
      <w:r w:rsidRPr="002D3583">
        <w:rPr>
          <w:lang w:val="en-US"/>
        </w:rPr>
        <w:t xml:space="preserve"> and </w:t>
      </w:r>
      <w:r w:rsidRPr="002D3583">
        <w:rPr>
          <w:lang w:val="en-US"/>
        </w:rPr>
        <w:fldChar w:fldCharType="begin"/>
      </w:r>
      <w:r w:rsidR="00071788" w:rsidRPr="002D3583">
        <w:rPr>
          <w:lang w:val="en-US"/>
        </w:rPr>
        <w:instrText xml:space="preserve"> ADDIN ZOTERO_ITEM CSL_CITATION {"citationID":"1cdb575673","properties":{"formattedCitation":"(Linhoss et al., 2013)","plainCitation":"(Linhoss et al., 2013)"},"citationItems":[{"id":300,"uris":["http://zotero.org/users/3211187/items/R7UQDJJW"],"uri":["http://zotero.org/users/3211187/items/R7UQDJJW"],"itemData":{"id":300,"type":"article-journal","title":"Decision analysis for species preservation under sea-level rise","container-title":"Ecological Modelling","page":"264-272","volume":"263","source":"ScienceDirect","abstract":"Sea-level rise is expected to dramatically alter low-lying coastal and intertidal areas, which provide important habitat for shoreline-dependent species. The Snowy Plover (Charadrius alexandrinus) is a threatened shorebird that relies on Florida Gulf Coast sandy beaches for nesting and breeding. Selecting a management strategy for the conservation of this species under sea-level rise is a complex task that entails the consideration of multiple streams of information, stakeholder preferences, value judgments, and uncertainty. We use a spatially explicit linked modeling process that incorporates geomorphological (SLAMM), habitat (MaxEnt), and metapopulation (RAMAS GIS) models to simulate the effect of sea-level rise on Snowy Plover populations. We then apply multi-criteria decision analysis to identify preferred management strategies for the conservation of the species. Results show that nest exclosures are the most promising conservation strategy followed by predator management, species focused beach nourishment, and no action. Uncertainty in these results remains an important concern, and a better understanding of decision-maker preferences and the Snowy Plover's life history would improve the reliability of the results. This is an innovative method for planning for sea-level rise through pairing a linked modeling system with decision analysis to provide management focused results under an inherently uncertain future.","DOI":"10.1016/j.ecolmodel.2013.05.014","ISSN":"0304-3800","journalAbbreviation":"Ecological Modelling","author":[{"family":"Linhoss","given":"Anna C."},{"family":"Kiker","given":"Gregory A."},{"family":"Aiello-Lammens","given":"Matthew E."},{"family":"Chu-Agor","given":"Ma. Librada"},{"family":"Convertino","given":"Matteo"},{"family":"Muñoz-Carpena","given":"Rafael"},{"family":"Fischer","given":"Richard"},{"family":"Linkov","given":"Igor"}],"issued":{"date-parts":[["2013",8,10]]}}}],"schema":"https://github.com/citation-style-language/schema/raw/master/csl-citation.json"} </w:instrText>
      </w:r>
      <w:r w:rsidRPr="002D3583">
        <w:rPr>
          <w:lang w:val="en-US"/>
        </w:rPr>
        <w:fldChar w:fldCharType="separate"/>
      </w:r>
      <w:r w:rsidR="00813993" w:rsidRPr="002D3583">
        <w:rPr>
          <w:rFonts w:ascii="Calibri" w:hAnsi="Calibri"/>
          <w:lang w:val="en-US"/>
        </w:rPr>
        <w:t>Linhoss et al.</w:t>
      </w:r>
      <w:r w:rsidR="00F13D0E" w:rsidRPr="002D3583">
        <w:rPr>
          <w:rFonts w:ascii="Calibri" w:hAnsi="Calibri"/>
          <w:lang w:val="en-US"/>
        </w:rPr>
        <w:t xml:space="preserve"> </w:t>
      </w:r>
      <w:r w:rsidR="00813993" w:rsidRPr="002D3583">
        <w:rPr>
          <w:rFonts w:ascii="Calibri" w:hAnsi="Calibri"/>
          <w:lang w:val="en-US"/>
        </w:rPr>
        <w:t>(</w:t>
      </w:r>
      <w:r w:rsidR="00F13D0E" w:rsidRPr="002D3583">
        <w:rPr>
          <w:rFonts w:ascii="Calibri" w:hAnsi="Calibri"/>
          <w:lang w:val="en-US"/>
        </w:rPr>
        <w:t>2013)</w:t>
      </w:r>
      <w:r w:rsidRPr="002D3583">
        <w:rPr>
          <w:lang w:val="en-US"/>
        </w:rPr>
        <w:fldChar w:fldCharType="end"/>
      </w:r>
      <w:r w:rsidRPr="002D3583">
        <w:rPr>
          <w:lang w:val="en-US"/>
        </w:rPr>
        <w:t xml:space="preserve"> used archetypical weighting systems to reflect different ethical positions but not any particular stakeholder preferences. </w:t>
      </w:r>
      <w:r w:rsidRPr="002D3583">
        <w:rPr>
          <w:lang w:val="en-US"/>
        </w:rPr>
        <w:fldChar w:fldCharType="begin"/>
      </w:r>
      <w:r w:rsidR="00071788" w:rsidRPr="002D3583">
        <w:rPr>
          <w:lang w:val="en-US"/>
        </w:rPr>
        <w:instrText xml:space="preserve"> ADDIN ZOTERO_ITEM CSL_CITATION {"citationID":"2q2feji6v0","properties":{"formattedCitation":"(Linhoss et al., 2013)","plainCitation":"(Linhoss et al., 2013)"},"citationItems":[{"id":300,"uris":["http://zotero.org/users/3211187/items/R7UQDJJW"],"uri":["http://zotero.org/users/3211187/items/R7UQDJJW"],"itemData":{"id":300,"type":"article-journal","title":"Decision analysis for species preservation under sea-level rise","container-title":"Ecological Modelling","page":"264-272","volume":"263","source":"ScienceDirect","abstract":"Sea-level rise is expected to dramatically alter low-lying coastal and intertidal areas, which provide important habitat for shoreline-dependent species. The Snowy Plover (Charadrius alexandrinus) is a threatened shorebird that relies on Florida Gulf Coast sandy beaches for nesting and breeding. Selecting a management strategy for the conservation of this species under sea-level rise is a complex task that entails the consideration of multiple streams of information, stakeholder preferences, value judgments, and uncertainty. We use a spatially explicit linked modeling process that incorporates geomorphological (SLAMM), habitat (MaxEnt), and metapopulation (RAMAS GIS) models to simulate the effect of sea-level rise on Snowy Plover populations. We then apply multi-criteria decision analysis to identify preferred management strategies for the conservation of the species. Results show that nest exclosures are the most promising conservation strategy followed by predator management, species focused beach nourishment, and no action. Uncertainty in these results remains an important concern, and a better understanding of decision-maker preferences and the Snowy Plover's life history would improve the reliability of the results. This is an innovative method for planning for sea-level rise through pairing a linked modeling system with decision analysis to provide management focused results under an inherently uncertain future.","DOI":"10.1016/j.ecolmodel.2013.05.014","ISSN":"0304-3800","journalAbbreviation":"Ecological Modelling","author":[{"family":"Linhoss","given":"Anna C."},{"family":"Kiker","given":"Gregory A."},{"family":"Aiello-Lammens","given":"Matthew E."},{"family":"Chu-Agor","given":"Ma. Librada"},{"family":"Convertino","given":"Matteo"},{"family":"Muñoz-Carpena","given":"Rafael"},{"family":"Fischer","given":"Richard"},{"family":"Linkov","given":"Igor"}],"issued":{"date-parts":[["2013",8,10]]}}}],"schema":"https://github.com/citation-style-language/schema/raw/master/csl-citation.json"} </w:instrText>
      </w:r>
      <w:r w:rsidRPr="002D3583">
        <w:rPr>
          <w:lang w:val="en-US"/>
        </w:rPr>
        <w:fldChar w:fldCharType="separate"/>
      </w:r>
      <w:r w:rsidR="00813993" w:rsidRPr="002D3583">
        <w:rPr>
          <w:rFonts w:ascii="Calibri" w:hAnsi="Calibri"/>
          <w:lang w:val="en-US"/>
        </w:rPr>
        <w:t>Linhoss et al.</w:t>
      </w:r>
      <w:r w:rsidR="00F13D0E" w:rsidRPr="002D3583">
        <w:rPr>
          <w:rFonts w:ascii="Calibri" w:hAnsi="Calibri"/>
          <w:lang w:val="en-US"/>
        </w:rPr>
        <w:t xml:space="preserve"> </w:t>
      </w:r>
      <w:r w:rsidR="00813993" w:rsidRPr="002D3583">
        <w:rPr>
          <w:rFonts w:ascii="Calibri" w:hAnsi="Calibri"/>
          <w:lang w:val="en-US"/>
        </w:rPr>
        <w:t>(</w:t>
      </w:r>
      <w:r w:rsidR="00F13D0E" w:rsidRPr="002D3583">
        <w:rPr>
          <w:rFonts w:ascii="Calibri" w:hAnsi="Calibri"/>
          <w:lang w:val="en-US"/>
        </w:rPr>
        <w:t>2013)</w:t>
      </w:r>
      <w:r w:rsidRPr="002D3583">
        <w:rPr>
          <w:lang w:val="en-US"/>
        </w:rPr>
        <w:fldChar w:fldCharType="end"/>
      </w:r>
      <w:r w:rsidRPr="002D3583">
        <w:rPr>
          <w:lang w:val="en-US"/>
        </w:rPr>
        <w:t xml:space="preserve"> produced weighting schemes for human-focused, bird-focused and mixed values, while </w:t>
      </w:r>
      <w:r w:rsidRPr="002D3583">
        <w:rPr>
          <w:lang w:val="en-US"/>
        </w:rPr>
        <w:fldChar w:fldCharType="begin"/>
      </w:r>
      <w:r w:rsidR="00071788" w:rsidRPr="002D3583">
        <w:rPr>
          <w:lang w:val="en-US"/>
        </w:rPr>
        <w:instrText xml:space="preserve"> ADDIN ZOTERO_ITEM CSL_CITATION {"citationID":"2munl1tuf6","properties":{"formattedCitation":"(Newton et al., 2012)","plainCitation":"(Newton et al., 2012)"},"citationItems":[{"id":231,"uris":["http://zotero.org/users/3211187/items/KFJPHM25"],"uri":["http://zotero.org/users/3211187/items/KFJPHM25"],"itemData":{"id":231,"type":"article-journal","title":"Cost-benefit analysis of ecological networks assessed through spatial analysis of ecosystem services","container-title":"Journal of Applied Ecology","page":"571-580","volume":"49","issue":"3","source":"Web of Science","abstract":"1. The development of ecological networks could enhance the ability of species to disperse across fragmented landscapes and could mitigate against the negative impacts of climate change. The development of such networks will require widespread ecological restoration at the landscape scale, which is likely to be costly. However, little information is available regarding the cost-effectiveness of restoration approaches. 2. We address this knowledge gap by examining the potential impact of landscape-scale habitat restoration on the value of multiple ecosystem services across the catchment of the River Frome in Dorset, England. This was achieved by mapping the market value of four ecosystem services (carbon storage, crops, livestock and timber) under three different restoration scenarios, estimating restoration costs, and calculating net benefits. 3. The non-market value of additional services (cultural, aesthetic and recreational value) was elicited from local stakeholders using an online survey tool. Flood risk was assessed using a scoring approach. Spatial Multi-Criteria Analysis (MCA) was conducted, incorporating both market and non-market values, to evaluate the relative benefits of restoration scenarios. These were compared with impacts of restoration on biodiversity value. 4. Multi-Criteria Analysis results consistently ranked restoration scenarios above a non-restoration comparator, reflecting the increased provision of multiple ecosystem services. Restoration scenarios also provided benefits to biodiversity, in terms of increased species richness and habitat connectivity. However, restoration costs consistently exceeded the market value of ecosystem services. 5. Synthesis and applications. Establishment of ecological networks through ecological restoration is unlikely to deliver net economic benefits in landscapes dominated by agricultural land use. This reflects the high costs of ecological restoration in such landscapes. The cost-effectiveness of ecological networks will depend on how the benefits provided to people are valued, and on how the value of non-market benefits are weighted against the costs of reduced agricultural and timber production. Future plans for ecological restoration should incorporate local stakeholder values, to ensure that benefits to people are maximised.","DOI":"10.1111/j.1365-2664.2012.02140.x","note":"WOS:000304660500007","author":[{"family":"Newton","given":"Adrian C."},{"family":"Hodder","given":"Kathy"},{"family":"Cantarello","given":"Elena"},{"family":"Perrella","given":"Lorretta"},{"family":"Birch","given":"Jennifer C."},{"family":"Robins","given":"James"},{"family":"Douglas","given":"Sarah"},{"family":"Moody","given":"Christopher"},{"family":"Cordingley","given":"Justine"}],"issued":{"date-parts":[["2012",6]]}}}],"schema":"https://github.com/citation-style-language/schema/raw/master/csl-citation.json"} </w:instrText>
      </w:r>
      <w:r w:rsidRPr="002D3583">
        <w:rPr>
          <w:lang w:val="en-US"/>
        </w:rPr>
        <w:fldChar w:fldCharType="separate"/>
      </w:r>
      <w:r w:rsidR="00813993" w:rsidRPr="002D3583">
        <w:rPr>
          <w:rFonts w:ascii="Calibri" w:hAnsi="Calibri"/>
          <w:lang w:val="en-US"/>
        </w:rPr>
        <w:t>Newton et al.</w:t>
      </w:r>
      <w:r w:rsidR="00F13D0E" w:rsidRPr="002D3583">
        <w:rPr>
          <w:rFonts w:ascii="Calibri" w:hAnsi="Calibri"/>
          <w:lang w:val="en-US"/>
        </w:rPr>
        <w:t xml:space="preserve"> </w:t>
      </w:r>
      <w:r w:rsidR="00813993" w:rsidRPr="002D3583">
        <w:rPr>
          <w:rFonts w:ascii="Calibri" w:hAnsi="Calibri"/>
          <w:lang w:val="en-US"/>
        </w:rPr>
        <w:t>(</w:t>
      </w:r>
      <w:r w:rsidR="00F13D0E" w:rsidRPr="002D3583">
        <w:rPr>
          <w:rFonts w:ascii="Calibri" w:hAnsi="Calibri"/>
          <w:lang w:val="en-US"/>
        </w:rPr>
        <w:t>2012)</w:t>
      </w:r>
      <w:r w:rsidRPr="002D3583">
        <w:rPr>
          <w:lang w:val="en-US"/>
        </w:rPr>
        <w:fldChar w:fldCharType="end"/>
      </w:r>
      <w:r w:rsidRPr="002D3583">
        <w:rPr>
          <w:lang w:val="en-US"/>
        </w:rPr>
        <w:t xml:space="preserve"> included a weighting scheme based on purely monetary valuation. </w:t>
      </w:r>
    </w:p>
    <w:p w14:paraId="56DEBEBC" w14:textId="0AF68B76" w:rsidR="009B4302" w:rsidRPr="002D3583" w:rsidRDefault="009E57AD" w:rsidP="00A647D4">
      <w:pPr>
        <w:spacing w:line="480" w:lineRule="auto"/>
        <w:rPr>
          <w:lang w:val="en-US"/>
        </w:rPr>
      </w:pPr>
      <w:r>
        <w:rPr>
          <w:lang w:val="en-US"/>
        </w:rPr>
        <w:t>In all the other cases reviewed, a</w:t>
      </w:r>
      <w:r w:rsidR="00A647D4" w:rsidRPr="002D3583">
        <w:rPr>
          <w:lang w:val="en-US"/>
        </w:rPr>
        <w:t xml:space="preserve">uthors </w:t>
      </w:r>
      <w:r w:rsidR="00930377" w:rsidRPr="002D3583">
        <w:rPr>
          <w:lang w:val="en-US"/>
        </w:rPr>
        <w:t>chose to</w:t>
      </w:r>
      <w:r w:rsidR="00782950" w:rsidRPr="002D3583">
        <w:rPr>
          <w:lang w:val="en-US"/>
        </w:rPr>
        <w:t xml:space="preserve"> </w:t>
      </w:r>
      <w:r w:rsidR="00A642C2" w:rsidRPr="002D3583">
        <w:rPr>
          <w:lang w:val="en-US"/>
        </w:rPr>
        <w:t>use equal</w:t>
      </w:r>
      <w:r w:rsidR="00A647D4" w:rsidRPr="002D3583">
        <w:rPr>
          <w:lang w:val="en-US"/>
        </w:rPr>
        <w:t xml:space="preserve"> weights or exploratory weights</w:t>
      </w:r>
      <w:r w:rsidR="006748CD" w:rsidRPr="002D3583">
        <w:rPr>
          <w:lang w:val="en-US"/>
        </w:rPr>
        <w:t xml:space="preserve"> (weights are modified </w:t>
      </w:r>
      <w:r w:rsidR="00B26A0D" w:rsidRPr="002D3583">
        <w:rPr>
          <w:lang w:val="en-US"/>
        </w:rPr>
        <w:t xml:space="preserve">to </w:t>
      </w:r>
      <w:r w:rsidR="00930377" w:rsidRPr="002D3583">
        <w:rPr>
          <w:lang w:val="en-US"/>
        </w:rPr>
        <w:t>determine how they influence</w:t>
      </w:r>
      <w:r w:rsidR="006748CD" w:rsidRPr="002D3583">
        <w:rPr>
          <w:lang w:val="en-US"/>
        </w:rPr>
        <w:t xml:space="preserve"> the final ranking)</w:t>
      </w:r>
      <w:r w:rsidR="00A647D4" w:rsidRPr="002D3583">
        <w:rPr>
          <w:lang w:val="en-US"/>
        </w:rPr>
        <w:t>.</w:t>
      </w:r>
      <w:r w:rsidR="00D768D1" w:rsidRPr="002D3583">
        <w:rPr>
          <w:lang w:val="en-US"/>
        </w:rPr>
        <w:t xml:space="preserve"> </w:t>
      </w:r>
    </w:p>
    <w:p w14:paraId="385115F5" w14:textId="2D46F432" w:rsidR="00A647D4" w:rsidRPr="002D3583" w:rsidRDefault="00A647D4" w:rsidP="00A647D4">
      <w:pPr>
        <w:spacing w:line="480" w:lineRule="auto"/>
        <w:rPr>
          <w:lang w:val="en-US"/>
        </w:rPr>
      </w:pPr>
      <w:r w:rsidRPr="002D3583">
        <w:rPr>
          <w:lang w:val="en-US"/>
        </w:rPr>
        <w:t xml:space="preserve">When </w:t>
      </w:r>
      <w:r w:rsidR="00905286" w:rsidRPr="002D3583">
        <w:rPr>
          <w:lang w:val="en-US"/>
        </w:rPr>
        <w:t>value ma</w:t>
      </w:r>
      <w:r w:rsidR="00F92B07" w:rsidRPr="002D3583">
        <w:rPr>
          <w:lang w:val="en-US"/>
        </w:rPr>
        <w:t>ps are produced as intermediate</w:t>
      </w:r>
      <w:r w:rsidR="00905286" w:rsidRPr="002D3583">
        <w:rPr>
          <w:lang w:val="en-US"/>
        </w:rPr>
        <w:t xml:space="preserve"> or final results of the assessment</w:t>
      </w:r>
      <w:r w:rsidRPr="002D3583">
        <w:rPr>
          <w:lang w:val="en-US"/>
        </w:rPr>
        <w:t xml:space="preserve">, </w:t>
      </w:r>
      <w:r w:rsidR="00930377" w:rsidRPr="002D3583">
        <w:rPr>
          <w:lang w:val="en-US"/>
        </w:rPr>
        <w:t xml:space="preserve">weighted summing is </w:t>
      </w:r>
      <w:r w:rsidRPr="002D3583">
        <w:rPr>
          <w:lang w:val="en-US"/>
        </w:rPr>
        <w:t>the common aggregation method</w:t>
      </w:r>
      <w:r w:rsidR="00905286" w:rsidRPr="002D3583">
        <w:rPr>
          <w:lang w:val="en-US"/>
        </w:rPr>
        <w:t>.</w:t>
      </w:r>
      <w:r w:rsidRPr="002D3583">
        <w:rPr>
          <w:lang w:val="en-US"/>
        </w:rPr>
        <w:t xml:space="preserve"> </w:t>
      </w:r>
      <w:r w:rsidR="00F92B07" w:rsidRPr="002D3583">
        <w:rPr>
          <w:lang w:val="en-US"/>
        </w:rPr>
        <w:t>Studies</w:t>
      </w:r>
      <w:r w:rsidR="00905286" w:rsidRPr="002D3583">
        <w:rPr>
          <w:lang w:val="en-US"/>
        </w:rPr>
        <w:t xml:space="preserve"> </w:t>
      </w:r>
      <w:r w:rsidR="00667D4B" w:rsidRPr="002D3583">
        <w:rPr>
          <w:lang w:val="en-US"/>
        </w:rPr>
        <w:t>producing</w:t>
      </w:r>
      <w:r w:rsidR="00905286" w:rsidRPr="002D3583">
        <w:rPr>
          <w:lang w:val="en-US"/>
        </w:rPr>
        <w:t xml:space="preserve"> </w:t>
      </w:r>
      <w:r w:rsidR="00667D4B" w:rsidRPr="002D3583">
        <w:rPr>
          <w:lang w:val="en-US"/>
        </w:rPr>
        <w:t xml:space="preserve">spatially-aggregated, spatially-implicit or </w:t>
      </w:r>
      <w:r w:rsidR="00905286" w:rsidRPr="002D3583">
        <w:rPr>
          <w:lang w:val="en-US"/>
        </w:rPr>
        <w:t xml:space="preserve">non-spatial values </w:t>
      </w:r>
      <w:r w:rsidR="00F92B07" w:rsidRPr="002D3583">
        <w:rPr>
          <w:lang w:val="en-US"/>
        </w:rPr>
        <w:t xml:space="preserve">to assess </w:t>
      </w:r>
      <w:r w:rsidR="00905286" w:rsidRPr="002D3583">
        <w:rPr>
          <w:lang w:val="en-US"/>
        </w:rPr>
        <w:t>each criterion</w:t>
      </w:r>
      <w:r w:rsidRPr="002D3583">
        <w:rPr>
          <w:lang w:val="en-US"/>
        </w:rPr>
        <w:t xml:space="preserve"> </w:t>
      </w:r>
      <w:r w:rsidR="00667D4B" w:rsidRPr="002D3583">
        <w:rPr>
          <w:lang w:val="en-US"/>
        </w:rPr>
        <w:t>use different</w:t>
      </w:r>
      <w:r w:rsidR="00905286" w:rsidRPr="002D3583">
        <w:rPr>
          <w:lang w:val="en-US"/>
        </w:rPr>
        <w:t xml:space="preserve"> decision analysis possibilities</w:t>
      </w:r>
      <w:r w:rsidRPr="002D3583">
        <w:rPr>
          <w:lang w:val="en-US"/>
        </w:rPr>
        <w:t xml:space="preserve">. </w:t>
      </w:r>
      <w:r w:rsidR="00905286" w:rsidRPr="002D3583">
        <w:rPr>
          <w:lang w:val="en-US"/>
        </w:rPr>
        <w:t>T</w:t>
      </w:r>
      <w:r w:rsidRPr="002D3583">
        <w:rPr>
          <w:lang w:val="en-US"/>
        </w:rPr>
        <w:t>he</w:t>
      </w:r>
      <w:r w:rsidR="00667D4B" w:rsidRPr="002D3583">
        <w:rPr>
          <w:lang w:val="en-US"/>
        </w:rPr>
        <w:t xml:space="preserve"> majority of </w:t>
      </w:r>
      <w:r w:rsidR="00DE265C" w:rsidRPr="002D3583">
        <w:rPr>
          <w:lang w:val="en-US"/>
        </w:rPr>
        <w:t xml:space="preserve">those </w:t>
      </w:r>
      <w:r w:rsidR="00667D4B" w:rsidRPr="002D3583">
        <w:rPr>
          <w:lang w:val="en-US"/>
        </w:rPr>
        <w:t xml:space="preserve">procedures </w:t>
      </w:r>
      <w:r w:rsidR="007B563F" w:rsidRPr="002D3583">
        <w:rPr>
          <w:lang w:val="en-US"/>
        </w:rPr>
        <w:t xml:space="preserve">assume </w:t>
      </w:r>
      <w:r w:rsidRPr="002D3583">
        <w:rPr>
          <w:lang w:val="en-US"/>
        </w:rPr>
        <w:t xml:space="preserve">that values </w:t>
      </w:r>
      <w:r w:rsidR="00782950" w:rsidRPr="002D3583">
        <w:rPr>
          <w:lang w:val="en-US"/>
        </w:rPr>
        <w:t>associated with criteria can compensate each other (compensatory procedures)</w:t>
      </w:r>
      <w:r w:rsidRPr="002D3583">
        <w:rPr>
          <w:lang w:val="en-US"/>
        </w:rPr>
        <w:t xml:space="preserve">. </w:t>
      </w:r>
      <w:r w:rsidR="00905286" w:rsidRPr="002D3583">
        <w:rPr>
          <w:lang w:val="en-US"/>
        </w:rPr>
        <w:t xml:space="preserve">Nonetheless, </w:t>
      </w:r>
      <w:r w:rsidR="00905286" w:rsidRPr="002D3583">
        <w:rPr>
          <w:lang w:val="en-US"/>
        </w:rPr>
        <w:fldChar w:fldCharType="begin"/>
      </w:r>
      <w:r w:rsidR="00071788" w:rsidRPr="002D3583">
        <w:rPr>
          <w:lang w:val="en-US"/>
        </w:rPr>
        <w:instrText xml:space="preserve"> ADDIN ZOTERO_ITEM CSL_CITATION {"citationID":"1atmkjpiaf","properties":{"formattedCitation":"(Ahrenz and Kantelhardt, 2009)","plainCitation":"(Ahrenz and Kantelhardt, 2009)"},"citationItems":[{"id":305,"uris":["http://zotero.org/users/3211187/items/RQ88DE2S"],"uri":["http://zotero.org/users/3211187/items/RQ88DE2S"],"itemData":{"id":305,"type":"article-journal","title":"Accounting for farmers' production responses to environmental restrictions within landscape planning","container-title":"Land Use Policy","page":"925-934","volume":"26","issue":"4","source":"Web of Science","abstract":"Environmental planning aims to safeguard and foster the ecological functionality of agricultural landscapes. In order to reach a sustainable development of agricultural landscapes, in addition to ecological objectives socio-economic ones also need to be considered. In this context, the authors draw attention to three points. First, whenever ecologically sensitive areas (\"ecological sites\") are used for agricultural production, it is necessary to take account of the fact that farmers tend to adapt to environmental requirements by production responses outside the ecological site itself. Second, in order to identify the socially most \"desirable\" land-use responses it is necessary to supplement the above-mentioned environmental objectives by socio-economic ones. Third, when choosing an appropriate model for such multi-criteria decision analysis, the question of substitutability between criteria is of utmost importance. The paper discusses the above-mentioned issues against the background of a case study of environmental planning for an ecologically very valuable agricultural landscape in Germany, the Bayerisches Donauried. Two models of multi-criteria decision analysis (MCDA) are applied, one based on the \"single synthesizing criterion\" method, and the other one based on the \"synthesis by outranking\" method. The models serve to evaluate four different land-use options, using criteria mainly derived from landscape functions and weights gained from interviews with major stakeholders. The paper presents the models' results concerning the ranking of the different land-use options and discusses the implications for agri-environmental policies and rural development planning. (C) 2008 Elsevier Ltd. All rights reserved.","DOI":"10.1016/j.landusepol.2008.11.003","note":"WOS:000266197500007","author":[{"family":"Ahrenz","given":"Heinz"},{"family":"Kantelhardt","given":"Jochen"}],"issued":{"date-parts":[["2009",10]]}}}],"schema":"https://github.com/citation-style-language/schema/raw/master/csl-citation.json"} </w:instrText>
      </w:r>
      <w:r w:rsidR="00905286" w:rsidRPr="002D3583">
        <w:rPr>
          <w:lang w:val="en-US"/>
        </w:rPr>
        <w:fldChar w:fldCharType="separate"/>
      </w:r>
      <w:r w:rsidR="00813993" w:rsidRPr="002D3583">
        <w:rPr>
          <w:rFonts w:ascii="Calibri" w:hAnsi="Calibri"/>
          <w:lang w:val="en-US"/>
        </w:rPr>
        <w:t>Ahrenz and Kantelhardt</w:t>
      </w:r>
      <w:r w:rsidR="00F13D0E" w:rsidRPr="002D3583">
        <w:rPr>
          <w:rFonts w:ascii="Calibri" w:hAnsi="Calibri"/>
          <w:lang w:val="en-US"/>
        </w:rPr>
        <w:t xml:space="preserve"> </w:t>
      </w:r>
      <w:r w:rsidR="00813993" w:rsidRPr="002D3583">
        <w:rPr>
          <w:rFonts w:ascii="Calibri" w:hAnsi="Calibri"/>
          <w:lang w:val="en-US"/>
        </w:rPr>
        <w:t>(</w:t>
      </w:r>
      <w:r w:rsidR="00F13D0E" w:rsidRPr="002D3583">
        <w:rPr>
          <w:rFonts w:ascii="Calibri" w:hAnsi="Calibri"/>
          <w:lang w:val="en-US"/>
        </w:rPr>
        <w:t>2009)</w:t>
      </w:r>
      <w:r w:rsidR="00905286" w:rsidRPr="002D3583">
        <w:rPr>
          <w:lang w:val="en-US"/>
        </w:rPr>
        <w:fldChar w:fldCharType="end"/>
      </w:r>
      <w:r w:rsidR="00905286" w:rsidRPr="002D3583">
        <w:rPr>
          <w:lang w:val="en-US"/>
        </w:rPr>
        <w:t xml:space="preserve"> specifically address the question of compensability </w:t>
      </w:r>
      <w:r w:rsidR="00A642C2" w:rsidRPr="002D3583">
        <w:rPr>
          <w:lang w:val="en-US"/>
        </w:rPr>
        <w:t xml:space="preserve">between criteria by comparing the </w:t>
      </w:r>
      <w:r w:rsidR="00F92B07" w:rsidRPr="002D3583">
        <w:rPr>
          <w:lang w:val="en-US"/>
        </w:rPr>
        <w:t>outcomes of</w:t>
      </w:r>
      <w:r w:rsidR="00A642C2" w:rsidRPr="002D3583">
        <w:rPr>
          <w:lang w:val="en-US"/>
        </w:rPr>
        <w:t xml:space="preserve"> an additive model (multi-attribute utility theory) </w:t>
      </w:r>
      <w:r w:rsidR="00F92B07" w:rsidRPr="002D3583">
        <w:rPr>
          <w:lang w:val="en-US"/>
        </w:rPr>
        <w:t xml:space="preserve">with those of </w:t>
      </w:r>
      <w:r w:rsidR="00A642C2" w:rsidRPr="002D3583">
        <w:rPr>
          <w:lang w:val="en-US"/>
        </w:rPr>
        <w:t xml:space="preserve">an outranking model (Electre-II). </w:t>
      </w:r>
    </w:p>
    <w:p w14:paraId="19C42D46" w14:textId="77777777" w:rsidR="00A647D4" w:rsidRPr="002D3583" w:rsidRDefault="00A647D4" w:rsidP="00A647D4">
      <w:pPr>
        <w:rPr>
          <w:lang w:val="en-US"/>
        </w:rPr>
      </w:pPr>
    </w:p>
    <w:p w14:paraId="0DD0B5C2" w14:textId="1F05BF76" w:rsidR="00735477" w:rsidRPr="00735477" w:rsidRDefault="00735477" w:rsidP="007B4C8C">
      <w:pPr>
        <w:pStyle w:val="Paragraphedeliste"/>
        <w:numPr>
          <w:ilvl w:val="0"/>
          <w:numId w:val="34"/>
        </w:numPr>
        <w:spacing w:line="480" w:lineRule="auto"/>
        <w:rPr>
          <w:lang w:val="en-US"/>
        </w:rPr>
      </w:pPr>
      <w:r w:rsidRPr="00735477">
        <w:rPr>
          <w:lang w:val="en-US"/>
        </w:rPr>
        <w:t>Interaction with stakeholders</w:t>
      </w:r>
    </w:p>
    <w:p w14:paraId="4FBB6CC3" w14:textId="77777777" w:rsidR="00735477" w:rsidRPr="00735477" w:rsidRDefault="00735477" w:rsidP="007B4C8C">
      <w:pPr>
        <w:spacing w:line="480" w:lineRule="auto"/>
        <w:ind w:left="360"/>
        <w:rPr>
          <w:lang w:val="en-US"/>
        </w:rPr>
      </w:pPr>
    </w:p>
    <w:p w14:paraId="0B0CEC24" w14:textId="65D6B9DB" w:rsidR="00A647D4" w:rsidRDefault="00A647D4" w:rsidP="00A647D4">
      <w:pPr>
        <w:spacing w:line="480" w:lineRule="auto"/>
        <w:rPr>
          <w:lang w:val="en-US"/>
        </w:rPr>
      </w:pPr>
      <w:r w:rsidRPr="002D3583">
        <w:rPr>
          <w:lang w:val="en-US"/>
        </w:rPr>
        <w:t xml:space="preserve">In </w:t>
      </w:r>
      <w:r w:rsidR="00A77CD9" w:rsidRPr="002D3583">
        <w:rPr>
          <w:lang w:val="en-US"/>
        </w:rPr>
        <w:t xml:space="preserve">most of </w:t>
      </w:r>
      <w:r w:rsidR="00C05591" w:rsidRPr="002D3583">
        <w:rPr>
          <w:lang w:val="en-US"/>
        </w:rPr>
        <w:t>the studies we collected</w:t>
      </w:r>
      <w:r w:rsidRPr="002D3583">
        <w:rPr>
          <w:lang w:val="en-US"/>
        </w:rPr>
        <w:t xml:space="preserve">, stakeholders </w:t>
      </w:r>
      <w:r w:rsidR="00930377" w:rsidRPr="002D3583">
        <w:rPr>
          <w:lang w:val="en-US"/>
        </w:rPr>
        <w:t xml:space="preserve">of </w:t>
      </w:r>
      <w:r w:rsidRPr="002D3583">
        <w:rPr>
          <w:lang w:val="en-US"/>
        </w:rPr>
        <w:t xml:space="preserve">different status and </w:t>
      </w:r>
      <w:r w:rsidR="00930377" w:rsidRPr="002D3583">
        <w:rPr>
          <w:lang w:val="en-US"/>
        </w:rPr>
        <w:t xml:space="preserve">with </w:t>
      </w:r>
      <w:r w:rsidRPr="002D3583">
        <w:rPr>
          <w:lang w:val="en-US"/>
        </w:rPr>
        <w:t xml:space="preserve">different interests </w:t>
      </w:r>
      <w:r w:rsidR="00930377" w:rsidRPr="002D3583">
        <w:rPr>
          <w:lang w:val="en-US"/>
        </w:rPr>
        <w:t xml:space="preserve">in </w:t>
      </w:r>
      <w:r w:rsidRPr="002D3583">
        <w:rPr>
          <w:lang w:val="en-US"/>
        </w:rPr>
        <w:t>the problem are considered and consulted during workshops.</w:t>
      </w:r>
      <w:r w:rsidR="00405CAF" w:rsidRPr="002D3583">
        <w:rPr>
          <w:lang w:val="en-US"/>
        </w:rPr>
        <w:t xml:space="preserve"> Interviews and surveys are other observed practices.</w:t>
      </w:r>
      <w:r w:rsidR="00E452DF" w:rsidRPr="002D3583">
        <w:rPr>
          <w:lang w:val="en-US"/>
        </w:rPr>
        <w:t xml:space="preserve"> </w:t>
      </w:r>
      <w:r w:rsidR="00405CAF" w:rsidRPr="002D3583">
        <w:rPr>
          <w:lang w:val="en-US"/>
        </w:rPr>
        <w:t>M</w:t>
      </w:r>
      <w:r w:rsidR="00930377" w:rsidRPr="002D3583">
        <w:rPr>
          <w:lang w:val="en-US"/>
        </w:rPr>
        <w:t>ost common</w:t>
      </w:r>
      <w:r w:rsidR="00405CAF" w:rsidRPr="002D3583">
        <w:rPr>
          <w:lang w:val="en-US"/>
        </w:rPr>
        <w:t xml:space="preserve">ly, participating stakeholders </w:t>
      </w:r>
      <w:r w:rsidR="00A52253" w:rsidRPr="002D3583">
        <w:rPr>
          <w:lang w:val="en-US"/>
        </w:rPr>
        <w:t>are</w:t>
      </w:r>
      <w:r w:rsidR="006B70D6" w:rsidRPr="002D3583">
        <w:rPr>
          <w:lang w:val="en-US"/>
        </w:rPr>
        <w:t xml:space="preserve"> </w:t>
      </w:r>
      <w:r w:rsidRPr="002D3583">
        <w:rPr>
          <w:lang w:val="en-US"/>
        </w:rPr>
        <w:t>managers (who are involved in the decision-making process) and representatives of interest groups (representing users – farmers, timber-harvesters, hunters</w:t>
      </w:r>
      <w:r w:rsidR="00D8618E" w:rsidRPr="002D3583">
        <w:rPr>
          <w:lang w:val="en-US"/>
        </w:rPr>
        <w:t>, etc.</w:t>
      </w:r>
      <w:r w:rsidR="00930377" w:rsidRPr="002D3583">
        <w:rPr>
          <w:lang w:val="en-US"/>
        </w:rPr>
        <w:t xml:space="preserve"> –</w:t>
      </w:r>
      <w:r w:rsidRPr="002D3583">
        <w:rPr>
          <w:lang w:val="en-US"/>
        </w:rPr>
        <w:t xml:space="preserve"> or a political view – environmentalists, bankers, communit</w:t>
      </w:r>
      <w:r w:rsidR="00930377" w:rsidRPr="002D3583">
        <w:rPr>
          <w:lang w:val="en-US"/>
        </w:rPr>
        <w:t>y leaders</w:t>
      </w:r>
      <w:r w:rsidR="00D8618E" w:rsidRPr="002D3583">
        <w:rPr>
          <w:lang w:val="en-US"/>
        </w:rPr>
        <w:t>, etc.</w:t>
      </w:r>
      <w:r w:rsidRPr="002D3583">
        <w:rPr>
          <w:lang w:val="en-US"/>
        </w:rPr>
        <w:t>)</w:t>
      </w:r>
      <w:r w:rsidR="00405CAF" w:rsidRPr="002D3583">
        <w:rPr>
          <w:lang w:val="en-US"/>
        </w:rPr>
        <w:t xml:space="preserve">; they are involved in the </w:t>
      </w:r>
      <w:r w:rsidRPr="002D3583">
        <w:rPr>
          <w:lang w:val="en-US"/>
        </w:rPr>
        <w:t>defin</w:t>
      </w:r>
      <w:r w:rsidR="00D8618E" w:rsidRPr="002D3583">
        <w:rPr>
          <w:lang w:val="en-US"/>
        </w:rPr>
        <w:t>i</w:t>
      </w:r>
      <w:r w:rsidR="00E95A90" w:rsidRPr="002D3583">
        <w:rPr>
          <w:lang w:val="en-US"/>
        </w:rPr>
        <w:t>tion of</w:t>
      </w:r>
      <w:r w:rsidRPr="002D3583">
        <w:rPr>
          <w:lang w:val="en-US"/>
        </w:rPr>
        <w:t xml:space="preserve"> criteria and/or alternatives.</w:t>
      </w:r>
      <w:r w:rsidR="00405CAF" w:rsidRPr="002D3583">
        <w:rPr>
          <w:lang w:val="en-US"/>
        </w:rPr>
        <w:t xml:space="preserve"> Though </w:t>
      </w:r>
      <w:r w:rsidR="00E95A90" w:rsidRPr="002D3583">
        <w:rPr>
          <w:lang w:val="en-US"/>
        </w:rPr>
        <w:t xml:space="preserve">researchers </w:t>
      </w:r>
      <w:r w:rsidR="00E95A90" w:rsidRPr="002D3583">
        <w:rPr>
          <w:lang w:val="en-US"/>
        </w:rPr>
        <w:lastRenderedPageBreak/>
        <w:t>generally</w:t>
      </w:r>
      <w:r w:rsidR="00405CAF" w:rsidRPr="002D3583">
        <w:rPr>
          <w:lang w:val="en-US"/>
        </w:rPr>
        <w:t xml:space="preserve"> assign </w:t>
      </w:r>
      <w:r w:rsidR="00E95A90" w:rsidRPr="002D3583">
        <w:rPr>
          <w:lang w:val="en-US"/>
        </w:rPr>
        <w:t>them to</w:t>
      </w:r>
      <w:r w:rsidR="00405CAF" w:rsidRPr="002D3583">
        <w:rPr>
          <w:lang w:val="en-US"/>
        </w:rPr>
        <w:t xml:space="preserve"> a category of stakeholders, </w:t>
      </w:r>
      <w:r w:rsidR="00405CAF" w:rsidRPr="002D3583">
        <w:rPr>
          <w:lang w:val="en-US"/>
        </w:rPr>
        <w:fldChar w:fldCharType="begin"/>
      </w:r>
      <w:r w:rsidR="00071788" w:rsidRPr="002D3583">
        <w:rPr>
          <w:lang w:val="en-US"/>
        </w:rPr>
        <w:instrText xml:space="preserve"> ADDIN ZOTERO_ITEM CSL_CITATION {"citationID":"2go44fbdo3","properties":{"formattedCitation":"(Ahrenz and Kantelhardt, 2009)","plainCitation":"(Ahrenz and Kantelhardt, 2009)"},"citationItems":[{"id":305,"uris":["http://zotero.org/users/3211187/items/RQ88DE2S"],"uri":["http://zotero.org/users/3211187/items/RQ88DE2S"],"itemData":{"id":305,"type":"article-journal","title":"Accounting for farmers' production responses to environmental restrictions within landscape planning","container-title":"Land Use Policy","page":"925-934","volume":"26","issue":"4","source":"Web of Science","abstract":"Environmental planning aims to safeguard and foster the ecological functionality of agricultural landscapes. In order to reach a sustainable development of agricultural landscapes, in addition to ecological objectives socio-economic ones also need to be considered. In this context, the authors draw attention to three points. First, whenever ecologically sensitive areas (\"ecological sites\") are used for agricultural production, it is necessary to take account of the fact that farmers tend to adapt to environmental requirements by production responses outside the ecological site itself. Second, in order to identify the socially most \"desirable\" land-use responses it is necessary to supplement the above-mentioned environmental objectives by socio-economic ones. Third, when choosing an appropriate model for such multi-criteria decision analysis, the question of substitutability between criteria is of utmost importance. The paper discusses the above-mentioned issues against the background of a case study of environmental planning for an ecologically very valuable agricultural landscape in Germany, the Bayerisches Donauried. Two models of multi-criteria decision analysis (MCDA) are applied, one based on the \"single synthesizing criterion\" method, and the other one based on the \"synthesis by outranking\" method. The models serve to evaluate four different land-use options, using criteria mainly derived from landscape functions and weights gained from interviews with major stakeholders. The paper presents the models' results concerning the ranking of the different land-use options and discusses the implications for agri-environmental policies and rural development planning. (C) 2008 Elsevier Ltd. All rights reserved.","DOI":"10.1016/j.landusepol.2008.11.003","note":"WOS:000266197500007","author":[{"family":"Ahrenz","given":"Heinz"},{"family":"Kantelhardt","given":"Jochen"}],"issued":{"date-parts":[["2009",10]]}}}],"schema":"https://github.com/citation-style-language/schema/raw/master/csl-citation.json"} </w:instrText>
      </w:r>
      <w:r w:rsidR="00405CAF" w:rsidRPr="002D3583">
        <w:rPr>
          <w:lang w:val="en-US"/>
        </w:rPr>
        <w:fldChar w:fldCharType="separate"/>
      </w:r>
      <w:r w:rsidR="00813993" w:rsidRPr="002D3583">
        <w:rPr>
          <w:rFonts w:ascii="Calibri" w:hAnsi="Calibri"/>
          <w:lang w:val="en-US"/>
        </w:rPr>
        <w:t>Ahrenz and Kantelhardt</w:t>
      </w:r>
      <w:r w:rsidR="00F13D0E" w:rsidRPr="002D3583">
        <w:rPr>
          <w:rFonts w:ascii="Calibri" w:hAnsi="Calibri"/>
          <w:lang w:val="en-US"/>
        </w:rPr>
        <w:t xml:space="preserve"> </w:t>
      </w:r>
      <w:r w:rsidR="00813993" w:rsidRPr="002D3583">
        <w:rPr>
          <w:rFonts w:ascii="Calibri" w:hAnsi="Calibri"/>
          <w:lang w:val="en-US"/>
        </w:rPr>
        <w:t>(</w:t>
      </w:r>
      <w:r w:rsidR="00F13D0E" w:rsidRPr="002D3583">
        <w:rPr>
          <w:rFonts w:ascii="Calibri" w:hAnsi="Calibri"/>
          <w:lang w:val="en-US"/>
        </w:rPr>
        <w:t>2009)</w:t>
      </w:r>
      <w:r w:rsidR="00405CAF" w:rsidRPr="002D3583">
        <w:rPr>
          <w:lang w:val="en-US"/>
        </w:rPr>
        <w:fldChar w:fldCharType="end"/>
      </w:r>
      <w:r w:rsidR="00E95A90" w:rsidRPr="002D3583">
        <w:rPr>
          <w:lang w:val="en-US"/>
        </w:rPr>
        <w:t xml:space="preserve"> instead</w:t>
      </w:r>
      <w:r w:rsidR="00405CAF" w:rsidRPr="002D3583">
        <w:rPr>
          <w:lang w:val="en-US"/>
        </w:rPr>
        <w:t xml:space="preserve"> let each participant choose the group to which he/she belonged.</w:t>
      </w:r>
      <w:r w:rsidRPr="002D3583">
        <w:rPr>
          <w:lang w:val="en-US"/>
        </w:rPr>
        <w:t xml:space="preserve"> </w:t>
      </w:r>
      <w:r w:rsidR="00412D11" w:rsidRPr="002D3583">
        <w:rPr>
          <w:lang w:val="en-US"/>
        </w:rPr>
        <w:t>A f</w:t>
      </w:r>
      <w:r w:rsidR="00A52253" w:rsidRPr="002D3583">
        <w:rPr>
          <w:lang w:val="en-US"/>
        </w:rPr>
        <w:t>ew</w:t>
      </w:r>
      <w:r w:rsidRPr="002D3583">
        <w:rPr>
          <w:lang w:val="en-US"/>
        </w:rPr>
        <w:t xml:space="preserve"> studies introduce hierarchy </w:t>
      </w:r>
      <w:r w:rsidR="00930377" w:rsidRPr="002D3583">
        <w:rPr>
          <w:lang w:val="en-US"/>
        </w:rPr>
        <w:t xml:space="preserve">among </w:t>
      </w:r>
      <w:r w:rsidR="00A52253" w:rsidRPr="002D3583">
        <w:rPr>
          <w:lang w:val="en-US"/>
        </w:rPr>
        <w:t>stakeholders</w:t>
      </w:r>
      <w:r w:rsidR="006B70D6" w:rsidRPr="002D3583">
        <w:rPr>
          <w:lang w:val="en-US"/>
        </w:rPr>
        <w:t>, either</w:t>
      </w:r>
      <w:r w:rsidRPr="002D3583">
        <w:rPr>
          <w:lang w:val="en-US"/>
        </w:rPr>
        <w:t xml:space="preserve"> </w:t>
      </w:r>
      <w:r w:rsidR="00C05591" w:rsidRPr="002D3583">
        <w:rPr>
          <w:lang w:val="en-US"/>
        </w:rPr>
        <w:t>by differentiating the</w:t>
      </w:r>
      <w:r w:rsidRPr="002D3583">
        <w:rPr>
          <w:lang w:val="en-US"/>
        </w:rPr>
        <w:t xml:space="preserve"> stage</w:t>
      </w:r>
      <w:r w:rsidR="00C05591" w:rsidRPr="002D3583">
        <w:rPr>
          <w:lang w:val="en-US"/>
        </w:rPr>
        <w:t>s when they intervene</w:t>
      </w:r>
      <w:r w:rsidRPr="002D3583">
        <w:rPr>
          <w:lang w:val="en-US"/>
        </w:rPr>
        <w:t xml:space="preserve"> (</w:t>
      </w:r>
      <w:r w:rsidR="00117A00" w:rsidRPr="002D3583">
        <w:rPr>
          <w:lang w:val="en-US"/>
        </w:rPr>
        <w:t>e.g.</w:t>
      </w:r>
      <w:r w:rsidRPr="002D3583">
        <w:rPr>
          <w:lang w:val="en-US"/>
        </w:rPr>
        <w:t xml:space="preserve">, in </w:t>
      </w:r>
      <w:r w:rsidRPr="002D3583">
        <w:rPr>
          <w:lang w:val="en-US"/>
        </w:rPr>
        <w:fldChar w:fldCharType="begin"/>
      </w:r>
      <w:r w:rsidR="00071788" w:rsidRPr="002D3583">
        <w:rPr>
          <w:lang w:val="en-US"/>
        </w:rPr>
        <w:instrText xml:space="preserve"> ADDIN ZOTERO_ITEM CSL_CITATION {"citationID":"7phsj0h1n","properties":{"formattedCitation":"(Arciniegas et al., 2011)","plainCitation":"(Arciniegas et al., 2011)"},"citationItems":[{"id":336,"uris":["http://zotero.org/users/3211187/items/TSHAX4PI"],"uri":["http://zotero.org/users/3211187/items/TSHAX4PI"],"itemData":{"id":336,"type":"article-journal","title":"Map-based multicriteria analysis to support interactive land use allocation","container-title":"International Journal of Geographical Information Science","page":"1931-1947","volume":"25","issue":"12","source":"Web of Science","abstract":"This article focuses on the use of map-based multicriteria analysis to develop a negotiation support tool for land use allocation. Spatial multicriteria analysis is used to make explicit trade-offs between objectives and to provide guidance and feedback on the land use changes negotiated by the participants. Digital maps are the means of communication among workshop participants, and an interactive mapping device (the 'Touch table') is used as the interface. Participants are informed about the relevant trade-offs on the map and use this information to change the land use maps. The approach is tested during a negotiation session as part of the land use planning process of the Bodegraven polder, a peat meadow area in the Netherlands.","DOI":"10.1080/13658816.2011.556118","note":"WOS:000298360200002","author":[{"family":"Arciniegas","given":"Gustavo"},{"family":"Janssen","given":"Ron"},{"family":"Omtzigt","given":"Nancy"}],"issued":{"date-parts":[["2011"]]}}}],"schema":"https://github.com/citation-style-language/schema/raw/master/csl-citation.json"} </w:instrText>
      </w:r>
      <w:r w:rsidRPr="002D3583">
        <w:rPr>
          <w:lang w:val="en-US"/>
        </w:rPr>
        <w:fldChar w:fldCharType="separate"/>
      </w:r>
      <w:r w:rsidR="00813993" w:rsidRPr="002D3583">
        <w:rPr>
          <w:rFonts w:ascii="Calibri" w:hAnsi="Calibri"/>
          <w:lang w:val="en-US"/>
        </w:rPr>
        <w:t>Arciniegas et al.</w:t>
      </w:r>
      <w:r w:rsidR="00F13D0E" w:rsidRPr="002D3583">
        <w:rPr>
          <w:rFonts w:ascii="Calibri" w:hAnsi="Calibri"/>
          <w:lang w:val="en-US"/>
        </w:rPr>
        <w:t xml:space="preserve"> </w:t>
      </w:r>
      <w:r w:rsidR="00813993" w:rsidRPr="002D3583">
        <w:rPr>
          <w:rFonts w:ascii="Calibri" w:hAnsi="Calibri"/>
          <w:lang w:val="en-US"/>
        </w:rPr>
        <w:t>(</w:t>
      </w:r>
      <w:r w:rsidR="00F13D0E" w:rsidRPr="002D3583">
        <w:rPr>
          <w:rFonts w:ascii="Calibri" w:hAnsi="Calibri"/>
          <w:lang w:val="en-US"/>
        </w:rPr>
        <w:t>2011)</w:t>
      </w:r>
      <w:r w:rsidRPr="002D3583">
        <w:rPr>
          <w:lang w:val="en-US"/>
        </w:rPr>
        <w:fldChar w:fldCharType="end"/>
      </w:r>
      <w:r w:rsidRPr="002D3583">
        <w:rPr>
          <w:lang w:val="en-US"/>
        </w:rPr>
        <w:t>, “public” stakeholders explore</w:t>
      </w:r>
      <w:r w:rsidR="00117A00" w:rsidRPr="002D3583">
        <w:rPr>
          <w:lang w:val="en-US"/>
        </w:rPr>
        <w:t>d</w:t>
      </w:r>
      <w:r w:rsidRPr="002D3583">
        <w:rPr>
          <w:lang w:val="en-US"/>
        </w:rPr>
        <w:t xml:space="preserve"> and design</w:t>
      </w:r>
      <w:r w:rsidR="00117A00" w:rsidRPr="002D3583">
        <w:rPr>
          <w:lang w:val="en-US"/>
        </w:rPr>
        <w:t>ed</w:t>
      </w:r>
      <w:r w:rsidRPr="002D3583">
        <w:rPr>
          <w:lang w:val="en-US"/>
        </w:rPr>
        <w:t xml:space="preserve"> alternatives, researchers introduce</w:t>
      </w:r>
      <w:r w:rsidR="00117A00" w:rsidRPr="002D3583">
        <w:rPr>
          <w:lang w:val="en-US"/>
        </w:rPr>
        <w:t>d</w:t>
      </w:r>
      <w:r w:rsidRPr="002D3583">
        <w:rPr>
          <w:lang w:val="en-US"/>
        </w:rPr>
        <w:t xml:space="preserve"> criteria</w:t>
      </w:r>
      <w:r w:rsidR="00412D11" w:rsidRPr="002D3583">
        <w:rPr>
          <w:lang w:val="en-US"/>
        </w:rPr>
        <w:t>,</w:t>
      </w:r>
      <w:r w:rsidRPr="002D3583">
        <w:rPr>
          <w:lang w:val="en-US"/>
        </w:rPr>
        <w:t xml:space="preserve"> </w:t>
      </w:r>
      <w:r w:rsidR="00117A00" w:rsidRPr="002D3583">
        <w:rPr>
          <w:lang w:val="en-US"/>
        </w:rPr>
        <w:t>and</w:t>
      </w:r>
      <w:r w:rsidRPr="002D3583">
        <w:rPr>
          <w:lang w:val="en-US"/>
        </w:rPr>
        <w:t xml:space="preserve"> experts define</w:t>
      </w:r>
      <w:r w:rsidR="00117A00" w:rsidRPr="002D3583">
        <w:rPr>
          <w:lang w:val="en-US"/>
        </w:rPr>
        <w:t>d</w:t>
      </w:r>
      <w:r w:rsidRPr="002D3583">
        <w:rPr>
          <w:lang w:val="en-US"/>
        </w:rPr>
        <w:t xml:space="preserve"> indicators and weights) or </w:t>
      </w:r>
      <w:r w:rsidR="00117A00" w:rsidRPr="002D3583">
        <w:rPr>
          <w:lang w:val="en-US"/>
        </w:rPr>
        <w:t xml:space="preserve">by determining </w:t>
      </w:r>
      <w:r w:rsidRPr="002D3583">
        <w:rPr>
          <w:lang w:val="en-US"/>
        </w:rPr>
        <w:t xml:space="preserve">importance coefficients (in </w:t>
      </w:r>
      <w:r w:rsidRPr="002D3583">
        <w:rPr>
          <w:lang w:val="en-US"/>
        </w:rPr>
        <w:fldChar w:fldCharType="begin"/>
      </w:r>
      <w:r w:rsidR="00071788" w:rsidRPr="002D3583">
        <w:rPr>
          <w:lang w:val="en-US"/>
        </w:rPr>
        <w:instrText xml:space="preserve"> ADDIN ZOTERO_ITEM CSL_CITATION {"citationID":"25aeljb3tf","properties":{"formattedCitation":"{\\rtf (Nordstr\\uc0\\u246{}m et al., 2010)}","plainCitation":"(Nordström et al., 2010)"},"citationItems":[{"id":133,"uris":["http://zotero.org/users/3211187/items/BJESX4E7"],"uri":["http://zotero.org/users/3211187/items/BJESX4E7"],"itemData":{"id":133,"type":"article-journal","title":"Integrating multiple criteria decision analysis in participatory forest planning: Experience from a case study in northern Sweden","container-title":"Forest Policy and Economics","page":"562-574","volume":"12","issue":"8","source":"ScienceDirect","abstract":"Forest planning in a participatory context often involves multiple stakeholders with conflicting interests. A promising approach for handling these complex situations is to integrate participatory planning and multiple criteria decision analysis (MCDA). The objective of this paper is to analyze strengths and weaknesses of such an integrated approach, focusing on how the use of MCDA has influenced the participatory process. The paper outlines a model for a participatory MCDA process with five steps: stakeholder analysis, structuring of the decision problem, generation of alternatives, elicitation of preferences, and ranking of alternatives. This model was applied in a case study of a planning process for the urban forest in Lycksele, Sweden. In interviews with stakeholders, criteria for four different social groups were identified. Stakeholders also identified specific areas important to them and explained what activities the areas were used for and the forest management they wished for there. Existing forest data were combined with information from interviews to create a map in which the urban forest was divided into zones of different management classes. Three alternative strategic forest plans were produced based on the zonal map. The stakeholders stated their preferences individually by the Analytic Hierarchy Process in inquiry forms and a ranking of alternatives and consistency ratios were determined for each stakeholder. Rankings of alternatives were aggregated; first, for each social group using the arithmetic mean, and then an overall aggregated ranking was calculated from the group rankings using the weighted arithmetic mean. The participatory MCDA process in Lycksele is assessed against five social goals: incorporating public values into decisions, improving the substantive quality of decisions, resolving conflict among competing interests, building trust in institutions, and educating and informing the public. The results and assessment of the case study support the integration of participatory planning and MCDA as a viable option for handling complex forest-management situations. Key issues related to the MCDA methodology that need to be explored further were identified: 1) the handling of place-specific criteria, 2) development of alternatives, 3) the aggregation of individual preferences into a common preference, and 4) application and evaluation of the integrated approach in real case studies.","DOI":"10.1016/j.forpol.2010.07.006","ISSN":"1389-9341","shortTitle":"Integrating multiple criteria decision analysis in participatory forest planning","journalAbbreviation":"Forest Policy and Economics","author":[{"family":"Nordström","given":"Eva-Maria"},{"family":"Eriksson","given":"Ljusk Ola"},{"family":"Öhman","given":"Karin"}],"issued":{"date-parts":[["2010",10]]}}}],"schema":"https://github.com/citation-style-language/schema/raw/master/csl-citation.json"} </w:instrText>
      </w:r>
      <w:r w:rsidRPr="002D3583">
        <w:rPr>
          <w:lang w:val="en-US"/>
        </w:rPr>
        <w:fldChar w:fldCharType="separate"/>
      </w:r>
      <w:r w:rsidR="00813993" w:rsidRPr="002D3583">
        <w:rPr>
          <w:rFonts w:ascii="Calibri" w:hAnsi="Calibri" w:cs="Times New Roman"/>
          <w:lang w:val="en-US"/>
        </w:rPr>
        <w:t>Nordström et al.</w:t>
      </w:r>
      <w:r w:rsidR="00F13D0E" w:rsidRPr="002D3583">
        <w:rPr>
          <w:rFonts w:ascii="Calibri" w:hAnsi="Calibri" w:cs="Times New Roman"/>
          <w:lang w:val="en-US"/>
        </w:rPr>
        <w:t xml:space="preserve"> </w:t>
      </w:r>
      <w:r w:rsidR="00813993" w:rsidRPr="002D3583">
        <w:rPr>
          <w:rFonts w:ascii="Calibri" w:hAnsi="Calibri" w:cs="Times New Roman"/>
          <w:lang w:val="en-US"/>
        </w:rPr>
        <w:t>(</w:t>
      </w:r>
      <w:r w:rsidR="00F13D0E" w:rsidRPr="002D3583">
        <w:rPr>
          <w:rFonts w:ascii="Calibri" w:hAnsi="Calibri" w:cs="Times New Roman"/>
          <w:lang w:val="en-US"/>
        </w:rPr>
        <w:t>2010)</w:t>
      </w:r>
      <w:r w:rsidRPr="002D3583">
        <w:rPr>
          <w:lang w:val="en-US"/>
        </w:rPr>
        <w:fldChar w:fldCharType="end"/>
      </w:r>
      <w:r w:rsidR="00117A00" w:rsidRPr="002D3583">
        <w:rPr>
          <w:lang w:val="en-US"/>
        </w:rPr>
        <w:t>)</w:t>
      </w:r>
      <w:r w:rsidRPr="002D3583">
        <w:rPr>
          <w:lang w:val="en-US"/>
        </w:rPr>
        <w:t xml:space="preserve">, a steering group </w:t>
      </w:r>
      <w:r w:rsidR="00117A00" w:rsidRPr="002D3583">
        <w:rPr>
          <w:lang w:val="en-US"/>
        </w:rPr>
        <w:t xml:space="preserve">was </w:t>
      </w:r>
      <w:r w:rsidR="00D8618E" w:rsidRPr="002D3583">
        <w:rPr>
          <w:lang w:val="en-US"/>
        </w:rPr>
        <w:t xml:space="preserve">established </w:t>
      </w:r>
      <w:r w:rsidRPr="002D3583">
        <w:rPr>
          <w:lang w:val="en-US"/>
        </w:rPr>
        <w:t xml:space="preserve">to define relevant stakeholder groups and their relative importance). </w:t>
      </w:r>
    </w:p>
    <w:p w14:paraId="63F515E2" w14:textId="2A946F3B" w:rsidR="00735477" w:rsidRPr="00735477" w:rsidRDefault="00735477" w:rsidP="007B4C8C">
      <w:pPr>
        <w:pStyle w:val="Paragraphedeliste"/>
        <w:numPr>
          <w:ilvl w:val="0"/>
          <w:numId w:val="34"/>
        </w:numPr>
        <w:spacing w:line="480" w:lineRule="auto"/>
        <w:rPr>
          <w:lang w:val="en-US"/>
        </w:rPr>
      </w:pPr>
      <w:r w:rsidRPr="00735477">
        <w:rPr>
          <w:lang w:val="en-US"/>
        </w:rPr>
        <w:t>Multiple levels and spatio-temporal patterns</w:t>
      </w:r>
    </w:p>
    <w:p w14:paraId="457AC17C" w14:textId="311D0417" w:rsidR="00735477" w:rsidRDefault="00A647D4" w:rsidP="00A647D4">
      <w:pPr>
        <w:spacing w:line="480" w:lineRule="auto"/>
        <w:rPr>
          <w:lang w:val="en-US"/>
        </w:rPr>
      </w:pPr>
      <w:r w:rsidRPr="002D3583">
        <w:rPr>
          <w:lang w:val="en-US"/>
        </w:rPr>
        <w:t xml:space="preserve">Consideration </w:t>
      </w:r>
      <w:r w:rsidR="00D8618E" w:rsidRPr="002D3583">
        <w:rPr>
          <w:lang w:val="en-US"/>
        </w:rPr>
        <w:t xml:space="preserve">of </w:t>
      </w:r>
      <w:r w:rsidRPr="002D3583">
        <w:rPr>
          <w:lang w:val="en-US"/>
        </w:rPr>
        <w:t xml:space="preserve">the multi-level nature of the landscape system is generally simplified into a two-scale </w:t>
      </w:r>
      <w:r w:rsidR="00C155BF" w:rsidRPr="002D3583">
        <w:rPr>
          <w:lang w:val="en-US"/>
        </w:rPr>
        <w:t>problem</w:t>
      </w:r>
      <w:r w:rsidR="000629CB" w:rsidRPr="002D3583">
        <w:rPr>
          <w:lang w:val="en-US"/>
        </w:rPr>
        <w:t>: elementary units and landscape/region</w:t>
      </w:r>
      <w:r w:rsidRPr="002D3583">
        <w:rPr>
          <w:lang w:val="en-US"/>
        </w:rPr>
        <w:t>.</w:t>
      </w:r>
      <w:r w:rsidR="000629CB" w:rsidRPr="002D3583">
        <w:rPr>
          <w:lang w:val="en-US"/>
        </w:rPr>
        <w:t xml:space="preserve"> The study of </w:t>
      </w:r>
      <w:r w:rsidR="000629CB" w:rsidRPr="002D3583">
        <w:rPr>
          <w:lang w:val="en-US"/>
        </w:rPr>
        <w:fldChar w:fldCharType="begin"/>
      </w:r>
      <w:r w:rsidR="00071788" w:rsidRPr="002D3583">
        <w:rPr>
          <w:lang w:val="en-US"/>
        </w:rPr>
        <w:instrText xml:space="preserve"> ADDIN ZOTERO_ITEM CSL_CITATION {"citationID":"dgpb55t8r","properties":{"formattedCitation":"(Ahrenz and Kantelhardt, 2009)","plainCitation":"(Ahrenz and Kantelhardt, 2009)"},"citationItems":[{"id":305,"uris":["http://zotero.org/users/3211187/items/RQ88DE2S"],"uri":["http://zotero.org/users/3211187/items/RQ88DE2S"],"itemData":{"id":305,"type":"article-journal","title":"Accounting for farmers' production responses to environmental restrictions within landscape planning","container-title":"Land Use Policy","page":"925-934","volume":"26","issue":"4","source":"Web of Science","abstract":"Environmental planning aims to safeguard and foster the ecological functionality of agricultural landscapes. In order to reach a sustainable development of agricultural landscapes, in addition to ecological objectives socio-economic ones also need to be considered. In this context, the authors draw attention to three points. First, whenever ecologically sensitive areas (\"ecological sites\") are used for agricultural production, it is necessary to take account of the fact that farmers tend to adapt to environmental requirements by production responses outside the ecological site itself. Second, in order to identify the socially most \"desirable\" land-use responses it is necessary to supplement the above-mentioned environmental objectives by socio-economic ones. Third, when choosing an appropriate model for such multi-criteria decision analysis, the question of substitutability between criteria is of utmost importance. The paper discusses the above-mentioned issues against the background of a case study of environmental planning for an ecologically very valuable agricultural landscape in Germany, the Bayerisches Donauried. Two models of multi-criteria decision analysis (MCDA) are applied, one based on the \"single synthesizing criterion\" method, and the other one based on the \"synthesis by outranking\" method. The models serve to evaluate four different land-use options, using criteria mainly derived from landscape functions and weights gained from interviews with major stakeholders. The paper presents the models' results concerning the ranking of the different land-use options and discusses the implications for agri-environmental policies and rural development planning. (C) 2008 Elsevier Ltd. All rights reserved.","DOI":"10.1016/j.landusepol.2008.11.003","note":"WOS:000266197500007","author":[{"family":"Ahrenz","given":"Heinz"},{"family":"Kantelhardt","given":"Jochen"}],"issued":{"date-parts":[["2009",10]]}}}],"schema":"https://github.com/citation-style-language/schema/raw/master/csl-citation.json"} </w:instrText>
      </w:r>
      <w:r w:rsidR="000629CB" w:rsidRPr="002D3583">
        <w:rPr>
          <w:lang w:val="en-US"/>
        </w:rPr>
        <w:fldChar w:fldCharType="separate"/>
      </w:r>
      <w:r w:rsidR="00F13D0E" w:rsidRPr="002D3583">
        <w:rPr>
          <w:rFonts w:ascii="Calibri" w:hAnsi="Calibri"/>
          <w:lang w:val="en-US"/>
        </w:rPr>
        <w:t xml:space="preserve">Ahrenz and Kantelhardt </w:t>
      </w:r>
      <w:r w:rsidR="00813993" w:rsidRPr="002D3583">
        <w:rPr>
          <w:rFonts w:ascii="Calibri" w:hAnsi="Calibri"/>
          <w:lang w:val="en-US"/>
        </w:rPr>
        <w:t>(</w:t>
      </w:r>
      <w:r w:rsidR="00F13D0E" w:rsidRPr="002D3583">
        <w:rPr>
          <w:rFonts w:ascii="Calibri" w:hAnsi="Calibri"/>
          <w:lang w:val="en-US"/>
        </w:rPr>
        <w:t>2009)</w:t>
      </w:r>
      <w:r w:rsidR="000629CB" w:rsidRPr="002D3583">
        <w:rPr>
          <w:lang w:val="en-US"/>
        </w:rPr>
        <w:fldChar w:fldCharType="end"/>
      </w:r>
      <w:r w:rsidR="000629CB" w:rsidRPr="002D3583">
        <w:rPr>
          <w:lang w:val="en-US"/>
        </w:rPr>
        <w:t xml:space="preserve"> is an exception, as authors consider an intermediate level – the farm – to derive production responses and calculate socio-economic indicators. Nonetheless, results are produced at the landscape-level only.</w:t>
      </w:r>
    </w:p>
    <w:p w14:paraId="3F4E151E" w14:textId="4132B4F5" w:rsidR="00946FEB" w:rsidRPr="002D3583" w:rsidRDefault="000629CB" w:rsidP="00A647D4">
      <w:pPr>
        <w:spacing w:line="480" w:lineRule="auto"/>
        <w:rPr>
          <w:lang w:val="en-US"/>
        </w:rPr>
      </w:pPr>
      <w:r w:rsidRPr="002D3583">
        <w:rPr>
          <w:lang w:val="en-US"/>
        </w:rPr>
        <w:t>In the spatially-explicit assessments we analyzed, b</w:t>
      </w:r>
      <w:r w:rsidR="00A647D4" w:rsidRPr="002D3583">
        <w:rPr>
          <w:lang w:val="en-US"/>
        </w:rPr>
        <w:t xml:space="preserve">asic units or compartments are defined according to their homogeneous functioning </w:t>
      </w:r>
      <w:r w:rsidR="00A647D4" w:rsidRPr="002D3583">
        <w:rPr>
          <w:lang w:val="en-US"/>
        </w:rPr>
        <w:fldChar w:fldCharType="begin"/>
      </w:r>
      <w:r w:rsidR="00071788" w:rsidRPr="002D3583">
        <w:rPr>
          <w:lang w:val="en-US"/>
        </w:rPr>
        <w:instrText xml:space="preserve"> ADDIN ZOTERO_ITEM CSL_CITATION {"citationID":"16s7swxT","properties":{"formattedCitation":"(Chakroun et al., 2015; Janssen et al., 2005; Manoli et al., 2005)","plainCitation":"(Chakroun et al., 2015; Janssen et al., 2005; Manoli et al., 2005)"},"citationItems":[{"id":222,"uris":["http://zotero.org/users/3211187/items/JI6X7HQQ"],"uri":["http://zotero.org/users/3211187/items/JI6X7HQQ"],"itemData":{"id":222,"type":"article-journal","title":"Concept and prototype of a spatial decision support system for integrated water management applied to Ichkeul Basin, Tunisia","container-title":"Water and Environment Journal","page":"169-179","volume":"29","issue":"2","source":"Web of Science","abstract":"In this study, we develop a spatial decision support system (SDSS) for water management in a basin characterised by existing and projected dams to satisfy freshwater demand while preserving a particular ecosystem. The territorial and functional interests along with management scenarios were integrated into consistent stages of the SDSS. The developed prototype allowed comparisons of multiple water allocation options to competing users in the catchment by two aggregation methods. Through a simulation modelling exercise and stakeholder's involvement, the main outputs are the development of water management options and a set of criteria/subcriteria to evaluate these options related to socio-economic, water availability and ecological factors. Both aggregation methods reveal the positive effect of water transfer on overall evaluations. New dam construction would cause an increase in the overall evaluation from the SDSS by at best 34% when water availability criteria are favoured, while a decrease in overall evaluation by at worst 75% is indicated when ecological criteria are favoured.","DOI":"10.1111/wej.12095","note":"WOS:000354569900002","author":[{"family":"Chakroun","given":"H."},{"family":"Chabaane","given":"Z. Lili"},{"family":"Benabdallah","given":"S."}],"issued":{"date-parts":[["2015",6]]}}},{"id":71,"uris":["http://zotero.org/users/3211187/items/76ME2X63"],"uri":["http://zotero.org/users/3211187/items/76ME2X63"],"itemData":{"id":71,"type":"article-journal","title":"Decision support for integrated wetland management","container-title":"Environmental Modelling &amp; Software","page":"215-229","volume":"20","issue":"2","source":"Web of Science","abstract":"Wetlands perform functions that support the generation of ecologically, socially and economically important values. European legislation has increasingly recognised the importance of preserving wetland ecosystems. The Water Framework Directive (WFD) embodies many of the existing directives that have implications for wetlands. The EU funded EVALUWET project (European valuation and assessment tool supporting wetland ecosystem legislation) aims to develop and implement an operational wetland evaluation decision support system to support European policy objectives. A multidisciplinary approach is adopted combining expertise from natural and social scientists. The region of Noord-Hollands Midden is selected as the Dutch case study within EVALUWET. This region north of Amsterdam is a typical Dutch landscape with drained peat meadows in polders below sea level. Important stakeholders are: agricultural organisations, recreation, nature conservation organisations, and provincial/regional authorities. Water levels are controlled in the area. Changes in water regimes are proposed (National Policies, WFD) which will have an impact on the performance of functions such as agriculture, nature and residential and recreation opportunities. In this case study, three alternatives will be compared: (1) modern peat pasture (current), (2) historical peat pasture and (3) dynamic mire. Impacts of these alternatives on a number of criteria relevant to EU policy are assessed. Spatial evaluation techniques in combination with multicriteria methods are used to support evaluation. This provides a better insight into the consequences of alternative water regimes on the performance of the wetland functions and is used to support stakeholders participating in the decision process. The system is based on the following software components: impact assessment is performed by a rule-based knowledge base implemented in NetWeaver. Spatial evaluation and map presentation are handled in ArcView and ArcMap. Multicriteria analysis is performed using the software package DEFINITE. (C) 2004 Elsevier Ltd. All rights reserved.","DOI":"10.1016/j.envsoft.2003.12.020","note":"WOS:000225262300012","author":[{"family":"Janssen","given":"R."},{"family":"Goosen","given":"H."},{"family":"Verhoeven","given":"M. L."},{"family":"Verhoeven","given":"J. T. A."},{"family":"Omtzigt","given":"A. Q. A."},{"family":"Maltby","given":"E."}],"issued":{"date-parts":[["2005",2]]}}},{"id":192,"uris":["http://zotero.org/users/3211187/items/GZS7W8S9"],"uri":["http://zotero.org/users/3211187/items/GZS7W8S9"],"itemData":{"id":192,"type":"chapter","title":"Comprehensive water management scenarios for strategic planning","container-title":"Proceedings of the 9th International Conference on Environmental Science   and Technology, Vol A - Oral Presentations, Pts A and B","page":"A913-A920","source":"Web of Science","abstract":"The assessment of the applicability and suitability of potential measures and instruments is crucial in the strategic planning of water resources management. This paper presents a methodology founded on scenario analysis for assessing potentially applicable water management options in a regional context with respect to their efficiency, extent of application, cost and environmental impact. Formulation, analysis and evaluation of the different scenarios are performed through a developed GIS-based Decision Support System (DSS). Selected options can be simulated under varying availability and demand conditions, so as to monitor their performance and define the extent of their applicability. The behaviour of the water system is subsequently assessed and evaluated for each examined option in comparison to a baseline scenario. The evaluation, based on computation of indicators and multicriteria analysis, evolves around and reflects the principles of Integrated Water Resources Management, Economic Efficiency, Environmental Sustainability, and Social Equity. Temporal aggregation of indicator time series is conducted through the computation of appropriate statistical criteria. Additional aspects that are addressed concern the computation of the total cost incurred by water uses and provision of water services, including Financial (Dir</w:instrText>
      </w:r>
      <w:r w:rsidR="00071788" w:rsidRPr="002D3583">
        <w:instrText xml:space="preserve">ect) costs, Resource costs, and Environmental costs from pollution and (over) abstraction. Finally, indicator values can be used to derive a Performance Matrix, which permits the ranking of the identified options and the selection of those that are deemed most appropriate for the formulation of strategic plans. Modelled management options pertain to four categories: Measures related with Supply Enhancement, introducing new structural interventions to increase water availability; Measures of Demand Management, aiming to control and limit water demands and wasteful water use; Regional Development measures, affecting socio-economic preferences and finally Institutional policies, such as alternative water pricing structures and economic incentives. The methodology is demonstrated through an application in the case of Paros Island, Greece, where the developing tourist industry creates large seasonal peaks in water demand, requiring the selection of appropriate mitigation methods. Scenarios were formulated and evaluated for water management options identified by local Stakeholders and proposed in existing management plans.","note":"WOS:000237753600141","author":[{"family":"Manoli","given":"E."},{"family":"Katsiardi","given":"P."},{"family":"Arampatzis","given":"G."},{"family":"Assimacopoulos","given":"D."}],"editor":[{"family":"Lekkas","given":"T. D."}],"issued":{"date-parts":[["2005"]]}}}],"schema":"https://github.com/citation-style-language/schema/raw/master/csl-citation.json"} </w:instrText>
      </w:r>
      <w:r w:rsidR="00A647D4" w:rsidRPr="002D3583">
        <w:rPr>
          <w:lang w:val="en-US"/>
        </w:rPr>
        <w:fldChar w:fldCharType="separate"/>
      </w:r>
      <w:r w:rsidR="00F13D0E" w:rsidRPr="002D3583">
        <w:rPr>
          <w:rFonts w:ascii="Calibri" w:hAnsi="Calibri"/>
        </w:rPr>
        <w:t>(Chakroun et al., 2015; Janssen et al., 2005; Manoli et al., 2005)</w:t>
      </w:r>
      <w:r w:rsidR="00A647D4" w:rsidRPr="002D3583">
        <w:rPr>
          <w:lang w:val="en-US"/>
        </w:rPr>
        <w:fldChar w:fldCharType="end"/>
      </w:r>
      <w:r w:rsidR="00A647D4" w:rsidRPr="002D3583">
        <w:t xml:space="preserve"> or their use </w:t>
      </w:r>
      <w:r w:rsidR="00A647D4" w:rsidRPr="002D3583">
        <w:rPr>
          <w:lang w:val="en-US"/>
        </w:rPr>
        <w:fldChar w:fldCharType="begin"/>
      </w:r>
      <w:r w:rsidR="00813993" w:rsidRPr="002D3583">
        <w:instrText xml:space="preserve"> ADDIN ZOTERO_ITEM CSL_CITATION {"citationID":"HspTXYkQ","properties":{"formattedCitation":"(Arciniegas and Janssen, 2012)","plainCitation":"(Arciniegas and Janssen, 2012)"},"citationItems":[{"id":255,"uris":["http://zotero.org/users/3211187/items/NUVXTHCS"],"uri":["http://zotero.org/users/3211187/items/NUVXTHCS"],"itemData":{"id":255,"type":"article-journal","title":"Spatial decision support for collaborative land use planning workshops","container-title":"Landscape and Urban Planning","page":"332-342","volume":"107","issue":"3","source":"Web of Science","abstract":"This article describes a series of collaborative land use planning workshops for a peat-meadow polder in the Netherlands. Three interconnected planning workshops were conducted with stakeholders: a design, analysis and negotiation workshop. Stakeholders were invited to work together and carry out planning tasks using spatial decision support tools implemented in an interactive instrument (the 'Touch</w:instrText>
      </w:r>
      <w:r w:rsidR="00813993" w:rsidRPr="00B85AED">
        <w:rPr>
          <w:lang w:val="en-US"/>
        </w:rPr>
        <w:instrText xml:space="preserve"> table'). Goals, participants, tasks and tools were different for each workshop. The series began with a design workshop, in which stakeholders used drawing tools on the Touch table in order to transfer and process local knowledge. Next, in an analysis workshop, stakeholders used spatial multicriteria tools to combine different types of expert knowledge and generate feedback for quantitatively evaluating land use scenarios for the polder.</w:instrText>
      </w:r>
      <w:r w:rsidR="00813993" w:rsidRPr="00EF666A">
        <w:rPr>
          <w:lang w:val="en-US"/>
        </w:rPr>
        <w:instrText xml:space="preserve"> The series ende</w:instrText>
      </w:r>
      <w:r w:rsidR="00813993" w:rsidRPr="002D3583">
        <w:rPr>
          <w:lang w:val="en-US"/>
        </w:rPr>
        <w:instrText xml:space="preserve">d with a negotiation workshop, where stakeholders used interactive land use allocation tools collectively on the Touch table to reach a consensus land use plan for the polder. Results from surveys conducted at the end of each workshop indicated that participants found the tools appropriate for a workshop setting. It is concluded that digital maps can be used effectively to support three different types of collaborative planning workshops that are a part of an ongoing land use planning process. Important aspects in the design of the workshops included the selection of participants, level of detail and complexity of spatial information provided and a balanced formulation of workshop assignments. (C) 2012 Elsevier B.V. All rights reserved.","DOI":"10.1016/j.landurbplan.2012.06.004","note":"WOS:000307801400014","author":[{"family":"Arciniegas","given":"Gustavo"},{"family":"Janssen","given":"Ron"}],"issued":{"date-parts":[["2012",9,15]]}}}],"schema":"https://github.com/citation-style-language/schema/raw/master/csl-citation.json"} </w:instrText>
      </w:r>
      <w:r w:rsidR="00A647D4" w:rsidRPr="002D3583">
        <w:rPr>
          <w:lang w:val="en-US"/>
        </w:rPr>
        <w:fldChar w:fldCharType="separate"/>
      </w:r>
      <w:r w:rsidR="00813993" w:rsidRPr="002D3583">
        <w:rPr>
          <w:rFonts w:ascii="Calibri" w:hAnsi="Calibri"/>
          <w:lang w:val="en-US"/>
        </w:rPr>
        <w:t>(Arciniegas and Janssen, 2012)</w:t>
      </w:r>
      <w:r w:rsidR="00A647D4" w:rsidRPr="002D3583">
        <w:rPr>
          <w:lang w:val="en-US"/>
        </w:rPr>
        <w:fldChar w:fldCharType="end"/>
      </w:r>
      <w:r w:rsidR="00E328CD" w:rsidRPr="002D3583">
        <w:rPr>
          <w:lang w:val="en-US"/>
        </w:rPr>
        <w:t>.</w:t>
      </w:r>
      <w:r w:rsidR="00A647D4" w:rsidRPr="002D3583">
        <w:rPr>
          <w:lang w:val="en-US"/>
        </w:rPr>
        <w:t xml:space="preserve"> </w:t>
      </w:r>
      <w:r w:rsidR="00E328CD" w:rsidRPr="002D3583">
        <w:rPr>
          <w:lang w:val="en-US"/>
        </w:rPr>
        <w:t>A</w:t>
      </w:r>
      <w:r w:rsidR="00A647D4" w:rsidRPr="002D3583">
        <w:rPr>
          <w:lang w:val="en-US"/>
        </w:rPr>
        <w:t xml:space="preserve">nother option is to use a cell grid </w:t>
      </w:r>
      <w:r w:rsidR="00A647D4" w:rsidRPr="002D3583">
        <w:rPr>
          <w:lang w:val="en-US"/>
        </w:rPr>
        <w:fldChar w:fldCharType="begin"/>
      </w:r>
      <w:r w:rsidR="00813993" w:rsidRPr="002D3583">
        <w:rPr>
          <w:lang w:val="en-US"/>
        </w:rPr>
        <w:instrText xml:space="preserve"> ADDIN ZOTERO_ITEM CSL_CITATION {"citationID":"YH6CyZYf","properties":{"formattedCitation":"{\\rtf (F\\uc0\\u252{}rst et al., 2009; Newton et al., 2012)}","plainCitation":"(Fürst et al., 2009; Newton et al., 2012)"},"citationItems":[{"id":211,"uris":["http://zotero.org/users/3211187/items/I9X4BQDA"],"uri":["http://zotero.org/users/3211187/items/I9X4BQDA"],"itemData":{"id":211,"type":"article-journal","title":"Pimp your Landscape: a software application for interactive landscape management - potential and limitations.","container-title":"Revue Forestiere Francaise","page":"21-36","volume":"61","issue":"1","source":"Web of Science","abstract":"The paper introduces Pimp your Landscape, a software tool for supporting multicriteria decision-making and participatory processes in land-use management at landscape level. Pimp your Landscape visualizes and evaluates the effects of changes in the land-use pattern considering key functions at the landscape level. The user of Pimp your Landscape is able to design his landscape by mouse click. In view of the availability of maps and comparability of land-use classifications on a European scale, CORINE LANDCOVER 2000 was chosen as the cartographic base. Pimp your Landscape works in two modes - an expert mode, which is designed to support and train professionals in land-use management planning decisions, and a game mode enabling anyone to test their visions on how to optimize their region. The expert mode provides advanced possibilities to adapt the evaluation system to regional characteristics and demands and to test and introduce planning restrictions that arise from EU directives or regional regulations. The game mode helps to introduce both expert knowledge and citizens concerns in participatory planning processes. The paper ends with a description of some application examples that include forestry aspects and a discussion on future developments of the software.","note":"CABI:20093294163","shortTitle":"Pimp your Landscape","author":[{"family":"Fürst","given":"C."},{"family":"Nepveu","given":"G."},{"family":"Pietzsch","given":"K."},{"family":"Makeschin","given":"F."}],"issued":{"date-parts":[["2009"]]}}},{"id":231,"uris":["http://zotero.org/users/3211187/items/KFJPHM25"],"uri":["http://zotero.org/users/3211187/items/KFJPHM25"],"itemData":{"id":231,"type":"article-journal","title":"Cost-benefit analysis of ecological networks assessed through spatial analysis of ecosystem services","container-title":"Journal of Applied Ecology","page":"571-580","volume":"49","issue":"3","source":"Web of Science","abstract":"1. The development of ecological networks could enhance the ability of species to disperse across fragmented landscapes and could mitigate against the negative impacts of climate change. The development of such networks will require widespread ecological restoration at the landscape scale, which is likely to be costly. However, little information is available regarding the cost-effectiveness of restoration approaches. 2. We address this knowledge gap by examining the potential impact of landscape-scale habitat restoration on the value of multiple ecosystem services across the catchment of the River Frome in Dorset, England. This was achieved by mapping the market value of four ecosystem services (carbon storage, crops, livestock and timber) under three different restoration scenarios, estimating restoration costs, and calculating net benefits. 3. The non-market value of additional services (cultural, aesthetic and recreational value) was elicited from local stakeholders using an online survey tool. Flood risk was assessed using a scoring approach. Spatial Multi-Criteria Analysis (MCA) was conducted, incorporating both market and non-market values, to evaluate the relative benefits of restoration scenarios. These were compared with impacts of restoration on biodiversity value. 4. Multi-Criteria Analysis results consistently ranked restoration scenarios above a non-restoration comparator, reflecting the increased provision of multiple ecosystem services. Restoration scenarios also provided benefits to biodiversity, in terms of increased species richness and habitat connectivity. However, restoration costs consistently exceeded the market value of ecosystem services. 5. Synthesis and applications. Establishment of ecological networks through ecological restoration is unlikely to deliver net economic benefits in landscapes dominated by agricultural land use. This reflects the high costs of ecological restoration in such landscapes. The cost-effectiveness of ecological networks will depend on how the benefits provided to people are valued, and on how the value of non-market benefits are weighted against the costs of reduced agricultural and timber production. Future plans for ecological restoration should incorporate local stakeholder values, to ensure that benefits to people are maximised.","DOI":"10.1111/j.1365-2664.2012.02140.x","note":"WOS:000304660500007","author":[{"family":"Newton","given":"Adrian C."},{"family":"Hodder","given":"Kathy"},{"family":"Cantarello","given":"Elena"},{"family":"Perrella","given":"Lorretta"},{"family":"Birch","given":"Jennifer C."},{"family":"Robins","given":"James"},{"family":"Douglas","given":"Sarah"},{"family":"Moody","given":"Christopher"},{"family":"Cordingley","given":"Justine"}],"issued":{"date-parts":[["2012",6]]}}}],"schema":"https://github.com/citation-style-language/schema/raw/master/csl-citation.json"} </w:instrText>
      </w:r>
      <w:r w:rsidR="00A647D4" w:rsidRPr="002D3583">
        <w:rPr>
          <w:lang w:val="en-US"/>
        </w:rPr>
        <w:fldChar w:fldCharType="separate"/>
      </w:r>
      <w:r w:rsidR="00813993" w:rsidRPr="002D3583">
        <w:rPr>
          <w:rFonts w:ascii="Calibri" w:hAnsi="Calibri" w:cs="Times New Roman"/>
          <w:lang w:val="en-US"/>
        </w:rPr>
        <w:t>(Fürst et al., 2009; Newton et al., 2012)</w:t>
      </w:r>
      <w:r w:rsidR="00A647D4" w:rsidRPr="002D3583">
        <w:rPr>
          <w:lang w:val="en-US"/>
        </w:rPr>
        <w:fldChar w:fldCharType="end"/>
      </w:r>
      <w:r w:rsidR="00A647D4" w:rsidRPr="002D3583">
        <w:rPr>
          <w:lang w:val="en-US"/>
        </w:rPr>
        <w:t>. Th</w:t>
      </w:r>
      <w:r w:rsidRPr="002D3583">
        <w:rPr>
          <w:lang w:val="en-US"/>
        </w:rPr>
        <w:t xml:space="preserve">ose </w:t>
      </w:r>
      <w:r w:rsidR="00A647D4" w:rsidRPr="002D3583">
        <w:rPr>
          <w:lang w:val="en-US"/>
        </w:rPr>
        <w:t xml:space="preserve">units constitute the </w:t>
      </w:r>
      <w:r w:rsidR="00117A00" w:rsidRPr="002D3583">
        <w:rPr>
          <w:lang w:val="en-US"/>
        </w:rPr>
        <w:t>resolution of the</w:t>
      </w:r>
      <w:r w:rsidR="00A647D4" w:rsidRPr="002D3583">
        <w:rPr>
          <w:lang w:val="en-US"/>
        </w:rPr>
        <w:t xml:space="preserve"> spatial assessment</w:t>
      </w:r>
      <w:r w:rsidR="001E54DA" w:rsidRPr="002D3583">
        <w:rPr>
          <w:lang w:val="en-US"/>
        </w:rPr>
        <w:t>. V</w:t>
      </w:r>
      <w:r w:rsidR="00A647D4" w:rsidRPr="002D3583">
        <w:rPr>
          <w:lang w:val="en-US"/>
        </w:rPr>
        <w:t xml:space="preserve">alue maps </w:t>
      </w:r>
      <w:r w:rsidR="00D8618E" w:rsidRPr="002D3583">
        <w:rPr>
          <w:lang w:val="en-US"/>
        </w:rPr>
        <w:t xml:space="preserve">are </w:t>
      </w:r>
      <w:r w:rsidR="001E54DA" w:rsidRPr="002D3583">
        <w:rPr>
          <w:lang w:val="en-US"/>
        </w:rPr>
        <w:t xml:space="preserve">then </w:t>
      </w:r>
      <w:r w:rsidR="00A647D4" w:rsidRPr="002D3583">
        <w:rPr>
          <w:lang w:val="en-US"/>
        </w:rPr>
        <w:t>generated</w:t>
      </w:r>
      <w:r w:rsidR="001E54DA" w:rsidRPr="002D3583">
        <w:rPr>
          <w:lang w:val="en-US"/>
        </w:rPr>
        <w:t>,</w:t>
      </w:r>
      <w:r w:rsidR="00A647D4" w:rsidRPr="002D3583">
        <w:rPr>
          <w:lang w:val="en-US"/>
        </w:rPr>
        <w:t xml:space="preserve"> showing the distribution of performances </w:t>
      </w:r>
      <w:r w:rsidR="00D8618E" w:rsidRPr="002D3583">
        <w:rPr>
          <w:lang w:val="en-US"/>
        </w:rPr>
        <w:t>i</w:t>
      </w:r>
      <w:r w:rsidR="00A647D4" w:rsidRPr="002D3583">
        <w:rPr>
          <w:lang w:val="en-US"/>
        </w:rPr>
        <w:t xml:space="preserve">n the </w:t>
      </w:r>
      <w:r w:rsidR="00117A00" w:rsidRPr="002D3583">
        <w:rPr>
          <w:lang w:val="en-US"/>
        </w:rPr>
        <w:t xml:space="preserve">entire </w:t>
      </w:r>
      <w:r w:rsidR="00A647D4" w:rsidRPr="002D3583">
        <w:rPr>
          <w:lang w:val="en-US"/>
        </w:rPr>
        <w:t xml:space="preserve">landscape. </w:t>
      </w:r>
      <w:r w:rsidR="00117A00" w:rsidRPr="002D3583">
        <w:rPr>
          <w:lang w:val="en-US"/>
        </w:rPr>
        <w:t xml:space="preserve">Subsequent </w:t>
      </w:r>
      <w:r w:rsidR="00A647D4" w:rsidRPr="002D3583">
        <w:rPr>
          <w:lang w:val="en-US"/>
        </w:rPr>
        <w:t xml:space="preserve">spatial aggregation consists </w:t>
      </w:r>
      <w:r w:rsidR="00D8618E" w:rsidRPr="002D3583">
        <w:rPr>
          <w:lang w:val="en-US"/>
        </w:rPr>
        <w:t xml:space="preserve">of </w:t>
      </w:r>
      <w:r w:rsidR="00A647D4" w:rsidRPr="002D3583">
        <w:rPr>
          <w:lang w:val="en-US"/>
        </w:rPr>
        <w:t xml:space="preserve">adding the value of all units (with their size as </w:t>
      </w:r>
      <w:r w:rsidR="00D8618E" w:rsidRPr="002D3583">
        <w:rPr>
          <w:lang w:val="en-US"/>
        </w:rPr>
        <w:t xml:space="preserve">a </w:t>
      </w:r>
      <w:r w:rsidR="00A647D4" w:rsidRPr="002D3583">
        <w:rPr>
          <w:lang w:val="en-US"/>
        </w:rPr>
        <w:t>coefficient when it is not uniform).</w:t>
      </w:r>
      <w:r w:rsidR="00946FEB" w:rsidRPr="002D3583">
        <w:rPr>
          <w:lang w:val="en-US"/>
        </w:rPr>
        <w:t xml:space="preserve"> </w:t>
      </w:r>
      <w:r w:rsidR="00A77CD9" w:rsidRPr="002D3583">
        <w:rPr>
          <w:lang w:val="en-US"/>
        </w:rPr>
        <w:t xml:space="preserve">Some authors </w:t>
      </w:r>
      <w:r w:rsidR="006B70D6" w:rsidRPr="002D3583">
        <w:rPr>
          <w:lang w:val="en-US"/>
        </w:rPr>
        <w:t>acknowledge</w:t>
      </w:r>
      <w:r w:rsidR="00A77CD9" w:rsidRPr="002D3583">
        <w:rPr>
          <w:lang w:val="en-US"/>
        </w:rPr>
        <w:t xml:space="preserve"> the limits of such </w:t>
      </w:r>
      <w:r w:rsidR="006748CD" w:rsidRPr="002D3583">
        <w:rPr>
          <w:lang w:val="en-US"/>
        </w:rPr>
        <w:t xml:space="preserve">additive </w:t>
      </w:r>
      <w:r w:rsidR="00A77CD9" w:rsidRPr="002D3583">
        <w:rPr>
          <w:lang w:val="en-US"/>
        </w:rPr>
        <w:t>aggregation</w:t>
      </w:r>
      <w:r w:rsidR="006B70D6" w:rsidRPr="002D3583">
        <w:rPr>
          <w:lang w:val="en-US"/>
        </w:rPr>
        <w:t>.</w:t>
      </w:r>
      <w:r w:rsidR="00A77CD9" w:rsidRPr="002D3583">
        <w:rPr>
          <w:lang w:val="en-US"/>
        </w:rPr>
        <w:t xml:space="preserve"> </w:t>
      </w:r>
      <w:r w:rsidR="006B70D6" w:rsidRPr="002D3583">
        <w:rPr>
          <w:lang w:val="en-US"/>
        </w:rPr>
        <w:t>For</w:t>
      </w:r>
      <w:r w:rsidR="00A77CD9" w:rsidRPr="002D3583">
        <w:rPr>
          <w:lang w:val="en-US"/>
        </w:rPr>
        <w:t xml:space="preserve"> instance, </w:t>
      </w:r>
      <w:r w:rsidR="00A77CD9" w:rsidRPr="002D3583">
        <w:rPr>
          <w:lang w:val="en-US"/>
        </w:rPr>
        <w:fldChar w:fldCharType="begin"/>
      </w:r>
      <w:r w:rsidR="00071788" w:rsidRPr="002D3583">
        <w:rPr>
          <w:lang w:val="en-US"/>
        </w:rPr>
        <w:instrText xml:space="preserve"> ADDIN ZOTERO_ITEM CSL_CITATION {"citationID":"1hkunccra5","properties":{"formattedCitation":"(Janssen et al., 2005)","plainCitation":"(Janssen et al., 2005)"},"citationItems":[{"id":71,"uris":["http://zotero.org/users/3211187/items/76ME2X63"],"uri":["http://zotero.org/users/3211187/items/76ME2X63"],"itemData":{"id":71,"type":"article-journal","title":"Decision support for integrated wetland management","container-title":"Environmental Modelling &amp; Software","page":"215-229","volume":"20","issue":"2","source":"Web of Science","abstract":"Wetlands perform functions that support the generation of ecologically, socially and economically important values. European legislation has increasingly recognised the importance of preserving wetland ecosystems. The Water Framework Directive (WFD) embodies many of the existing directives that have implications for wetlands. The EU funded EVALUWET project (European valuation and assessment tool supporting wetland ecosystem legislation) aims to develop and implement an operational wetland evaluation decision support system to support European policy objectives. A multidisciplinary approach is adopted combining expertise from natural and social scientists. The region of Noord-Hollands Midden is selected as the Dutch case study within EVALUWET. This region north of Amsterdam is a typical Dutch landscape with drained peat meadows in polders below sea level. Important stakeholders are: agricultural organisations, recreation, nature conservation organisations, and provincial/regional authorities. Water levels are controlled in the area. Changes in water regimes are proposed (National Policies, WFD) which will have an impact on the performance of functions such as agriculture, nature and residential and recreation opportunities. In this case study, three alternatives will be compared: (1) modern peat pasture (current), (2) historical peat pasture and (3) dynamic mire. Impacts of these alternatives on a number of criteria relevant to EU policy are assessed. Spatial evaluation techniques in combination with multicriteria methods are used to support evaluation. This provides a better insight into the consequences of alternative water regimes on the performance of the wetland functions and is used to support stakeholders participating in the decision process. The system is based on the following software components: impact assessment is performed by a rule-based knowledge base implemented in NetWeaver. Spatial evaluation and map presentation are handled in ArcView and ArcMap. Multicriteria analysis is performed using the software package DEFINITE. (C) 2004 Elsevier Ltd. All rights reserved.","DOI":"10.1016/j.envsoft.2003.12.020","note":"WOS:000225262300012","author":[{"family":"Janssen","given":"R."},{"family":"Goosen","given":"H."},{"family":"Verhoeven","given":"M. L."},{"family":"Verhoeven","given":"J. T. A."},{"family":"Omtzigt","given":"A. Q. A."},{"family":"Maltby","given":"E."}],"issued":{"date-parts":[["2005",2]]}}}],"schema":"https://github.com/citation-style-language/schema/raw/master/csl-citation.json"} </w:instrText>
      </w:r>
      <w:r w:rsidR="00A77CD9" w:rsidRPr="002D3583">
        <w:rPr>
          <w:lang w:val="en-US"/>
        </w:rPr>
        <w:fldChar w:fldCharType="separate"/>
      </w:r>
      <w:r w:rsidR="00813993" w:rsidRPr="002D3583">
        <w:rPr>
          <w:rFonts w:ascii="Calibri" w:hAnsi="Calibri"/>
          <w:lang w:val="en-US"/>
        </w:rPr>
        <w:t>Janssen et al.</w:t>
      </w:r>
      <w:r w:rsidR="00F13D0E" w:rsidRPr="002D3583">
        <w:rPr>
          <w:rFonts w:ascii="Calibri" w:hAnsi="Calibri"/>
          <w:lang w:val="en-US"/>
        </w:rPr>
        <w:t xml:space="preserve"> </w:t>
      </w:r>
      <w:r w:rsidR="00813993" w:rsidRPr="002D3583">
        <w:rPr>
          <w:rFonts w:ascii="Calibri" w:hAnsi="Calibri"/>
          <w:lang w:val="en-US"/>
        </w:rPr>
        <w:t>(</w:t>
      </w:r>
      <w:r w:rsidR="00F13D0E" w:rsidRPr="002D3583">
        <w:rPr>
          <w:rFonts w:ascii="Calibri" w:hAnsi="Calibri"/>
          <w:lang w:val="en-US"/>
        </w:rPr>
        <w:t>2005)</w:t>
      </w:r>
      <w:r w:rsidR="00A77CD9" w:rsidRPr="002D3583">
        <w:rPr>
          <w:lang w:val="en-US"/>
        </w:rPr>
        <w:fldChar w:fldCharType="end"/>
      </w:r>
      <w:r w:rsidR="00A77CD9" w:rsidRPr="002D3583">
        <w:rPr>
          <w:lang w:val="en-US"/>
        </w:rPr>
        <w:t xml:space="preserve"> insist on the need to </w:t>
      </w:r>
      <w:r w:rsidR="00117A00" w:rsidRPr="002D3583">
        <w:rPr>
          <w:lang w:val="en-US"/>
        </w:rPr>
        <w:t>give</w:t>
      </w:r>
      <w:r w:rsidR="00A77CD9" w:rsidRPr="002D3583">
        <w:rPr>
          <w:lang w:val="en-US"/>
        </w:rPr>
        <w:t xml:space="preserve"> disaggregated results to decision-makers</w:t>
      </w:r>
      <w:r w:rsidR="00117A00" w:rsidRPr="002D3583">
        <w:rPr>
          <w:lang w:val="en-US"/>
        </w:rPr>
        <w:t>, while</w:t>
      </w:r>
      <w:r w:rsidR="00A77CD9" w:rsidRPr="002D3583">
        <w:rPr>
          <w:lang w:val="en-US"/>
        </w:rPr>
        <w:t xml:space="preserve"> </w:t>
      </w:r>
      <w:r w:rsidR="00A647D4" w:rsidRPr="002D3583">
        <w:rPr>
          <w:lang w:val="en-US"/>
        </w:rPr>
        <w:fldChar w:fldCharType="begin"/>
      </w:r>
      <w:r w:rsidR="00071788" w:rsidRPr="002D3583">
        <w:rPr>
          <w:lang w:val="en-US"/>
        </w:rPr>
        <w:instrText xml:space="preserve"> ADDIN ZOTERO_ITEM CSL_CITATION {"citationID":"2maqillhsi","properties":{"formattedCitation":"{\\rtf (F\\uc0\\u252{}rst et al., 2013)}","plainCitation":"(Fürst et al., 2013)"},"citationItems":[{"id":138,"uris":["http://zotero.org/users/3211187/items/BQR5IK4V"],"uri":["http://zotero.org/users/3211187/items/BQR5IK4V"],"itemData":{"id":138,"type":"article-journal","title":"Assessment of the effects of forest land use strategies on the provision of ecosystem services at regional scale","container-title":"Journal of Environmental Management","collection-title":"Integrated land-use and regional resource management – A cross-disciplinary dialogue on future perspectives for a sustainable development of regional resources","page":"S96-S116","volume":"127, Supplement","source":"ScienceDirect","abstract":"This paper presents results of a case study in Middle Saxony, Germany, where the impact of conversion, afforestation and alternatively introduction of short rotation coppice areas on the provision of ecosystem services was tested in a spatially inexplicit and a spatially explicit way to formulate recommendations for regional planning. While the spatially inexplicit testing did not lead to clear results regarding to what degree forests or short rotation coppice areas are desirable and applicable, the spatially explicit testing revealed that an increase in the forest area or area with short rotation coppice by 29.7% in unstructured agriculturally dominated Loess regions, 14.4% in more topographically structured parts in the North-East of the model region and 23.6% in its mountainous parts would be beneficial. Potentially resulting losses in the provision of bioresources and regional economy can be considerably reduced by replacing afforestation areas with short rotation coppice.\n\nIn summary, we found that the spatially explicit analysis of land use scenarios in combination with a more detailed land use classification and including an assessment of changes in land use pattern gave us an improved basis for assessing different possible planning strategies and to enhance the communication between forest management planners and regional planners.","DOI":"10.1016/j.jenvman.2012.09.020","ISSN":"0301-4797","journalAbbreviation":"Journal of Environmental Management","author":[{"family":"Fürst","given":"Christine"},{"family":"Frank","given":"Susanne"},{"family":"Witt","given":"Anke"},{"family":"Koschke","given":"Lars"},{"family":"Makeschin","given":"Franz"}],"issued":{"date-parts":[["2013",9]]}}}],"schema":"https://github.com/citation-style-language/schema/raw/master/csl-citation.json"} </w:instrText>
      </w:r>
      <w:r w:rsidR="00A647D4" w:rsidRPr="002D3583">
        <w:rPr>
          <w:lang w:val="en-US"/>
        </w:rPr>
        <w:fldChar w:fldCharType="separate"/>
      </w:r>
      <w:r w:rsidR="00813993" w:rsidRPr="002D3583">
        <w:rPr>
          <w:rFonts w:ascii="Calibri" w:hAnsi="Calibri" w:cs="Times New Roman"/>
          <w:lang w:val="en-US"/>
        </w:rPr>
        <w:t>Fürst et al.</w:t>
      </w:r>
      <w:r w:rsidR="00F13D0E" w:rsidRPr="002D3583">
        <w:rPr>
          <w:rFonts w:ascii="Calibri" w:hAnsi="Calibri" w:cs="Times New Roman"/>
          <w:lang w:val="en-US"/>
        </w:rPr>
        <w:t xml:space="preserve"> </w:t>
      </w:r>
      <w:r w:rsidR="00813993" w:rsidRPr="002D3583">
        <w:rPr>
          <w:rFonts w:ascii="Calibri" w:hAnsi="Calibri" w:cs="Times New Roman"/>
          <w:lang w:val="en-US"/>
        </w:rPr>
        <w:t>(</w:t>
      </w:r>
      <w:r w:rsidR="00F13D0E" w:rsidRPr="002D3583">
        <w:rPr>
          <w:rFonts w:ascii="Calibri" w:hAnsi="Calibri" w:cs="Times New Roman"/>
          <w:lang w:val="en-US"/>
        </w:rPr>
        <w:t>2013)</w:t>
      </w:r>
      <w:r w:rsidR="00A647D4" w:rsidRPr="002D3583">
        <w:rPr>
          <w:lang w:val="en-US"/>
        </w:rPr>
        <w:fldChar w:fldCharType="end"/>
      </w:r>
      <w:r w:rsidR="00782950" w:rsidRPr="002D3583">
        <w:rPr>
          <w:lang w:val="en-US"/>
        </w:rPr>
        <w:t xml:space="preserve"> “correct</w:t>
      </w:r>
      <w:r w:rsidR="00117A00" w:rsidRPr="002D3583">
        <w:rPr>
          <w:lang w:val="en-US"/>
        </w:rPr>
        <w:t>ed</w:t>
      </w:r>
      <w:r w:rsidR="00782950" w:rsidRPr="002D3583">
        <w:rPr>
          <w:lang w:val="en-US"/>
        </w:rPr>
        <w:t xml:space="preserve">” the results of spatial aggregation </w:t>
      </w:r>
      <w:r w:rsidR="006748CD" w:rsidRPr="002D3583">
        <w:rPr>
          <w:lang w:val="en-US"/>
        </w:rPr>
        <w:t xml:space="preserve">for two ecosystem services </w:t>
      </w:r>
      <w:r w:rsidR="00782950" w:rsidRPr="002D3583">
        <w:rPr>
          <w:lang w:val="en-US"/>
        </w:rPr>
        <w:t>us</w:t>
      </w:r>
      <w:r w:rsidR="00117A00" w:rsidRPr="002D3583">
        <w:rPr>
          <w:lang w:val="en-US"/>
        </w:rPr>
        <w:t>ing</w:t>
      </w:r>
      <w:r w:rsidR="00A647D4" w:rsidRPr="002D3583">
        <w:rPr>
          <w:lang w:val="en-US"/>
        </w:rPr>
        <w:t xml:space="preserve"> landscape metrics</w:t>
      </w:r>
      <w:r w:rsidR="001E54DA" w:rsidRPr="002D3583">
        <w:rPr>
          <w:rStyle w:val="Appelnotedebasdep"/>
          <w:lang w:val="en-US"/>
        </w:rPr>
        <w:footnoteReference w:id="5"/>
      </w:r>
      <w:r w:rsidR="00A647D4" w:rsidRPr="002D3583">
        <w:rPr>
          <w:lang w:val="en-US"/>
        </w:rPr>
        <w:t xml:space="preserve">. </w:t>
      </w:r>
      <w:r w:rsidR="00117A00" w:rsidRPr="002D3583">
        <w:rPr>
          <w:lang w:val="en-US"/>
        </w:rPr>
        <w:t>L</w:t>
      </w:r>
      <w:r w:rsidR="00782950" w:rsidRPr="002D3583">
        <w:rPr>
          <w:lang w:val="en-US"/>
        </w:rPr>
        <w:t xml:space="preserve">imits of </w:t>
      </w:r>
      <w:r w:rsidR="00A647D4" w:rsidRPr="002D3583">
        <w:rPr>
          <w:lang w:val="en-US"/>
        </w:rPr>
        <w:t xml:space="preserve">spatial aggregation </w:t>
      </w:r>
      <w:r w:rsidR="00782950" w:rsidRPr="002D3583">
        <w:rPr>
          <w:lang w:val="en-US"/>
        </w:rPr>
        <w:t xml:space="preserve">can also be </w:t>
      </w:r>
      <w:r w:rsidR="00117A00" w:rsidRPr="002D3583">
        <w:rPr>
          <w:lang w:val="en-US"/>
        </w:rPr>
        <w:t xml:space="preserve">overcome </w:t>
      </w:r>
      <w:r w:rsidR="00782950" w:rsidRPr="002D3583">
        <w:rPr>
          <w:lang w:val="en-US"/>
        </w:rPr>
        <w:t xml:space="preserve">through </w:t>
      </w:r>
      <w:r w:rsidR="00341485" w:rsidRPr="002D3583">
        <w:rPr>
          <w:lang w:val="en-US"/>
        </w:rPr>
        <w:t xml:space="preserve">an </w:t>
      </w:r>
      <w:r w:rsidR="00782950" w:rsidRPr="002D3583">
        <w:rPr>
          <w:lang w:val="en-US"/>
        </w:rPr>
        <w:t xml:space="preserve">overall evaluation: </w:t>
      </w:r>
      <w:r w:rsidR="00A647D4" w:rsidRPr="002D3583">
        <w:rPr>
          <w:lang w:val="en-US"/>
        </w:rPr>
        <w:lastRenderedPageBreak/>
        <w:fldChar w:fldCharType="begin"/>
      </w:r>
      <w:r w:rsidR="00071788" w:rsidRPr="002D3583">
        <w:rPr>
          <w:lang w:val="en-US"/>
        </w:rPr>
        <w:instrText xml:space="preserve"> ADDIN ZOTERO_ITEM CSL_CITATION {"citationID":"qLWxQ9GP","properties":{"formattedCitation":"(Sheppard and Meitner, 2005)","plainCitation":"(Sheppard and Meitner, 2005)"},"citationItems":[{"id":98,"uris":["http://zotero.org/users/3211187/items/9CBP4PTF"],"uri":["http://zotero.org/users/3211187/items/9CBP4PTF"],"itemData":{"id":98,"type":"article-journal","title":"Using multi-criteria analysis and visualisation for sustainable forest management planning with stakeholder groups","container-title":"Forest Ecology and Management","collection-title":"Decision Support in Multi Purpose ForestryDecision Support in Multi Purpose ForestrySelected papers from the symposium on ‘Development and Application of Decision Support Tools in Multiple Purpose Forest Management’","page":"171-187","volume":"207","issue":"1–2","source":"ScienceDirect","abstract":"While there is an increasing demand for active public involvement in forestry decision-making, there are as yet few successful models for achieving this in the new sustainable forest management (SFM) context. This paper describes the special needs of forest managers conducting participatory SFM planning in a sometimes-polarized public context, and outlines criteria for designing decision-support processes to meet these needs. These criteria were used to develop a new approach to public participation in British Columbia, by means of a pilot study using multi-criteria analysis of forest management scenarios while integrating public priorities. Researchers, working with stakeholder groups in the Arrow Forest District, obtained public weightings of criteria and indicators for SFM. Alternative forest management scenarios were presented using realistic 3D landscape visualisations. Modelling-based expert evaluations of the scenarios were weighted according to the priorities of the stakeholder groups, in order to test implications for scenario preferences. There was considerable commonality of results among groups, with general agreement between experts and stakeholder groups on scenario preferences. Based on the results and participant evaluations, techniques such as this appear effective as decision-support tools in conflict-prone areas. Pilot studies like these can play a vital role in developing a more comprehensive, engaging, open and accountable process to support informed and socially acceptable decision-making for sustainable forest management.","DOI":"10.1016/j.foreco.2004.10.032","ISSN":"0378-1127","journalAbbreviation":"Forest Ecology and Management","author":[{"family":"Sheppard","given":"Stephen R. J."},{"family":"Meitner","given":"Michael"}],"issued":{"date-parts":[["2005",3,7]]}}}],"schema":"https://github.com/citation-style-language/schema/raw/master/csl-citation.json"} </w:instrText>
      </w:r>
      <w:r w:rsidR="00A647D4" w:rsidRPr="002D3583">
        <w:rPr>
          <w:lang w:val="en-US"/>
        </w:rPr>
        <w:fldChar w:fldCharType="separate"/>
      </w:r>
      <w:r w:rsidR="00F13D0E" w:rsidRPr="002D3583">
        <w:rPr>
          <w:rFonts w:ascii="Calibri" w:hAnsi="Calibri"/>
          <w:lang w:val="en-US"/>
        </w:rPr>
        <w:t>Sheppard and Meitne</w:t>
      </w:r>
      <w:r w:rsidR="00813993" w:rsidRPr="002D3583">
        <w:rPr>
          <w:rFonts w:ascii="Calibri" w:hAnsi="Calibri"/>
          <w:lang w:val="en-US"/>
        </w:rPr>
        <w:t>r</w:t>
      </w:r>
      <w:r w:rsidR="00F13D0E" w:rsidRPr="002D3583">
        <w:rPr>
          <w:rFonts w:ascii="Calibri" w:hAnsi="Calibri"/>
          <w:lang w:val="en-US"/>
        </w:rPr>
        <w:t xml:space="preserve"> </w:t>
      </w:r>
      <w:r w:rsidR="00813993" w:rsidRPr="002D3583">
        <w:rPr>
          <w:rFonts w:ascii="Calibri" w:hAnsi="Calibri"/>
          <w:lang w:val="en-US"/>
        </w:rPr>
        <w:t>(</w:t>
      </w:r>
      <w:r w:rsidR="00F13D0E" w:rsidRPr="002D3583">
        <w:rPr>
          <w:rFonts w:ascii="Calibri" w:hAnsi="Calibri"/>
          <w:lang w:val="en-US"/>
        </w:rPr>
        <w:t>2005)</w:t>
      </w:r>
      <w:r w:rsidR="00A647D4" w:rsidRPr="002D3583">
        <w:rPr>
          <w:lang w:val="en-US"/>
        </w:rPr>
        <w:fldChar w:fldCharType="end"/>
      </w:r>
      <w:r w:rsidR="00782950" w:rsidRPr="002D3583">
        <w:rPr>
          <w:lang w:val="en-US"/>
        </w:rPr>
        <w:t xml:space="preserve"> </w:t>
      </w:r>
      <w:r w:rsidR="00117A00" w:rsidRPr="002D3583">
        <w:rPr>
          <w:lang w:val="en-US"/>
        </w:rPr>
        <w:t xml:space="preserve">attempted to do so by asking </w:t>
      </w:r>
      <w:r w:rsidR="00782950" w:rsidRPr="002D3583">
        <w:rPr>
          <w:lang w:val="en-US"/>
        </w:rPr>
        <w:t xml:space="preserve">stakeholders to directly assess </w:t>
      </w:r>
      <w:r w:rsidR="00A647D4" w:rsidRPr="002D3583">
        <w:rPr>
          <w:lang w:val="en-US"/>
        </w:rPr>
        <w:t>semi-realistic landscape visualization</w:t>
      </w:r>
      <w:r w:rsidR="00DE265C" w:rsidRPr="002D3583">
        <w:rPr>
          <w:lang w:val="en-US"/>
        </w:rPr>
        <w:t>s</w:t>
      </w:r>
      <w:r w:rsidR="00782950" w:rsidRPr="002D3583">
        <w:rPr>
          <w:lang w:val="en-US"/>
        </w:rPr>
        <w:t xml:space="preserve"> of competing alternatives</w:t>
      </w:r>
      <w:r w:rsidR="00A647D4" w:rsidRPr="002D3583">
        <w:rPr>
          <w:lang w:val="en-US"/>
        </w:rPr>
        <w:t>.</w:t>
      </w:r>
    </w:p>
    <w:p w14:paraId="09CBD874" w14:textId="2CE00DDB" w:rsidR="00A647D4" w:rsidRDefault="00A647D4" w:rsidP="00A647D4">
      <w:pPr>
        <w:spacing w:line="480" w:lineRule="auto"/>
        <w:rPr>
          <w:lang w:val="en-US"/>
        </w:rPr>
      </w:pPr>
      <w:r w:rsidRPr="002D3583">
        <w:rPr>
          <w:lang w:val="en-US"/>
        </w:rPr>
        <w:t xml:space="preserve">Temporal patterns are conspicuous by their absence, with the notable exception of </w:t>
      </w:r>
      <w:r w:rsidRPr="002D3583">
        <w:rPr>
          <w:lang w:val="en-US"/>
        </w:rPr>
        <w:fldChar w:fldCharType="begin"/>
      </w:r>
      <w:r w:rsidR="00071788" w:rsidRPr="002D3583">
        <w:rPr>
          <w:lang w:val="en-US"/>
        </w:rPr>
        <w:instrText xml:space="preserve"> ADDIN ZOTERO_ITEM CSL_CITATION {"citationID":"1bsuate4i2","properties":{"formattedCitation":"(Manoli et al., 2005)","plainCitation":"(Manoli et al., 2005)"},"citationItems":[{"id":192,"uris":["http://zotero.org/users/3211187/items/GZS7W8S9"],"uri":["http://zotero.org/users/3211187/items/GZS7W8S9"],"itemData":{"id":192,"type":"chapter","title":"Comprehensive water management scenarios for strategic planning","container-title":"Proceedings of the 9th International Conference on Environmental Science   and Technology, Vol A - Oral Presentations, Pts A and B","page":"A913-A920","source":"Web of Science","abstract":"The assessment of the applicability and suitability of potential measures and instruments is crucial in the strategic planning of water resources management. This paper presents a methodology founded on scenario analysis for assessing potentially applicable water management options in a regional context with respect to their efficiency, extent of application, cost and environmental impact. Formulation, analysis and evaluation of the different scenarios are performed through a developed GIS-based Decision Support System (DSS). Selected options can be simulated under varying availability and demand conditions, so as to monitor their performance and define the extent of their applicability. The behaviour of the water system is subsequently assessed and evaluated for each examined option in comparison to a baseline scenario. The evaluation, based on computation of indicators and multicriteria analysis, evolves around and reflects the principles of Integrated Water Resources Management, Economic Efficiency, Environmental Sustainability, and Social Equity. Temporal aggregation of indicator time series is conducted through the computation of appropriate statistical criteria. Additional aspects that are addressed concern the computation of the total cost incurred by water uses and provision of water services, including Financial (Direct) costs, Resource costs, and Environmental costs from pollution and (over) abstraction. Finally, indicator values can be used to derive a Performance Matrix, which permits the ranking of the identified options and the selection of those that are deemed most appropriate for the formulation of strategic plans. Modelled management options pertain to four categories: Measures related with Supply Enhancement, introducing new structural interventions to increase water availability; Measures of Demand Management, aiming to control and limit water demands and wasteful water use; Regional Development measures, affecting socio-economic preferences and finally Institutional policies, such as alternative water pricing structures and economic incentives. The methodology is demonstrated through an application in the case of Paros Island, Greece, where the developing tourist industry creates large seasonal peaks in water demand, requiring the selection of appropriate mitigation methods. Scenarios were formulated and evaluated for water management options identified by local Stakeholders and proposed in existing management plans.","note":"WOS:000237753600141","author":[{"family":"Manoli","given":"E."},{"family":"Katsiardi","given":"P."},{"family":"Arampatzis","given":"G."},{"family":"Assimacopoulos","given":"D."}],"editor":[{"family":"Lekkas","given":"T. D."}],"issued":{"date-parts":[["2005"]]}}}],"schema":"https://github.com/citation-style-language/schema/raw/master/csl-citation.json"} </w:instrText>
      </w:r>
      <w:r w:rsidRPr="002D3583">
        <w:rPr>
          <w:lang w:val="en-US"/>
        </w:rPr>
        <w:fldChar w:fldCharType="separate"/>
      </w:r>
      <w:r w:rsidR="00813993" w:rsidRPr="002D3583">
        <w:rPr>
          <w:rFonts w:ascii="Calibri" w:hAnsi="Calibri"/>
          <w:lang w:val="en-US"/>
        </w:rPr>
        <w:t>Manoli et al.</w:t>
      </w:r>
      <w:r w:rsidR="00F13D0E" w:rsidRPr="002D3583">
        <w:rPr>
          <w:rFonts w:ascii="Calibri" w:hAnsi="Calibri"/>
          <w:lang w:val="en-US"/>
        </w:rPr>
        <w:t xml:space="preserve"> </w:t>
      </w:r>
      <w:r w:rsidR="00813993" w:rsidRPr="002D3583">
        <w:rPr>
          <w:rFonts w:ascii="Calibri" w:hAnsi="Calibri"/>
          <w:lang w:val="en-US"/>
        </w:rPr>
        <w:t>(</w:t>
      </w:r>
      <w:r w:rsidR="00F13D0E" w:rsidRPr="002D3583">
        <w:rPr>
          <w:rFonts w:ascii="Calibri" w:hAnsi="Calibri"/>
          <w:lang w:val="en-US"/>
        </w:rPr>
        <w:t>2005)</w:t>
      </w:r>
      <w:r w:rsidRPr="002D3583">
        <w:rPr>
          <w:lang w:val="en-US"/>
        </w:rPr>
        <w:fldChar w:fldCharType="end"/>
      </w:r>
      <w:r w:rsidR="00341485" w:rsidRPr="002D3583">
        <w:rPr>
          <w:lang w:val="en-US"/>
        </w:rPr>
        <w:t xml:space="preserve">, who first spatially aggregated </w:t>
      </w:r>
      <w:r w:rsidR="000213B5" w:rsidRPr="002D3583">
        <w:rPr>
          <w:lang w:val="en-US"/>
        </w:rPr>
        <w:t xml:space="preserve">each </w:t>
      </w:r>
      <w:r w:rsidR="001B40E1" w:rsidRPr="002D3583">
        <w:rPr>
          <w:lang w:val="en-US"/>
        </w:rPr>
        <w:t>criterion</w:t>
      </w:r>
      <w:r w:rsidR="000213B5" w:rsidRPr="002D3583">
        <w:rPr>
          <w:lang w:val="en-US"/>
        </w:rPr>
        <w:t xml:space="preserve"> considered (</w:t>
      </w:r>
      <w:r w:rsidR="00341485" w:rsidRPr="002D3583">
        <w:rPr>
          <w:lang w:val="en-US"/>
        </w:rPr>
        <w:t xml:space="preserve">e.g., </w:t>
      </w:r>
      <w:r w:rsidR="000213B5" w:rsidRPr="002D3583">
        <w:rPr>
          <w:lang w:val="en-US"/>
        </w:rPr>
        <w:t>cost, water availability)</w:t>
      </w:r>
      <w:r w:rsidR="00DE265C" w:rsidRPr="002D3583">
        <w:rPr>
          <w:lang w:val="en-US"/>
        </w:rPr>
        <w:t xml:space="preserve"> and t</w:t>
      </w:r>
      <w:r w:rsidR="000213B5" w:rsidRPr="002D3583">
        <w:rPr>
          <w:lang w:val="en-US"/>
        </w:rPr>
        <w:t>hen consider</w:t>
      </w:r>
      <w:r w:rsidR="00341485" w:rsidRPr="002D3583">
        <w:rPr>
          <w:lang w:val="en-US"/>
        </w:rPr>
        <w:t>ed</w:t>
      </w:r>
      <w:r w:rsidR="000213B5" w:rsidRPr="002D3583">
        <w:rPr>
          <w:lang w:val="en-US"/>
        </w:rPr>
        <w:t xml:space="preserve"> second-level criteria describing temporal behavior</w:t>
      </w:r>
      <w:r w:rsidR="00DE265C" w:rsidRPr="002D3583">
        <w:rPr>
          <w:lang w:val="en-US"/>
        </w:rPr>
        <w:t xml:space="preserve">. </w:t>
      </w:r>
    </w:p>
    <w:p w14:paraId="586A4CCE" w14:textId="77F8170D" w:rsidR="00735477" w:rsidRPr="00735477" w:rsidRDefault="00735477" w:rsidP="007B4C8C">
      <w:pPr>
        <w:pStyle w:val="Paragraphedeliste"/>
        <w:numPr>
          <w:ilvl w:val="0"/>
          <w:numId w:val="34"/>
        </w:numPr>
        <w:spacing w:line="480" w:lineRule="auto"/>
        <w:rPr>
          <w:lang w:val="en-US"/>
        </w:rPr>
      </w:pPr>
      <w:r w:rsidRPr="00735477">
        <w:rPr>
          <w:lang w:val="en-US"/>
        </w:rPr>
        <w:t>Uncertainties</w:t>
      </w:r>
    </w:p>
    <w:p w14:paraId="6C3B9688" w14:textId="2DE2BBC3" w:rsidR="00A647D4" w:rsidRPr="002D3583" w:rsidRDefault="00A647D4" w:rsidP="00A647D4">
      <w:pPr>
        <w:spacing w:line="480" w:lineRule="auto"/>
        <w:rPr>
          <w:lang w:val="en-US"/>
        </w:rPr>
      </w:pPr>
      <w:r w:rsidRPr="002D3583">
        <w:rPr>
          <w:lang w:val="en-US"/>
        </w:rPr>
        <w:t xml:space="preserve">Finally, uncertainties are generally not </w:t>
      </w:r>
      <w:r w:rsidR="00D8618E" w:rsidRPr="002D3583">
        <w:rPr>
          <w:lang w:val="en-US"/>
        </w:rPr>
        <w:t>considered</w:t>
      </w:r>
      <w:r w:rsidRPr="002D3583">
        <w:rPr>
          <w:lang w:val="en-US"/>
        </w:rPr>
        <w:t xml:space="preserve">. </w:t>
      </w:r>
      <w:r w:rsidR="00341485" w:rsidRPr="002D3583">
        <w:rPr>
          <w:lang w:val="en-US"/>
        </w:rPr>
        <w:t>When they are, t</w:t>
      </w:r>
      <w:r w:rsidRPr="002D3583">
        <w:rPr>
          <w:lang w:val="en-US"/>
        </w:rPr>
        <w:t xml:space="preserve">he most </w:t>
      </w:r>
      <w:r w:rsidR="00341485" w:rsidRPr="002D3583">
        <w:rPr>
          <w:lang w:val="en-US"/>
        </w:rPr>
        <w:t>common</w:t>
      </w:r>
      <w:r w:rsidRPr="002D3583">
        <w:rPr>
          <w:lang w:val="en-US"/>
        </w:rPr>
        <w:t xml:space="preserve"> practice is to </w:t>
      </w:r>
      <w:r w:rsidR="006B70D6" w:rsidRPr="002D3583">
        <w:rPr>
          <w:lang w:val="en-US"/>
        </w:rPr>
        <w:t xml:space="preserve">perform </w:t>
      </w:r>
      <w:r w:rsidRPr="002D3583">
        <w:rPr>
          <w:lang w:val="en-US"/>
        </w:rPr>
        <w:t>a sensitivity analysis</w:t>
      </w:r>
      <w:r w:rsidR="00C155BF" w:rsidRPr="002D3583">
        <w:rPr>
          <w:lang w:val="en-US"/>
        </w:rPr>
        <w:t xml:space="preserve"> on</w:t>
      </w:r>
      <w:r w:rsidRPr="002D3583">
        <w:rPr>
          <w:lang w:val="en-US"/>
        </w:rPr>
        <w:t xml:space="preserve"> </w:t>
      </w:r>
      <w:r w:rsidR="006B70D6" w:rsidRPr="002D3583">
        <w:rPr>
          <w:lang w:val="en-US"/>
        </w:rPr>
        <w:t>the weighting systems</w:t>
      </w:r>
      <w:r w:rsidR="006748CD" w:rsidRPr="002D3583">
        <w:rPr>
          <w:lang w:val="en-US"/>
        </w:rPr>
        <w:t xml:space="preserve">, which reflect </w:t>
      </w:r>
      <w:r w:rsidR="00A52253" w:rsidRPr="002D3583">
        <w:rPr>
          <w:lang w:val="en-US"/>
        </w:rPr>
        <w:t xml:space="preserve">uncertainties in </w:t>
      </w:r>
      <w:r w:rsidR="006748CD" w:rsidRPr="002D3583">
        <w:rPr>
          <w:lang w:val="en-US"/>
        </w:rPr>
        <w:t xml:space="preserve">the </w:t>
      </w:r>
      <w:r w:rsidR="00A52253" w:rsidRPr="002D3583">
        <w:rPr>
          <w:lang w:val="en-US"/>
        </w:rPr>
        <w:t>preferences</w:t>
      </w:r>
      <w:r w:rsidR="006748CD" w:rsidRPr="002D3583">
        <w:rPr>
          <w:lang w:val="en-US"/>
        </w:rPr>
        <w:t xml:space="preserve"> for each criteria</w:t>
      </w:r>
      <w:r w:rsidR="006B70D6" w:rsidRPr="002D3583">
        <w:rPr>
          <w:lang w:val="en-US"/>
        </w:rPr>
        <w:t xml:space="preserve"> </w:t>
      </w:r>
      <w:r w:rsidRPr="002D3583">
        <w:rPr>
          <w:lang w:val="en-US"/>
        </w:rPr>
        <w:fldChar w:fldCharType="begin"/>
      </w:r>
      <w:r w:rsidR="00071788" w:rsidRPr="002D3583">
        <w:rPr>
          <w:lang w:val="en-US"/>
        </w:rPr>
        <w:instrText xml:space="preserve"> ADDIN ZOTERO_ITEM CSL_CITATION {"citationID":"2odc2v6412","properties":{"formattedCitation":"(Chakroun et al., 2015; Janssen et al., 2005; Newton et al., 2012)","plainCitation":"(Chakroun et al., 2015; Janssen et al., 2005; Newton et al., 2012)"},"citationItems":[{"id":222,"uris":["http://zotero.org/users/3211187/items/JI6X7HQQ"],"uri":["http://zotero.org/users/3211187/items/JI6X7HQQ"],"itemData":{"id":222,"type":"article-journal","title":"Concept and prototype of a spatial decision support system for integrated water management applied to Ichkeul Basin, Tunisia","container-title":"Water and Environment Journal","page":"169-179","volume":"29","issue":"2","source":"Web of Science","abstract":"In this study, we develop a spatial decision support system (SDSS) for water management in a basin characterised by existing and projected dams to satisfy freshwater demand while preserving a particular ecosystem. The territorial and functional interests along with management scenarios were integrated into consistent stages of the SDSS. The developed prototype allowed comparisons of multiple water allocation options to competing users in the catchment by two aggregation methods. Through a simulation modelling exercise and stakeholder's involvement, the main outputs are the development of water management options and a set of criteria/subcriteria to evaluate these options related to socio-economic, water availability and ecological factors. Both aggregation methods reveal the positive effect of water transfer on overall evaluations. New dam construction would cause an increase in the overall evaluation from the SDSS by at best 34% when water availability criteria are favoured, while a decrease in overall evaluation by at worst 75% is indicated when ecological criteria are favoured.","DOI":"10.1111/wej.12095","note":"WOS:000354569900002","author":[{"family":"Chakroun","given":"H."},{"family":"Chabaane","given":"Z. Lili"},{"family":"Benabdallah","given":"S."}],"issued":{"date-parts":[["2015",6]]}}},{"id":71,"uris":["http://zotero.org/users/3211187/items/76ME2X63"],"uri":["http://zotero.org/users/3211187/items/76ME2X63"],"itemData":{"id":71,"type":"article-journal","title":"Decision support for integrated wetland management","container-title":"Environmental Modelling &amp; Software","page":"215-229","volume":"20","issue":"2","source":"Web of Science","abstract":"Wetlands perform functions that support the generation of ecologically, socially and economically important values. European legislation has increasingly recognised the importance of preserving wetland ecosystems. The Water Framework Directive (WFD) embodies many of the existing directives that have implications for wetlands. The EU funded EVALUWET project (European valuation and assessment tool supporting wetland ecosystem legislation) aims to develop and implement an operational wetland evaluation decision support system to support European policy objectives. A multidisciplinary approach is adopted combining expertise from natural and social scientists. The region of Noord-Hollands Midden is selected as the Dutch case study within EVALUWET. This region north of Amsterdam is a typical Dutch landscape with drained peat meadows in polders below sea level. Important stakeholders are: agricultural organisations, recreation, nature conservation organisations, and provincial/regional authorities. Water levels are controlled in the area. Changes in water regimes are proposed (National Policies, WFD) which will have an impact on the performance of functions such as agriculture, nature and residential and recreation opportunities. In this case study, three alternatives will be compared: (1) modern peat pasture (current), (2) historical peat pasture and (3) dynamic mire. Impacts of these alternatives on a number of criteria relevant to EU policy are assessed. Spatial evaluation techniques in combination with multicriteria methods are used to support evaluation. This provides a better insight into the consequences of alternative water regimes on the performance of the wetland functions and is used to support stakeholders participating in the decision process. The system is based on the following software components: impact assessment is performed by a rule-based knowledge base implemented in NetWeaver. Spatial evaluation and map presentation are handled in ArcView and ArcMap. Multicriteria analysis is performed using the software package DEFINITE. (C) 2004 Elsevier Ltd. All rights reserved.","DOI":"10.1016/j.envsoft.2003.12.020","note":"WOS:000225262300012","author":[{"family":"Janssen","given":"R."},{"family":"Goosen","given":"H."},{"family":"Verhoeven","given":"M. L."},{"family":"Verhoeven","given":"J. T. A."},{"family":"Omtzigt","given":"A. Q. A."},{"family":"Maltby","given":"E."}],"issued":{"date-parts":[["2005",2]]}}},{"id":231,"uris":["http://zotero.org/users/3211187/items/KFJPHM25"],"uri":["http://zotero.org/users/3211187/items/KFJPHM25"],"itemData":{"id":231,"type":"article-journal","title":"Cost-benefit analysis of ecological networks assessed through spatial analysis of ecosystem services","container-title":"Journal of Applied Ecology","page":"571-580","volume":"49","issue":"3","source":"Web of Science","abstract":"1. The development of ecological networks could enhance the ability of species to disperse across fragmented landscapes and could mitigate against the negative impacts of climate change. The development of such networks will require widespread ecological restoration at the landscape scale, which is likely to be costly. However, little information is available regarding the cost-effectiveness of restoration approaches. 2. We address this knowledge gap by examining the potential impact of landscape-scale habitat restoration on the value of multiple ecosystem services across the catchment of the River Frome in Dorset, England. This was achieved by mapping the market value of four ecosystem services (carbon storage, crops, livestock and timber) under three different restoration scenarios, estimating restoration costs, and calculating net benefits. 3. The non-market value of additional services (cultural, aesthetic and recreational value) was elicited from local stakeholders using an online survey tool. Flood risk was assessed using a scoring approach. Spatial Multi-Criteria Analysis (MCA) was conducted, incorporating both market and non-market values, to evaluate the relative benefits of restoration scenarios. These were compared with impacts of restoration on biodiversity value. 4. Multi-Criteria Analysis results consistently ranked restoration scenarios above a non-restorati</w:instrText>
      </w:r>
      <w:r w:rsidR="00071788" w:rsidRPr="002D3583">
        <w:instrText xml:space="preserve">on comparator, reflecting the increased provision of multiple ecosystem services. Restoration scenarios also provided benefits to biodiversity, in terms of increased species richness and habitat connectivity. However, restoration costs consistently exceeded the market value of ecosystem services. 5. Synthesis and applications. Establishment of ecological networks through ecological restoration is unlikely to deliver net economic benefits in landscapes dominated by agricultural land use. This reflects the high costs of ecological restoration in such landscapes. The cost-effectiveness of ecological networks will depend on how the benefits provided to people are valued, and on how the value of non-market benefits are weighted against the costs of reduced agricultural and timber production. Future plans for ecological restoration should incorporate local stakeholder values, to ensure that benefits to people are maximised.","DOI":"10.1111/j.1365-2664.2012.02140.x","note":"WOS:000304660500007","author":[{"family":"Newton","given":"Adrian C."},{"family":"Hodder","given":"Kathy"},{"family":"Cantarello","given":"Elena"},{"family":"Perrella","given":"Lorretta"},{"family":"Birch","given":"Jennifer C."},{"family":"Robins","given":"James"},{"family":"Douglas","given":"Sarah"},{"family":"Moody","given":"Christopher"},{"family":"Cordingley","given":"Justine"}],"issued":{"date-parts":[["2012",6]]}}}],"schema":"https://github.com/citation-style-language/schema/raw/master/csl-citation.json"} </w:instrText>
      </w:r>
      <w:r w:rsidRPr="002D3583">
        <w:rPr>
          <w:lang w:val="en-US"/>
        </w:rPr>
        <w:fldChar w:fldCharType="separate"/>
      </w:r>
      <w:r w:rsidR="00F13D0E" w:rsidRPr="002D3583">
        <w:rPr>
          <w:rFonts w:ascii="Calibri" w:hAnsi="Calibri"/>
        </w:rPr>
        <w:t>(Chakroun et al., 2015; Janssen et al., 2005; Newton et al., 2012)</w:t>
      </w:r>
      <w:r w:rsidRPr="002D3583">
        <w:rPr>
          <w:lang w:val="en-US"/>
        </w:rPr>
        <w:fldChar w:fldCharType="end"/>
      </w:r>
      <w:r w:rsidRPr="002D3583">
        <w:t xml:space="preserve">. </w:t>
      </w:r>
      <w:r w:rsidR="009B4302" w:rsidRPr="002D3583">
        <w:rPr>
          <w:lang w:val="en-US"/>
        </w:rPr>
        <w:fldChar w:fldCharType="begin"/>
      </w:r>
      <w:r w:rsidR="00071788" w:rsidRPr="002D3583">
        <w:instrText xml:space="preserve"> ADDIN ZOTERO_ITEM CSL_CITATION {"citationID":"aapn9bsig","properties":{"formattedCitation":"(Linhoss et al., 2013)","plainCitation":"(Linhoss et al., 2013)"},"citationItems":[{"id":300,"uris":["http://zotero.org/users/3211187/items/R7UQDJJW"],"uri":["http://zotero.org/users/3211187/items/R7UQDJJW"],"itemData":{"id":300,"type":"article-journal","title":"Decision analysis for species preservation under sea-level rise","container-title":"Ecological Modelling","page":"264-272","volume":"263","source":"ScienceDirect","abstract":"Sea-level rise is expected to dramatically alter low-lying coastal and intertidal areas, which provide important habitat for shoreline-dependent species. The Snowy Plover (Charadrius alexandrinus) is a threatened shorebird that relies on Florida Gulf Coast sandy beaches for nesting and breeding. Selecting a management strategy for the conservation of this species under sea-level rise is a complex task that entails the consideration of multiple streams of information, stakeholder preferences, value judgments, and uncert</w:instrText>
      </w:r>
      <w:r w:rsidR="00071788" w:rsidRPr="00A300AE">
        <w:instrText xml:space="preserve">ainty. We use a spatially explicit linked modeling process that incorporates geomorphological (SLAMM), habitat (MaxEnt), and metapopulation (RAMAS GIS) models to simulate the effect of sea-level rise on Snowy Plover populations. We then apply multi-criteria decision analysis to identify preferred management strategies for the conservation of the species. Results show that nest exclosures are the most promising conservation strategy followed by predator management, species focused beach nourishment, and no action. Uncertainty in these results remains an important concern, and a better understanding of decision-maker preferences and the Snowy Plover's life history would improve the reliability of the results. This is an innovative method for planning for sea-level rise through pairing a linked modeling system with decision analysis to provide management focused results under an inherently uncertain future.","DOI":"10.1016/j.ecolmodel.2013.05.014","ISSN":"0304-3800","journalAbbreviation":"Ecological Modelling","author":[{"family":"Linhoss","given":"Anna C."},{"family":"Kiker","given":"Gregory A."},{"family":"Aiello-Lammens","given":"Matthew E."},{"family":"Chu-Agor","given":"Ma. Librada"},{"family":"Convertino","given":"Matteo"},{"family":"Muñoz-Carpena","given":"Rafael"},{"family":"Fischer","given":"Richard"},{"family":"Linkov","given":"Igor"}],"issued":{"date-parts":[["2013",8,10]]}}}],"schema":"https://github.com/citation-style-language/schema/raw/master/csl-citation.json"} </w:instrText>
      </w:r>
      <w:r w:rsidR="009B4302" w:rsidRPr="002D3583">
        <w:rPr>
          <w:lang w:val="en-US"/>
        </w:rPr>
        <w:fldChar w:fldCharType="separate"/>
      </w:r>
      <w:r w:rsidR="00C105A1" w:rsidRPr="00A300AE">
        <w:rPr>
          <w:rFonts w:ascii="Calibri" w:hAnsi="Calibri"/>
        </w:rPr>
        <w:t>Linhoss et al.</w:t>
      </w:r>
      <w:r w:rsidR="00F13D0E" w:rsidRPr="00A300AE">
        <w:rPr>
          <w:rFonts w:ascii="Calibri" w:hAnsi="Calibri"/>
        </w:rPr>
        <w:t xml:space="preserve"> </w:t>
      </w:r>
      <w:r w:rsidR="00C105A1" w:rsidRPr="002D3583">
        <w:rPr>
          <w:rFonts w:ascii="Calibri" w:hAnsi="Calibri"/>
          <w:lang w:val="en-US"/>
        </w:rPr>
        <w:t>(</w:t>
      </w:r>
      <w:r w:rsidR="00F13D0E" w:rsidRPr="002D3583">
        <w:rPr>
          <w:rFonts w:ascii="Calibri" w:hAnsi="Calibri"/>
          <w:lang w:val="en-US"/>
        </w:rPr>
        <w:t>2013)</w:t>
      </w:r>
      <w:r w:rsidR="009B4302" w:rsidRPr="002D3583">
        <w:rPr>
          <w:lang w:val="en-US"/>
        </w:rPr>
        <w:fldChar w:fldCharType="end"/>
      </w:r>
      <w:r w:rsidR="009B4302" w:rsidRPr="002D3583">
        <w:rPr>
          <w:lang w:val="en-US"/>
        </w:rPr>
        <w:t xml:space="preserve"> </w:t>
      </w:r>
      <w:r w:rsidR="00F92B07" w:rsidRPr="002D3583">
        <w:rPr>
          <w:lang w:val="en-US"/>
        </w:rPr>
        <w:t>chose to</w:t>
      </w:r>
      <w:r w:rsidR="009B4302" w:rsidRPr="002D3583">
        <w:rPr>
          <w:lang w:val="en-US"/>
        </w:rPr>
        <w:t xml:space="preserve"> use of a stochastic multi</w:t>
      </w:r>
      <w:r w:rsidR="00DE265C" w:rsidRPr="002D3583">
        <w:rPr>
          <w:lang w:val="en-US"/>
        </w:rPr>
        <w:t>-</w:t>
      </w:r>
      <w:r w:rsidR="009B4302" w:rsidRPr="002D3583">
        <w:rPr>
          <w:lang w:val="en-US"/>
        </w:rPr>
        <w:t>criteria decision analysis</w:t>
      </w:r>
      <w:r w:rsidR="00F92B07" w:rsidRPr="002D3583">
        <w:rPr>
          <w:lang w:val="en-US"/>
        </w:rPr>
        <w:t xml:space="preserve"> in order to test a case of uninformed weights (the whole weighting space is explored and a rank acceptability index is </w:t>
      </w:r>
      <w:r w:rsidR="00946FEB" w:rsidRPr="002D3583">
        <w:rPr>
          <w:lang w:val="en-US"/>
        </w:rPr>
        <w:t>calculated</w:t>
      </w:r>
      <w:r w:rsidR="00F92B07" w:rsidRPr="002D3583">
        <w:rPr>
          <w:lang w:val="en-US"/>
        </w:rPr>
        <w:t>, describing the percentage of times one alternative ranks as “most-preferred”)</w:t>
      </w:r>
      <w:r w:rsidR="009B4302" w:rsidRPr="002D3583">
        <w:rPr>
          <w:lang w:val="en-US"/>
        </w:rPr>
        <w:t xml:space="preserve">. </w:t>
      </w:r>
      <w:r w:rsidRPr="002D3583">
        <w:rPr>
          <w:lang w:val="en-US"/>
        </w:rPr>
        <w:t xml:space="preserve">Uncertainties </w:t>
      </w:r>
      <w:r w:rsidR="00341485" w:rsidRPr="002D3583">
        <w:rPr>
          <w:lang w:val="en-US"/>
        </w:rPr>
        <w:t xml:space="preserve">about </w:t>
      </w:r>
      <w:r w:rsidRPr="002D3583">
        <w:rPr>
          <w:lang w:val="en-US"/>
        </w:rPr>
        <w:t xml:space="preserve">future changes are addressed in two </w:t>
      </w:r>
      <w:r w:rsidR="00341485" w:rsidRPr="002D3583">
        <w:rPr>
          <w:lang w:val="en-US"/>
        </w:rPr>
        <w:t xml:space="preserve">studies </w:t>
      </w:r>
      <w:r w:rsidRPr="002D3583">
        <w:rPr>
          <w:lang w:val="en-US"/>
        </w:rPr>
        <w:fldChar w:fldCharType="begin"/>
      </w:r>
      <w:r w:rsidR="00071788" w:rsidRPr="002D3583">
        <w:rPr>
          <w:lang w:val="en-US"/>
        </w:rPr>
        <w:instrText xml:space="preserve"> ADDIN ZOTERO_ITEM CSL_CITATION {"citationID":"QycZnjJM","properties":{"formattedCitation":"(Linhoss et al., 2013; Manoli et al., 2005)","plainCitation":"(Linhoss et al., 2013; Manoli et al., 2005)"},"citationItems":[{"id":300,"uris":["http://zotero.org/users/3211187/items/R7UQDJJW"],"uri":["http://zotero.org/users/3211187/items/R7UQDJJW"],"itemData":{"id":300,"type":"article-journal","title":"Decision analysis for species preservation under sea-level rise","container-title":"Ecological Modelling","page":"264-272","volume":"263","source":"ScienceDirect","abstract":"Sea-level rise is expected to dramatically alter low-lying coastal and intertidal areas, which provide important habitat for shoreline-dependent species. The Snowy Plover (Charadrius alexandrinus) is a threatened shorebird that relies on Florida Gulf Coast sandy beaches for nesting and breeding. Selecting a management strategy for the conservation of this species under sea-level rise is a complex task that entails the consideration of multiple streams of information, stakeholder preferences, value judgments, and uncertainty. We use a spatially explicit linked modeling process that incorporates geomorphological (SLAMM), habitat (MaxEnt), and metapopulation (RAMAS GIS) models to simulate the effect of sea-level rise on Snowy Plover populations. We then apply multi-criteria decision analysis to identify preferred management strategies for the conservation of the species. Results show that nest exclosures are the most promising conservation strategy followed by predator management, species focused beach nourishment, and no action. Uncertainty in these results remains an important concern, and a better understanding of decision-maker preferences and the Snowy Plover's life history would improve the reliability of the results. This is an innovative method for planning for sea-level rise through pairing a linked modeling system with decision analysis to provide management focused results under an inherently uncertain future.","DOI":"10.1016/j.ecolmodel.2013.05.014","ISSN":"0304-3800","journalAbbreviation":"Ecological Modelling","author":[{"family":"Linhoss","given":"Anna C."},{"family":"Kiker","given":"Gregory A."},{"family":"Aiello-Lammens","given":"Matthew E."},{"family":"Chu-Agor","given":"Ma. Librada"},{"family":"Convertino","given":"Matteo"},{"family":"Muñoz-Carpena","given":"Rafael"},{"family":"Fischer","given":"Richard"},{"family":"Linkov","given":"Igor"}],"issued":{"date-parts":[["2013",8,10]]}}},{"id":192,"uris":["http://zotero.org/users/3211187/items/GZS7W8S9"],"uri":["http://zotero.org/users/3211187/items/GZS7W8S9"],"itemData":{"id":192,"type":"chapter","title":"Comprehensive water management scenarios for strategic planning","container-title":"Proceedings of the 9th International Conference on Environmental Science   and Technology, Vol A - Oral Presentations, Pts A and B","page":"A913-A920","source":"Web of Science","abstract":"The assessment of the applicability and suitability of potential measures and instruments is crucial in the strategic planning of water resources management. This paper presents a methodology founded on scenario analysis for assessing potentially applicable water management options in a regional context with respect to their efficiency, extent of application, cost and environmental impact. Formulation, analysis and evaluation of the different scenarios are performed through a developed GIS-based Decision Support System (DSS). Selected options can be simulated under varying availability and demand conditions, so as to monitor their performance and define the extent of their applicability. The behaviour of the water system is subsequently assessed and evaluated for each examined option in comparison to a baseline scenario. The evaluation, based on computation of indicators and multicriteria analysis, evolves around and reflects the principles of Integrated Water Resources Management, Economic Efficiency, Environmental Sustainability, and Social Equity. Temporal aggregation of indicator time series is conducted through the computation of appropriate statistical criteria. Additional aspects that are addressed concern the computation of the total cost incurred by water uses and provision of water services, including Financial (Direct) costs, Resource costs, and Environmental costs from pollution and (over) abstraction. Finally, indicator values can be used to derive a Performance Matrix, which permits the ranking of the identified options and the selection of those that are deemed most appropriate for the formulation of strategic plans. Modelled management options pertain to four categories: Measures related with Supply Enhancement, introducing new structural interventions to increase water availability; Measures of Demand Management, aiming to control and limit water demands and wasteful water use; Regional Development measures, affecting socio-economic preferences and finally Institutional policies, such as alternative water pricing structures and economic incentives. The methodology is demonstrated through an application in the case of Paros Island, Greece, where the developing tourist industry creates large seasonal peaks in water demand, requiring the selection of appropriate mitigation methods. Scenarios were formulated and evaluated for water management options identified by local Stakeholders and proposed in existing management plans.","note":"WOS:000237753600141","author":[{"family":"Manoli","given":"E."},{"family":"Katsiardi","given":"P."},{"family":"Arampatzis","given":"G."},{"family":"Assimacopoulos","given":"D."}],"editor":[{"family":"Lekkas","given":"T. D."}],"issued":{"date-parts":[["2005"]]}}}],"schema":"https://github.com/citation-style-language/schema/raw/master/csl-citation.json"} </w:instrText>
      </w:r>
      <w:r w:rsidRPr="002D3583">
        <w:rPr>
          <w:lang w:val="en-US"/>
        </w:rPr>
        <w:fldChar w:fldCharType="separate"/>
      </w:r>
      <w:r w:rsidR="00F13D0E" w:rsidRPr="002D3583">
        <w:rPr>
          <w:rFonts w:ascii="Calibri" w:hAnsi="Calibri"/>
          <w:lang w:val="en-US"/>
        </w:rPr>
        <w:t>(Linhoss et al., 2013; Manoli et al., 2005)</w:t>
      </w:r>
      <w:r w:rsidRPr="002D3583">
        <w:rPr>
          <w:lang w:val="en-US"/>
        </w:rPr>
        <w:fldChar w:fldCharType="end"/>
      </w:r>
      <w:r w:rsidR="00A52253" w:rsidRPr="002D3583">
        <w:rPr>
          <w:lang w:val="en-US"/>
        </w:rPr>
        <w:t>,</w:t>
      </w:r>
      <w:r w:rsidR="00DE265C" w:rsidRPr="002D3583">
        <w:rPr>
          <w:lang w:val="en-US"/>
        </w:rPr>
        <w:t xml:space="preserve"> </w:t>
      </w:r>
      <w:r w:rsidR="00341485" w:rsidRPr="002D3583">
        <w:rPr>
          <w:lang w:val="en-US"/>
        </w:rPr>
        <w:t>in which</w:t>
      </w:r>
      <w:r w:rsidR="00A52253" w:rsidRPr="002D3583">
        <w:rPr>
          <w:lang w:val="en-US"/>
        </w:rPr>
        <w:t xml:space="preserve"> climate is considered the main driver of change</w:t>
      </w:r>
      <w:r w:rsidR="009D0DDF" w:rsidRPr="002D3583">
        <w:rPr>
          <w:lang w:val="en-US"/>
        </w:rPr>
        <w:t>.</w:t>
      </w:r>
      <w:r w:rsidR="00A52253" w:rsidRPr="002D3583">
        <w:rPr>
          <w:lang w:val="en-US"/>
        </w:rPr>
        <w:t xml:space="preserve"> </w:t>
      </w:r>
      <w:r w:rsidR="00AD1DCA" w:rsidRPr="002D3583">
        <w:rPr>
          <w:lang w:val="en-US"/>
        </w:rPr>
        <w:t xml:space="preserve">Uncertainties </w:t>
      </w:r>
      <w:r w:rsidR="00341485" w:rsidRPr="002D3583">
        <w:rPr>
          <w:lang w:val="en-US"/>
        </w:rPr>
        <w:t xml:space="preserve">in </w:t>
      </w:r>
      <w:r w:rsidR="00771E96" w:rsidRPr="002D3583">
        <w:rPr>
          <w:lang w:val="en-US"/>
        </w:rPr>
        <w:t>judgment</w:t>
      </w:r>
      <w:r w:rsidRPr="002D3583">
        <w:rPr>
          <w:lang w:val="en-US"/>
        </w:rPr>
        <w:t xml:space="preserve"> are addressed in the two studies that </w:t>
      </w:r>
      <w:r w:rsidR="00B60C84" w:rsidRPr="002D3583">
        <w:rPr>
          <w:lang w:val="en-US"/>
        </w:rPr>
        <w:t xml:space="preserve">attempted </w:t>
      </w:r>
      <w:r w:rsidRPr="002D3583">
        <w:rPr>
          <w:lang w:val="en-US"/>
        </w:rPr>
        <w:t xml:space="preserve">to structure </w:t>
      </w:r>
      <w:r w:rsidR="00B60C84" w:rsidRPr="002D3583">
        <w:rPr>
          <w:lang w:val="en-US"/>
        </w:rPr>
        <w:t xml:space="preserve">stakeholder </w:t>
      </w:r>
      <w:r w:rsidRPr="002D3583">
        <w:rPr>
          <w:lang w:val="en-US"/>
        </w:rPr>
        <w:t xml:space="preserve">participation </w:t>
      </w:r>
      <w:r w:rsidR="003828D3" w:rsidRPr="002D3583">
        <w:rPr>
          <w:lang w:val="en-US"/>
        </w:rPr>
        <w:t>in a conflict</w:t>
      </w:r>
      <w:r w:rsidR="00341485" w:rsidRPr="002D3583">
        <w:rPr>
          <w:lang w:val="en-US"/>
        </w:rPr>
        <w:t>-ridden</w:t>
      </w:r>
      <w:r w:rsidR="003828D3" w:rsidRPr="002D3583">
        <w:rPr>
          <w:lang w:val="en-US"/>
        </w:rPr>
        <w:t xml:space="preserve"> context</w:t>
      </w:r>
      <w:r w:rsidRPr="002D3583">
        <w:rPr>
          <w:lang w:val="en-US"/>
        </w:rPr>
        <w:t xml:space="preserve"> </w:t>
      </w:r>
      <w:r w:rsidRPr="002D3583">
        <w:rPr>
          <w:lang w:val="en-US"/>
        </w:rPr>
        <w:fldChar w:fldCharType="begin"/>
      </w:r>
      <w:r w:rsidR="00071788" w:rsidRPr="002D3583">
        <w:rPr>
          <w:lang w:val="en-US"/>
        </w:rPr>
        <w:instrText xml:space="preserve"> ADDIN ZOTERO_ITEM CSL_CITATION {"citationID":"fr404155c","properties":{"formattedCitation":"{\\rtf (Nordstr\\uc0\\u246{}m et al., 2010; Sheppard and Meitner, 2005)}","plainCitation":"(Nordström et al., 2010; Sheppard and Meitner, 2005)"},"citationItems":[{"id":133,"uris":["http://zotero.org/users/3211187/items/BJESX4E7"],"uri":["http://zotero.org/users/3211187/items/BJESX4E7"],"itemData":{"id":133,"type":"article-journal","title":"Integrating multiple criteria decision analysis in participatory forest planning: Experience from a case study in northern Sweden","container-title":"Forest Policy and Economics","page":"562-574","volume":"12","issue":"8","source":"ScienceDirect","abstract":"Forest planning in a participatory context often involves multiple stakeholders with conflicting interests. A promising approach for handling these complex situations is to integrate participatory planning and multiple criteria decision analysis (MCDA). The objective of this paper is to analyze strengths and weaknesses of such an integrated approach, focusing on how the use of MCDA has influenced the participatory process. The paper outlines a model for a participatory MCDA process with five steps: stakeholder analysis, structuring of the decision problem, generation of alternatives, elicitation of preferences, and ranking of alternatives. This model was applied in a case study of a planning process for the urban forest in Lycksele, Sweden. In interviews with stakeholders, criteria for four different social groups were identified. Stakeholders also identified specific areas important to them and explained what activities the areas were used for and the forest management they wished for there. Existing forest data were combined with information from interviews to create a map in which the urban forest was divided into zones of different management classes. Three alternative strategic forest plans were produced based on the zonal map. The stakeholders stated their preferences individually by the Analytic Hierarchy Process in inquiry forms and a ranking of alternatives and consistency ratios were determined for each stakeholder. Rankings of alternatives were aggregated; first, for each social group using the arithmetic mean, and then an overall aggregated ranking was calculated from the group rankings using the weighted arithmetic mean. The participatory MCDA process in Lycksele is assessed against five social goals: incorporating public values into decisions, improving the substantive quality of decisions, resolving conflict among competing interests, building trust in institutions, and educating and informing the public. The results and assessment of the case study support the integration of participatory planning and MCDA as a viable option for handling complex forest-management situations. Key issues related to the MCDA methodology that need to be explored further were identified: 1) the handling of place-specific criteria, 2) development of alternatives, 3) the aggregation of individual preferences into a common preference, and 4) application and evaluation of the integrated approach in real case studies.","DOI":"10.1016/j.forpol.2010.07.006","ISSN":"1389-9341","shortTitle":"Integrating multiple criteria decision analysis in participatory forest planning","journalAbbreviation":"Forest Policy and Economics","author":[{"family":"Nordström","given":"Eva-Maria"},{"family":"Eriksson","given":"Ljusk Ola"},{"family":"Öhman","given":"Karin"}],"issued":{"date-parts":[["2010",10]]}}},{"id":98,"uris":["http://zotero.org/users/3211187/items/9CBP4PTF"],"uri":["http://zotero.org/users/3211187/items/9CBP4PTF"],"itemData":{"id":98,"type":"article-journal","title":"Using multi-criteria analysis and visualisation for sustainable forest management planning with stakeholder groups","container-title":"Forest Ecology and Management","collection-title":"Decision Support in Multi Purpose ForestryDecision Support in Multi Purpose ForestrySelected papers from the symposium on ‘Development and Application of Decision Support Tools in Multiple Purpose Forest Management’","page":"171-187","volume":"207","issue":"1–2","source":"ScienceDirect","abstract":"While there is an increasing demand for active public involvement in forestry decision-making, there are as yet few successful models for achieving this in the new sustainable forest management (SFM) context. This paper describes the special needs of forest managers conducting participatory SFM planning in a sometimes-polarized public context, and outlines criteria for designing decision-support processes to meet these needs. These criteria were used to develop a new approach to public participation in British Columbia, by means of a pilot study using multi-criteria analysis of forest management scenarios while integrating public priorities. Researchers, working with stakeholder groups in the Arrow Forest District, obtained public weightings of criteria and indicators for SFM. Alternative forest management scenarios were presented using realistic 3D landscape visualisations. Modelling-based expert evaluations of the scenarios were weighted according to the priorities of the stakeholder groups, in order to test implications for scenario preferences. There was considerable commonality of results among groups, with general agreement between experts and stakeholder groups on scenario preferences. Based on the results and participant evaluations, techniques such as this appear effective as decision-support tools in conflict-prone areas. Pilot studies like these can play a vital role in developing a more comprehensive, engaging, open and accountable process to support informed and socially acceptable decision-making for sustainable forest management.","DOI":"10.1016/j.foreco.2004.10.032","ISSN":"0378-1127","journalAbbreviation":"Forest Ecology and Management","author":[{"family":"Sheppard","given":"Stephen R. J."},{"family":"Meitner","given":"Michael"}],"issued":{"date-parts":[["2005",3,7]]}}}],"schema":"https://github.com/citation-style-language/schema/raw/master/csl-citation.json"} </w:instrText>
      </w:r>
      <w:r w:rsidRPr="002D3583">
        <w:rPr>
          <w:lang w:val="en-US"/>
        </w:rPr>
        <w:fldChar w:fldCharType="separate"/>
      </w:r>
      <w:r w:rsidR="00F13D0E" w:rsidRPr="002D3583">
        <w:rPr>
          <w:rFonts w:ascii="Calibri" w:hAnsi="Calibri" w:cs="Times New Roman"/>
          <w:lang w:val="en-US"/>
        </w:rPr>
        <w:t>(Nordström et al., 2010; Sheppard and Meitner, 2005)</w:t>
      </w:r>
      <w:r w:rsidRPr="002D3583">
        <w:rPr>
          <w:lang w:val="en-US"/>
        </w:rPr>
        <w:fldChar w:fldCharType="end"/>
      </w:r>
      <w:r w:rsidR="00946FEB" w:rsidRPr="002D3583">
        <w:rPr>
          <w:lang w:val="en-US"/>
        </w:rPr>
        <w:t xml:space="preserve"> and in the study of </w:t>
      </w:r>
      <w:r w:rsidR="00946FEB" w:rsidRPr="002D3583">
        <w:rPr>
          <w:lang w:val="en-US"/>
        </w:rPr>
        <w:fldChar w:fldCharType="begin"/>
      </w:r>
      <w:r w:rsidR="00071788" w:rsidRPr="002D3583">
        <w:rPr>
          <w:lang w:val="en-US"/>
        </w:rPr>
        <w:instrText xml:space="preserve"> ADDIN ZOTERO_ITEM CSL_CITATION {"citationID":"2isois6pla","properties":{"formattedCitation":"(Linhoss et al., 2013)","plainCitation":"(Linhoss et al., 2013)"},"citationItems":[{"id":300,"uris":["http://zotero.org/users/3211187/items/R7UQDJJW"],"uri":["http://zotero.org/users/3211187/items/R7UQDJJW"],"itemData":{"id":300,"type":"article-journal","title":"Decision analysis for species preservation under sea-level rise","container-title":"Ecological Modelling","page":"264-272","volume":"263","source":"ScienceDirect","abstract":"Sea-level rise is expected to dramatically alter low-lying coastal and intertidal areas, which provide important habitat for shoreline-dependent species. The Snowy Plover (Charadrius alexandrinus) is a threatened shorebird that relies on Florida Gulf Coast sandy beaches for nesting and breeding. Selecting a management strategy for the conservation of this species under sea-level rise is a complex task that entails the consideration of multiple streams of information, stakeholder preferences, value judgments, and uncertainty. We use a spatially explicit linked modeling process that incorporates geomorphological (SLAMM), habitat (MaxEnt), and metapopulation (RAMAS GIS) models to simulate the effect of sea-level rise on Snowy Plover populations. We then apply multi-criteria decision analysis to identify preferred management strategies for the conservation of the species. Results show that nest exclosures are the most promising conservation strategy followed by predator management, species focused beach nourishment, and no action. Uncertainty in these results remains an important concern, and a better understanding of decision-maker preferences and the Snowy Plover's life history would improve the reliability of the results. This is an innovative method for planning for sea-level rise through pairing a linked modeling system with decision analysis to provide management focused results under an inherently uncertain future.","DOI":"10.1016/j.ecolmodel.2013.05.014","ISSN":"0304-3800","journalAbbreviation":"Ecological Modelling","author":[{"family":"Linhoss","given":"Anna C."},{"family":"Kiker","given":"Gregory A."},{"family":"Aiello-Lammens","given":"Matthew E."},{"family":"Chu-Agor","given":"Ma. Librada"},{"family":"Convertino","given":"Matteo"},{"family":"Muñoz-Carpena","given":"Rafael"},{"family":"Fischer","given":"Richard"},{"family":"Linkov","given":"Igor"}],"issued":{"date-parts":[["2013",8,10]]}}}],"schema":"https://github.com/citation-style-language/schema/raw/master/csl-citation.json"} </w:instrText>
      </w:r>
      <w:r w:rsidR="00946FEB" w:rsidRPr="002D3583">
        <w:rPr>
          <w:lang w:val="en-US"/>
        </w:rPr>
        <w:fldChar w:fldCharType="separate"/>
      </w:r>
      <w:r w:rsidR="00C105A1" w:rsidRPr="002D3583">
        <w:rPr>
          <w:rFonts w:ascii="Calibri" w:hAnsi="Calibri"/>
          <w:lang w:val="en-US"/>
        </w:rPr>
        <w:t>Linhoss et al.</w:t>
      </w:r>
      <w:r w:rsidR="00F13D0E" w:rsidRPr="002D3583">
        <w:rPr>
          <w:rFonts w:ascii="Calibri" w:hAnsi="Calibri"/>
          <w:lang w:val="en-US"/>
        </w:rPr>
        <w:t xml:space="preserve"> </w:t>
      </w:r>
      <w:r w:rsidR="00C105A1" w:rsidRPr="002D3583">
        <w:rPr>
          <w:rFonts w:ascii="Calibri" w:hAnsi="Calibri"/>
          <w:lang w:val="en-US"/>
        </w:rPr>
        <w:t>(</w:t>
      </w:r>
      <w:r w:rsidR="00F13D0E" w:rsidRPr="002D3583">
        <w:rPr>
          <w:rFonts w:ascii="Calibri" w:hAnsi="Calibri"/>
          <w:lang w:val="en-US"/>
        </w:rPr>
        <w:t>2013)</w:t>
      </w:r>
      <w:r w:rsidR="00946FEB" w:rsidRPr="002D3583">
        <w:rPr>
          <w:lang w:val="en-US"/>
        </w:rPr>
        <w:fldChar w:fldCharType="end"/>
      </w:r>
      <w:r w:rsidR="00946FEB" w:rsidRPr="002D3583">
        <w:rPr>
          <w:lang w:val="en-US"/>
        </w:rPr>
        <w:t xml:space="preserve"> that uses a stochastic procedure</w:t>
      </w:r>
      <w:r w:rsidRPr="002D3583">
        <w:rPr>
          <w:lang w:val="en-US"/>
        </w:rPr>
        <w:t xml:space="preserve">. Another way to handle uncertainties is to design a flexible </w:t>
      </w:r>
      <w:r w:rsidR="00BD22DB" w:rsidRPr="002D3583">
        <w:rPr>
          <w:lang w:val="en-US"/>
        </w:rPr>
        <w:t>decision</w:t>
      </w:r>
      <w:r w:rsidR="00341485" w:rsidRPr="002D3583">
        <w:rPr>
          <w:lang w:val="en-US"/>
        </w:rPr>
        <w:t>-</w:t>
      </w:r>
      <w:r w:rsidR="00BD22DB" w:rsidRPr="002D3583">
        <w:rPr>
          <w:lang w:val="en-US"/>
        </w:rPr>
        <w:t xml:space="preserve">support </w:t>
      </w:r>
      <w:r w:rsidRPr="002D3583">
        <w:rPr>
          <w:lang w:val="en-US"/>
        </w:rPr>
        <w:t xml:space="preserve">tool that </w:t>
      </w:r>
      <w:r w:rsidR="00BD22DB" w:rsidRPr="002D3583">
        <w:rPr>
          <w:lang w:val="en-US"/>
        </w:rPr>
        <w:t xml:space="preserve">allows </w:t>
      </w:r>
      <w:r w:rsidRPr="002D3583">
        <w:rPr>
          <w:lang w:val="en-US"/>
        </w:rPr>
        <w:t xml:space="preserve">modifications. </w:t>
      </w:r>
      <w:r w:rsidR="00BD22DB" w:rsidRPr="002D3583">
        <w:rPr>
          <w:lang w:val="en-US"/>
        </w:rPr>
        <w:t>S</w:t>
      </w:r>
      <w:r w:rsidRPr="002D3583">
        <w:rPr>
          <w:lang w:val="en-US"/>
        </w:rPr>
        <w:t xml:space="preserve">ome </w:t>
      </w:r>
      <w:r w:rsidR="00341485" w:rsidRPr="002D3583">
        <w:rPr>
          <w:lang w:val="en-US"/>
        </w:rPr>
        <w:t>tools</w:t>
      </w:r>
      <w:r w:rsidR="00BD22DB" w:rsidRPr="002D3583">
        <w:rPr>
          <w:lang w:val="en-US"/>
        </w:rPr>
        <w:t xml:space="preserve"> </w:t>
      </w:r>
      <w:r w:rsidRPr="002D3583">
        <w:rPr>
          <w:lang w:val="en-US"/>
        </w:rPr>
        <w:t xml:space="preserve">are </w:t>
      </w:r>
      <w:r w:rsidR="00BD22DB" w:rsidRPr="002D3583">
        <w:rPr>
          <w:lang w:val="en-US"/>
        </w:rPr>
        <w:t xml:space="preserve">also </w:t>
      </w:r>
      <w:r w:rsidRPr="002D3583">
        <w:rPr>
          <w:lang w:val="en-US"/>
        </w:rPr>
        <w:t xml:space="preserve">user-friendly (e.g. </w:t>
      </w:r>
      <w:r w:rsidR="00C105A1" w:rsidRPr="002D3583">
        <w:rPr>
          <w:lang w:val="en-US"/>
        </w:rPr>
        <w:t xml:space="preserve">the touchtable of </w:t>
      </w:r>
      <w:r w:rsidRPr="002D3583">
        <w:rPr>
          <w:lang w:val="en-US"/>
        </w:rPr>
        <w:fldChar w:fldCharType="begin"/>
      </w:r>
      <w:r w:rsidR="00813993" w:rsidRPr="002D3583">
        <w:rPr>
          <w:lang w:val="en-US"/>
        </w:rPr>
        <w:instrText xml:space="preserve"> ADDIN ZOTERO_ITEM CSL_CITATION {"citationID":"1jqn5ka43a","properties":{"formattedCitation":"{\\rtf (Arciniegas and Janssen, 2009; F\\uc0\\u252{}rst et al., 2009)}","plainCitation":"(Arciniegas and Janssen, 2009; Fürst et al., 2009)"},"citationItems":[{"id":140,"uris":["http://zotero.org/users/3211187/items/BUQGFG3Q"],"uri":["http://zotero.org/users/3211187/items/BUQGFG3Q"],"itemData":{"id":140,"type":"article-journal","title":"Using a touch table to support participatory land use planning","container-title":"18th World Imacs Congress and Modsim09 International Congress on Modelling and Simulation: Interfacing Modelling and Simulation with Mathematical and Computational Sciences","page":"2206-2212","source":"Web of Science","abstract":"Designing land use plans for areas with multiple stakeholders is becoming an increasingly complex task. This paper presents a method to interactively develop land use plans with multiple stakeholders and conflicting objectives. In this method, spatial information plays a central role. Maps are used to communicate and exchange knowledge among policy-makers and stakeholders. This is done through a series of interconnected workshops, where interaction between stakeholders is prompted through the use of maps, decision support tools and an instrument called the 'touch table'. The touch table is a touch-enabled screen, which is used to support stakeholder collaboration through common visualization and spatial information handling. Three types of workshops with different map use are distinguished: Design (map as design language), Analysis (map as research model) and Negotiation (map as decision agenda). The main goal of a Design workshop is to identify problems concerning the planning of an area using spatial information to prompt knowledge exchange. Participants are invited to explore and develop land use plans using three reference plans as a defined playing field. With the help of simple drawing tools users can provide feedback digitally and design alternative plans by drawing polygons in free-form mode and subsequently allocating land use classes. In an Analysis workshop, participants are invited to evaluate and adjust any of the reference plans. To create a new plan, the reference plans are used as the canvas, on which participants can 'paint' land use changes. As users 'paint' new land uses on parcels, feedback on suitability is provided dynamically on the touch table. The main goal of a Negotiation workshop is to reach a land use plan that increases both the objective values of the stakeholders and the total value of a reference plan. Functionality is incorporated into the touch table to help participants suggest land use changes. Multi-Criteria Analysis (MCA) is used to provide feedback on the relative qualities of the plan compared to the reference situation. A multi-user interface allows participants to display on the map the parcels that are both best and worst suited for their own specific interests. Having 'negotiable' parcels shown on the map, users can trade their 'bad' parcels with each other and proceed to paint a new 'negotiated' plan. By making these trades-offs explicit, users are prompted to work as a team in a collaborative environment to reach a plan that is the best possible for all. We have tested our approach during Design, Analysis and Negotiation workshops with stakeholders of the Bodegraven polder in the Netherlands. Land use must be reallocated in Bodegraven to meet new water level conditions. Surveys conducted revealed the participants' preference for the touch table over printed maps. They liked especially the possibilities to choose and combine background maps, navigate across the area, see what others do and add qualifications to a plan. The touch table increased their awareness of new aspects of the area's problems. Participants thought it can stimulate significantly the discussions and considered it to be most suitable for government representatives.","note":"WOS:000290045002037","author":[{"family":"Arciniegas","given":"G. A."},{"family":"Janssen","given":"R."}],"editor":[{"family":"Anderssen","given":"R. S."},{"family":"Braddock","given":"R. D."},{"family":"Newham","given":"L. T. H."}],"issued":{"date-parts":[["2009"]]}}},{"id":211,"uris":["http://zotero.org/users/3211187/items/I9X4BQDA"],"uri":["http://zotero.org/users/3211187/items/I9X4BQDA"],"itemData":{"id":211,"type":"article-journal","title":"Pimp your Landscape: a software application for interactive landscape management - potential and limitations.","container-title":"Revue Forestiere Francaise","page":"21-36","volume":"61","issue":"1","source":"Web of Science","abstract":"The paper introduces Pimp your Landscape, a software tool for supporting multicriteria decision-making and participatory processes in land-use management at landscape level. Pimp your Landscape visualizes and evaluates the effects of changes in the land-use pattern considering key functions at the landscape level. The user of Pimp your Landscape is able to design his landscape by mouse click. In view of the availability of maps and comparability of land-use classifications on a European scale, CORINE LANDCOVER 2000 was chosen as the cartographic base. Pimp your Landscape works in two modes - an expert mode, which is designed to support and train professionals in land-use management planning decisions, and a game mode enabling anyone to test their visions on how to optimize their region. The expert mode provides advanced possibilities to adapt the evaluation system to regional characteristics and demands and to test and introduce planning restrictions that arise from EU directives or regional regulations. The game mode helps to introduce both expert knowledge and citizens concerns in participatory planning processes. The paper ends with a description of some application examples that include forestry aspects and a discussion on future developments of the software.","note":"CABI:20093294163","shortTitle":"Pimp your Landscape","author":[{"family":"Fürst","given":"C."},{"family":"Nepveu","given":"G."},{"family":"Pietzsch","given":"K."},{"family":"Makeschin","given":"F."}],"issued":{"date-parts":[["2009"]]}}}],"schema":"https://github.com/citation-style-language/schema/raw/master/csl-citation.json"} </w:instrText>
      </w:r>
      <w:r w:rsidRPr="002D3583">
        <w:rPr>
          <w:lang w:val="en-US"/>
        </w:rPr>
        <w:fldChar w:fldCharType="separate"/>
      </w:r>
      <w:r w:rsidR="00813993" w:rsidRPr="002D3583">
        <w:rPr>
          <w:rFonts w:ascii="Calibri" w:hAnsi="Calibri" w:cs="Times New Roman"/>
          <w:lang w:val="en-US"/>
        </w:rPr>
        <w:t>Arciniegas and Janssen</w:t>
      </w:r>
      <w:r w:rsidR="00C105A1" w:rsidRPr="002D3583">
        <w:rPr>
          <w:rFonts w:ascii="Calibri" w:hAnsi="Calibri" w:cs="Times New Roman"/>
          <w:lang w:val="en-US"/>
        </w:rPr>
        <w:t xml:space="preserve"> </w:t>
      </w:r>
      <w:r w:rsidR="00F007EE" w:rsidRPr="002D3583">
        <w:rPr>
          <w:rFonts w:ascii="Calibri" w:hAnsi="Calibri" w:cs="Times New Roman"/>
          <w:lang w:val="en-US"/>
        </w:rPr>
        <w:t>(</w:t>
      </w:r>
      <w:r w:rsidR="00813993" w:rsidRPr="002D3583">
        <w:rPr>
          <w:rFonts w:ascii="Calibri" w:hAnsi="Calibri" w:cs="Times New Roman"/>
          <w:lang w:val="en-US"/>
        </w:rPr>
        <w:t>2009</w:t>
      </w:r>
      <w:r w:rsidR="00F007EE" w:rsidRPr="002D3583">
        <w:rPr>
          <w:rFonts w:ascii="Calibri" w:hAnsi="Calibri" w:cs="Times New Roman"/>
          <w:lang w:val="en-US"/>
        </w:rPr>
        <w:t>)</w:t>
      </w:r>
      <w:r w:rsidR="00813993" w:rsidRPr="002D3583">
        <w:rPr>
          <w:rFonts w:ascii="Calibri" w:hAnsi="Calibri" w:cs="Times New Roman"/>
          <w:lang w:val="en-US"/>
        </w:rPr>
        <w:t xml:space="preserve">; </w:t>
      </w:r>
      <w:r w:rsidR="00C105A1" w:rsidRPr="002D3583">
        <w:rPr>
          <w:rFonts w:ascii="Calibri" w:hAnsi="Calibri" w:cs="Times New Roman"/>
          <w:lang w:val="en-US"/>
        </w:rPr>
        <w:t xml:space="preserve">the "Pimp your landscape" software of </w:t>
      </w:r>
      <w:r w:rsidR="00813993" w:rsidRPr="002D3583">
        <w:rPr>
          <w:rFonts w:ascii="Calibri" w:hAnsi="Calibri" w:cs="Times New Roman"/>
          <w:lang w:val="en-US"/>
        </w:rPr>
        <w:t>Fü</w:t>
      </w:r>
      <w:r w:rsidR="00F007EE" w:rsidRPr="002D3583">
        <w:rPr>
          <w:rFonts w:ascii="Calibri" w:hAnsi="Calibri" w:cs="Times New Roman"/>
          <w:lang w:val="en-US"/>
        </w:rPr>
        <w:t>rst et al.</w:t>
      </w:r>
      <w:r w:rsidR="00813993" w:rsidRPr="002D3583">
        <w:rPr>
          <w:rFonts w:ascii="Calibri" w:hAnsi="Calibri" w:cs="Times New Roman"/>
          <w:lang w:val="en-US"/>
        </w:rPr>
        <w:t xml:space="preserve"> </w:t>
      </w:r>
      <w:r w:rsidR="00F007EE" w:rsidRPr="002D3583">
        <w:rPr>
          <w:rFonts w:ascii="Calibri" w:hAnsi="Calibri" w:cs="Times New Roman"/>
          <w:lang w:val="en-US"/>
        </w:rPr>
        <w:t>(</w:t>
      </w:r>
      <w:r w:rsidR="00813993" w:rsidRPr="002D3583">
        <w:rPr>
          <w:rFonts w:ascii="Calibri" w:hAnsi="Calibri" w:cs="Times New Roman"/>
          <w:lang w:val="en-US"/>
        </w:rPr>
        <w:t>2009)</w:t>
      </w:r>
      <w:r w:rsidRPr="002D3583">
        <w:rPr>
          <w:lang w:val="en-US"/>
        </w:rPr>
        <w:fldChar w:fldCharType="end"/>
      </w:r>
      <w:r w:rsidR="00F007EE" w:rsidRPr="002D3583">
        <w:rPr>
          <w:lang w:val="en-US"/>
        </w:rPr>
        <w:t>)</w:t>
      </w:r>
      <w:r w:rsidRPr="002D3583">
        <w:rPr>
          <w:lang w:val="en-US"/>
        </w:rPr>
        <w:t>. It is not clear</w:t>
      </w:r>
      <w:r w:rsidR="00341485" w:rsidRPr="002D3583">
        <w:rPr>
          <w:lang w:val="en-US"/>
        </w:rPr>
        <w:t>,</w:t>
      </w:r>
      <w:r w:rsidRPr="002D3583">
        <w:rPr>
          <w:lang w:val="en-US"/>
        </w:rPr>
        <w:t xml:space="preserve"> however</w:t>
      </w:r>
      <w:r w:rsidR="00341485" w:rsidRPr="002D3583">
        <w:rPr>
          <w:lang w:val="en-US"/>
        </w:rPr>
        <w:t>,</w:t>
      </w:r>
      <w:r w:rsidRPr="002D3583">
        <w:rPr>
          <w:lang w:val="en-US"/>
        </w:rPr>
        <w:t xml:space="preserve"> </w:t>
      </w:r>
      <w:r w:rsidR="00341485" w:rsidRPr="002D3583">
        <w:rPr>
          <w:lang w:val="en-US"/>
        </w:rPr>
        <w:t>whether</w:t>
      </w:r>
      <w:r w:rsidRPr="002D3583">
        <w:rPr>
          <w:lang w:val="en-US"/>
        </w:rPr>
        <w:t xml:space="preserve"> th</w:t>
      </w:r>
      <w:r w:rsidR="00D8618E" w:rsidRPr="002D3583">
        <w:rPr>
          <w:lang w:val="en-US"/>
        </w:rPr>
        <w:t>e</w:t>
      </w:r>
      <w:r w:rsidRPr="002D3583">
        <w:rPr>
          <w:lang w:val="en-US"/>
        </w:rPr>
        <w:t>se tools can be modified by end-users.</w:t>
      </w:r>
    </w:p>
    <w:p w14:paraId="49C19CFE" w14:textId="54DD602F" w:rsidR="005B61E5" w:rsidRPr="002D3583" w:rsidRDefault="00117A00" w:rsidP="000D3565">
      <w:pPr>
        <w:pStyle w:val="Paragraphedeliste"/>
        <w:keepNext/>
        <w:numPr>
          <w:ilvl w:val="1"/>
          <w:numId w:val="14"/>
        </w:numPr>
        <w:spacing w:line="480" w:lineRule="auto"/>
        <w:ind w:left="845" w:hanging="493"/>
        <w:rPr>
          <w:b/>
          <w:i/>
          <w:lang w:val="en-US"/>
        </w:rPr>
      </w:pPr>
      <w:r w:rsidRPr="002D3583">
        <w:rPr>
          <w:b/>
          <w:i/>
          <w:lang w:val="en-US"/>
        </w:rPr>
        <w:lastRenderedPageBreak/>
        <w:t>R</w:t>
      </w:r>
      <w:r w:rsidR="005B61E5" w:rsidRPr="002D3583">
        <w:rPr>
          <w:b/>
          <w:i/>
          <w:lang w:val="en-US"/>
        </w:rPr>
        <w:t xml:space="preserve">esearch gaps </w:t>
      </w:r>
      <w:r w:rsidRPr="002D3583">
        <w:rPr>
          <w:b/>
          <w:i/>
          <w:lang w:val="en-US"/>
        </w:rPr>
        <w:t xml:space="preserve">to fill to </w:t>
      </w:r>
      <w:r w:rsidR="005B61E5" w:rsidRPr="002D3583">
        <w:rPr>
          <w:b/>
          <w:i/>
          <w:lang w:val="en-US"/>
        </w:rPr>
        <w:t>effectively address landscape-level management problems</w:t>
      </w:r>
      <w:r w:rsidR="00D8618E" w:rsidRPr="002D3583">
        <w:rPr>
          <w:b/>
          <w:i/>
          <w:lang w:val="en-US"/>
        </w:rPr>
        <w:t>.</w:t>
      </w:r>
      <w:r w:rsidR="005B61E5" w:rsidRPr="002D3583">
        <w:rPr>
          <w:b/>
          <w:i/>
          <w:lang w:val="en-US"/>
        </w:rPr>
        <w:t xml:space="preserve"> Critical discussion of observed practices.</w:t>
      </w:r>
    </w:p>
    <w:p w14:paraId="23B097B0" w14:textId="670CFD4B" w:rsidR="00E328CD" w:rsidRPr="002D3583" w:rsidRDefault="006B70D6" w:rsidP="00E328CD">
      <w:pPr>
        <w:pStyle w:val="NormalWeb"/>
        <w:spacing w:after="0" w:line="480" w:lineRule="auto"/>
        <w:rPr>
          <w:rFonts w:asciiTheme="minorHAnsi" w:hAnsiTheme="minorHAnsi"/>
          <w:sz w:val="22"/>
          <w:szCs w:val="22"/>
          <w:lang w:val="en-US"/>
        </w:rPr>
      </w:pPr>
      <w:r w:rsidRPr="002D3583">
        <w:rPr>
          <w:rFonts w:asciiTheme="minorHAnsi" w:hAnsiTheme="minorHAnsi"/>
          <w:sz w:val="22"/>
          <w:szCs w:val="22"/>
          <w:lang w:val="en-US"/>
        </w:rPr>
        <w:t>T</w:t>
      </w:r>
      <w:r w:rsidR="00E328CD" w:rsidRPr="002D3583">
        <w:rPr>
          <w:rFonts w:asciiTheme="minorHAnsi" w:hAnsiTheme="minorHAnsi"/>
          <w:sz w:val="22"/>
          <w:szCs w:val="22"/>
          <w:lang w:val="en-US"/>
        </w:rPr>
        <w:t>his systematic</w:t>
      </w:r>
      <w:r w:rsidR="005B61E5" w:rsidRPr="002D3583">
        <w:rPr>
          <w:rFonts w:asciiTheme="minorHAnsi" w:hAnsiTheme="minorHAnsi"/>
          <w:sz w:val="22"/>
          <w:szCs w:val="22"/>
          <w:lang w:val="en-US"/>
        </w:rPr>
        <w:t xml:space="preserve"> qualitative</w:t>
      </w:r>
      <w:r w:rsidR="00E328CD" w:rsidRPr="002D3583">
        <w:rPr>
          <w:rFonts w:asciiTheme="minorHAnsi" w:hAnsiTheme="minorHAnsi"/>
          <w:sz w:val="22"/>
          <w:szCs w:val="22"/>
          <w:lang w:val="en-US"/>
        </w:rPr>
        <w:t xml:space="preserve"> analysis</w:t>
      </w:r>
      <w:r w:rsidRPr="002D3583">
        <w:rPr>
          <w:rFonts w:asciiTheme="minorHAnsi" w:hAnsiTheme="minorHAnsi"/>
          <w:sz w:val="22"/>
          <w:szCs w:val="22"/>
          <w:lang w:val="en-US"/>
        </w:rPr>
        <w:t xml:space="preserve"> enables us to identify and discuss</w:t>
      </w:r>
      <w:r w:rsidR="00E328CD" w:rsidRPr="002D3583">
        <w:rPr>
          <w:rFonts w:asciiTheme="minorHAnsi" w:hAnsiTheme="minorHAnsi"/>
          <w:sz w:val="22"/>
          <w:szCs w:val="22"/>
          <w:lang w:val="en-US"/>
        </w:rPr>
        <w:t xml:space="preserve"> several research gaps in the </w:t>
      </w:r>
      <w:r w:rsidR="00DA296D" w:rsidRPr="002D3583">
        <w:rPr>
          <w:rFonts w:asciiTheme="minorHAnsi" w:hAnsiTheme="minorHAnsi"/>
          <w:sz w:val="22"/>
          <w:szCs w:val="22"/>
          <w:lang w:val="en-US"/>
        </w:rPr>
        <w:t xml:space="preserve">application of </w:t>
      </w:r>
      <w:r w:rsidR="00CC531A" w:rsidRPr="002D3583">
        <w:rPr>
          <w:rFonts w:asciiTheme="minorHAnsi" w:hAnsiTheme="minorHAnsi"/>
          <w:sz w:val="22"/>
          <w:szCs w:val="22"/>
          <w:lang w:val="en-US"/>
        </w:rPr>
        <w:t>MCA</w:t>
      </w:r>
      <w:r w:rsidR="00E328CD" w:rsidRPr="002D3583">
        <w:rPr>
          <w:rFonts w:asciiTheme="minorHAnsi" w:hAnsiTheme="minorHAnsi"/>
          <w:sz w:val="22"/>
          <w:szCs w:val="22"/>
          <w:lang w:val="en-US"/>
        </w:rPr>
        <w:t xml:space="preserve"> methods to assess landscape management alternatives.</w:t>
      </w:r>
    </w:p>
    <w:p w14:paraId="08B7C749" w14:textId="77777777" w:rsidR="00B0082C" w:rsidRPr="002D3583" w:rsidRDefault="00B0082C" w:rsidP="00C105A1">
      <w:pPr>
        <w:pStyle w:val="NormalWeb"/>
        <w:keepNext/>
        <w:spacing w:after="0" w:line="480" w:lineRule="auto"/>
        <w:rPr>
          <w:rFonts w:asciiTheme="minorHAnsi" w:hAnsiTheme="minorHAnsi"/>
          <w:sz w:val="22"/>
          <w:szCs w:val="22"/>
          <w:lang w:val="en-US"/>
        </w:rPr>
      </w:pPr>
      <w:r w:rsidRPr="002D3583">
        <w:rPr>
          <w:rFonts w:asciiTheme="minorHAnsi" w:hAnsiTheme="minorHAnsi"/>
          <w:sz w:val="22"/>
          <w:szCs w:val="22"/>
          <w:lang w:val="en-US"/>
        </w:rPr>
        <w:t>(i) Lack of attention to problem structuring</w:t>
      </w:r>
    </w:p>
    <w:p w14:paraId="15B25986" w14:textId="342FCCD5" w:rsidR="00025FA5" w:rsidRPr="002D3583" w:rsidRDefault="00B0082C" w:rsidP="00E328CD">
      <w:pPr>
        <w:pStyle w:val="NormalWeb"/>
        <w:spacing w:after="0" w:line="480" w:lineRule="auto"/>
        <w:rPr>
          <w:rFonts w:asciiTheme="minorHAnsi" w:hAnsiTheme="minorHAnsi"/>
          <w:sz w:val="22"/>
          <w:szCs w:val="22"/>
          <w:lang w:val="en-US"/>
        </w:rPr>
      </w:pPr>
      <w:r w:rsidRPr="002D3583">
        <w:rPr>
          <w:rFonts w:asciiTheme="minorHAnsi" w:hAnsiTheme="minorHAnsi"/>
          <w:sz w:val="22"/>
          <w:szCs w:val="22"/>
          <w:lang w:val="en-US"/>
        </w:rPr>
        <w:t>P</w:t>
      </w:r>
      <w:r w:rsidR="00B7455F" w:rsidRPr="002D3583">
        <w:rPr>
          <w:rFonts w:asciiTheme="minorHAnsi" w:hAnsiTheme="minorHAnsi"/>
          <w:sz w:val="22"/>
          <w:szCs w:val="22"/>
          <w:lang w:val="en-US"/>
        </w:rPr>
        <w:t xml:space="preserve">roblems observed in </w:t>
      </w:r>
      <w:r w:rsidR="00341485" w:rsidRPr="002D3583">
        <w:rPr>
          <w:rFonts w:asciiTheme="minorHAnsi" w:hAnsiTheme="minorHAnsi"/>
          <w:sz w:val="22"/>
          <w:szCs w:val="22"/>
          <w:lang w:val="en-US"/>
        </w:rPr>
        <w:t>MCA</w:t>
      </w:r>
      <w:r w:rsidR="00B7455F" w:rsidRPr="002D3583">
        <w:rPr>
          <w:rFonts w:asciiTheme="minorHAnsi" w:hAnsiTheme="minorHAnsi"/>
          <w:sz w:val="22"/>
          <w:szCs w:val="22"/>
          <w:lang w:val="en-US"/>
        </w:rPr>
        <w:t xml:space="preserve"> </w:t>
      </w:r>
      <w:r w:rsidRPr="002D3583">
        <w:rPr>
          <w:rFonts w:asciiTheme="minorHAnsi" w:hAnsiTheme="minorHAnsi"/>
          <w:sz w:val="22"/>
          <w:szCs w:val="22"/>
          <w:lang w:val="en-US"/>
        </w:rPr>
        <w:t>in general</w:t>
      </w:r>
      <w:r w:rsidR="00B7455F" w:rsidRPr="002D3583">
        <w:rPr>
          <w:rFonts w:asciiTheme="minorHAnsi" w:hAnsiTheme="minorHAnsi"/>
          <w:sz w:val="22"/>
          <w:szCs w:val="22"/>
          <w:lang w:val="en-US"/>
        </w:rPr>
        <w:t xml:space="preserve"> are also </w:t>
      </w:r>
      <w:r w:rsidR="00D8618E" w:rsidRPr="002D3583">
        <w:rPr>
          <w:rFonts w:asciiTheme="minorHAnsi" w:hAnsiTheme="minorHAnsi"/>
          <w:sz w:val="22"/>
          <w:szCs w:val="22"/>
          <w:lang w:val="en-US"/>
        </w:rPr>
        <w:t xml:space="preserve">found </w:t>
      </w:r>
      <w:r w:rsidR="00131B3D" w:rsidRPr="002D3583">
        <w:rPr>
          <w:rFonts w:asciiTheme="minorHAnsi" w:hAnsiTheme="minorHAnsi"/>
          <w:sz w:val="22"/>
          <w:szCs w:val="22"/>
          <w:lang w:val="en-US"/>
        </w:rPr>
        <w:t>in our analysis</w:t>
      </w:r>
      <w:r w:rsidR="00B7455F" w:rsidRPr="002D3583">
        <w:rPr>
          <w:rFonts w:asciiTheme="minorHAnsi" w:hAnsiTheme="minorHAnsi"/>
          <w:sz w:val="22"/>
          <w:szCs w:val="22"/>
          <w:lang w:val="en-US"/>
        </w:rPr>
        <w:t xml:space="preserve">. Among them, the lack of attention to problem structuring, which is crucial </w:t>
      </w:r>
      <w:r w:rsidR="00A66EBB" w:rsidRPr="002D3583">
        <w:rPr>
          <w:rFonts w:asciiTheme="minorHAnsi" w:hAnsiTheme="minorHAnsi"/>
          <w:sz w:val="22"/>
          <w:szCs w:val="22"/>
          <w:lang w:val="en-US"/>
        </w:rPr>
        <w:t>for</w:t>
      </w:r>
      <w:r w:rsidR="00B60C84" w:rsidRPr="002D3583">
        <w:rPr>
          <w:rFonts w:asciiTheme="minorHAnsi" w:hAnsiTheme="minorHAnsi"/>
          <w:sz w:val="22"/>
          <w:szCs w:val="22"/>
          <w:lang w:val="en-US"/>
        </w:rPr>
        <w:t xml:space="preserve"> establishing</w:t>
      </w:r>
      <w:r w:rsidR="00B7455F" w:rsidRPr="002D3583">
        <w:rPr>
          <w:rFonts w:asciiTheme="minorHAnsi" w:hAnsiTheme="minorHAnsi"/>
          <w:sz w:val="22"/>
          <w:szCs w:val="22"/>
          <w:lang w:val="en-US"/>
        </w:rPr>
        <w:t xml:space="preserve"> a shared platform for deliberation</w:t>
      </w:r>
      <w:r w:rsidR="001D64F9" w:rsidRPr="002D3583">
        <w:rPr>
          <w:rFonts w:asciiTheme="minorHAnsi" w:hAnsiTheme="minorHAnsi"/>
          <w:sz w:val="22"/>
          <w:szCs w:val="22"/>
          <w:lang w:val="en-US"/>
        </w:rPr>
        <w:t xml:space="preserve"> and effectively link</w:t>
      </w:r>
      <w:r w:rsidR="00A66EBB" w:rsidRPr="002D3583">
        <w:rPr>
          <w:rFonts w:asciiTheme="minorHAnsi" w:hAnsiTheme="minorHAnsi"/>
          <w:sz w:val="22"/>
          <w:szCs w:val="22"/>
          <w:lang w:val="en-US"/>
        </w:rPr>
        <w:t>ing</w:t>
      </w:r>
      <w:r w:rsidR="001D64F9" w:rsidRPr="002D3583">
        <w:rPr>
          <w:rFonts w:asciiTheme="minorHAnsi" w:hAnsiTheme="minorHAnsi"/>
          <w:sz w:val="22"/>
          <w:szCs w:val="22"/>
          <w:lang w:val="en-US"/>
        </w:rPr>
        <w:t xml:space="preserve"> assessment to decision making</w:t>
      </w:r>
      <w:r w:rsidR="00B7455F" w:rsidRPr="002D3583">
        <w:rPr>
          <w:rFonts w:asciiTheme="minorHAnsi" w:hAnsiTheme="minorHAnsi"/>
          <w:sz w:val="22"/>
          <w:szCs w:val="22"/>
          <w:lang w:val="en-US"/>
        </w:rPr>
        <w:t xml:space="preserve">, is striking </w:t>
      </w:r>
      <w:r w:rsidR="00B7455F" w:rsidRPr="002D3583">
        <w:rPr>
          <w:rFonts w:asciiTheme="minorHAnsi" w:hAnsiTheme="minorHAnsi"/>
          <w:sz w:val="22"/>
          <w:szCs w:val="22"/>
          <w:lang w:val="en-US"/>
        </w:rPr>
        <w:fldChar w:fldCharType="begin"/>
      </w:r>
      <w:r w:rsidR="00071788" w:rsidRPr="002D3583">
        <w:rPr>
          <w:rFonts w:asciiTheme="minorHAnsi" w:hAnsiTheme="minorHAnsi"/>
          <w:sz w:val="22"/>
          <w:szCs w:val="22"/>
          <w:lang w:val="en-US"/>
        </w:rPr>
        <w:instrText xml:space="preserve"> ADDIN ZOTERO_ITEM CSL_CITATION {"citationID":"Ef0eUKl7","properties":{"formattedCitation":"(Boroushaki and Malczewski, 2010; Giampietro, 2003; Hajkowicz and Collins, 2006; Ramsey, 2009)","plainCitation":"(Boroushaki and Malczewski, 2010; Giampietro, 2003; Hajkowicz and Collins, 2006; Ramsey, 2009)"},"citationItems":[{"id":339,"uris":["http://zotero.org/users/3211187/items/TZKUENHM"],"uri":["http://zotero.org/users/3211187/items/TZKUENHM"],"itemData":{"id":339,"type":"article-journal","title":"Measuring consensus for collaborative decision-making: A GIS-based approach","container-title":"Computers Environment and Urban Systems","page":"322-332","volume":"34","issue":"4","source":"Web of Science","abstract":"A variety of GIS-based collaborative decision support procedures exist that aim at involving the public in community planning and decision-making processes. Although the importance of consensus-building methods has been recognized in the collaborative decision support applications, there has been very little research addressing the problem of measuring consensus in the context of spatial collaborative decision-making. The main aim of this paper is to present an implementation of a consensus measuring procedure within WebGIS-based collaborative decision support tool. The collaborative tool, called Participatory-GIS.com, has been used for tackling a site-selection problem in the Town of Canmore, Alberta. (C) 2010 Elsevier Ltd. All rights reserved.","DOI":"10.1016/j.compenvurbsys.2010.02.006","note":"WOS:000279466200007","shortTitle":"Measuring consensus for collaborative decision-making","author":[{"family":"Boroushaki","given":"Soheil"},{"family":"Malczewski","given":"Jacek"}],"issued":{"date-parts":[["2010",7]]}}},{"id":235,"uris":["http://zotero.org/users/3211187/items/KIAM62J8"],"uri":["http://zotero.org/users/3211187/items/KIAM62J8"],"itemData":{"id":235,"type":"book","title":"Multi-Scale Integrated Analysis of Agroecosystems","publisher":"CRC Press","number-of-pages":"474","source":"Google Books","abstract":"Ecologists, agronomists, and others who may question the validity of current models for determining sustainable growth of agroecosystems, need a new set of analytical tools that more effectively address the complex nature of related processes. Those who challenge traditional assumptions of optimization and static factors in agricultural modeling demand new methods beyond differential equations and traditional statistical tests.Multi-Scale Integrated Analysis of Agroecosystems explores alternative ways to study agricultural sustainability, presenting new approaches to organizing data and applying complex systems theory to actual cases. This innovative text recognizes the changing dynamics of the multiple processes and cross-relations within an environment, proposing a clearer analysis of agroecosystems than that which can be provided by rigid, reductionist methods.Main concepts, new vocabulary and narratives, and practical examples open the book, followed by technical chapters that provide a more detailed explanation of concepts. The final section of the book presents a tool kit based on these concepts, resulting in strong support of empirical observations that challenge traditional notions regarding the sustainability of farming systems, food systems, and agroecosystems.","ISBN":"978-0-8493-1067-6","language":"en","author":[{"family":"Giampietro","given":"Mario"}],"issued":{"date-parts":[["2003",11,24]]}}},{"id":311,"uris":["http://zotero.org/users/3211187/items/S4KNKNTF"],"uri":["http://zotero.org/users/3211187/items/S4KNKNTF"],"itemData":{"id":311,"type":"article-journal","title":"A Review of Multiple Criteria Analysis for Water Resource Planning and Management","container-title":"Water Resources Management","page":"1553-1566","volume":"21","issue":"9","source":"link.springer.com","abstract":"Multiple criteria analysis (MCA) is a framework for ranking or scoring the overall performance of decision options against multiple objectives. The approach has widespread and growing application in the field of water resource management. This paper reviews 113 published water management MCA studies from 34 countries. It finds that MCA is being heavily used for water policy evaluation, strategic planning and infrastructure selection. A wide range of MCA methods are being used with the fuzzy set analysis, paired comparison and outranking methods being most common. The paper also examines the motivations for adopting MCA in water management problems and considers future research directions.","DOI":"10.1007/s11269-006-9112-5","ISSN":"0920-4741, 1573-1650","journalAbbreviation":"Water Resour Manage","language":"en","author":[{"family":"Hajkowicz","given":"Stefan"},{"family":"Collins","given":"Kerry"}],"issued":{"date-parts":[["2006",11,17]]}}},{"id":220,"uris":["http://zotero.org/users/3211187/items/J2UGRCE2"],"uri":["http://zotero.org/users/3211187/items/J2UGRCE2"],"itemData":{"id":220,"type":"article-journal","title":"GIS, modeling, and politics: On the tensions of collaborative decision support","container-title":"Journal of Environmental Management","collection-title":"Collaborative GIS for spatial decision support and visualization","page":"1972-1980","volume":"90","issue":"6","source":"ScienceDirect","abstract":"A tension exists at the heart of efforts to support collaboration with GIS. Many scholars and practitioners seek to support two separate objectives: (1) problem solving and (2) the exploration of diverse problem understandings. GIS applications designed for problem solving often pre-define the problem space by structuring the kind of information that can be considered or the way in which the problem is conceptualized. In doing so, they necessarily privilege particular perspectives and understandings of the problem while marginalizing others. As a result, these initiatives undermine their second objective. This is problematic in the context of contentious environmental decisions which have broad-reaching impacts on people with diverse perspectives and interests. In such contexts, I argue that equitable collaboration is impossible without first emphasizing the exploration of diverse problem understandings. I support this argument theoretically by turning to the literatures on collaborative planning and spatial decision support, and empirically in my analysis of a case study of an effort to construct a GIS for supporting collaborative water resource management in rural Idaho. Reflecting upon the case, I provide a set of recommendations to those seeking to better negotiate the tensions of supporting collaboration with GIS in the context of contentious environmental and natural resource decisions.","DOI":"10.1016/j.jenvman.2007.08.029","ISSN":"0301-4797","shortTitle":"GIS, modeling, and politics","journalAbbreviation":"Journal of Environmental Management","author":[{"family":"Ramsey","given":"Kevin"}],"issued":{"date-parts":[["2009",5]]}}}],"schema":"https://github.com/citation-style-language/schema/raw/master/csl-citation.json"} </w:instrText>
      </w:r>
      <w:r w:rsidR="00B7455F" w:rsidRPr="002D3583">
        <w:rPr>
          <w:rFonts w:asciiTheme="minorHAnsi" w:hAnsiTheme="minorHAnsi"/>
          <w:sz w:val="22"/>
          <w:szCs w:val="22"/>
          <w:lang w:val="en-US"/>
        </w:rPr>
        <w:fldChar w:fldCharType="separate"/>
      </w:r>
      <w:r w:rsidR="00F13D0E" w:rsidRPr="002D3583">
        <w:rPr>
          <w:rFonts w:ascii="Calibri" w:hAnsi="Calibri"/>
          <w:sz w:val="22"/>
          <w:szCs w:val="22"/>
          <w:lang w:val="en-US"/>
        </w:rPr>
        <w:t>(Boroushaki and Malczewski, 2010; Giampietro, 2003; Hajkowicz and Collins, 2006; Ramsey, 2009)</w:t>
      </w:r>
      <w:r w:rsidR="00B7455F" w:rsidRPr="002D3583">
        <w:rPr>
          <w:rFonts w:asciiTheme="minorHAnsi" w:hAnsiTheme="minorHAnsi"/>
          <w:sz w:val="22"/>
          <w:szCs w:val="22"/>
          <w:lang w:val="en-US"/>
        </w:rPr>
        <w:fldChar w:fldCharType="end"/>
      </w:r>
      <w:r w:rsidR="00B7455F" w:rsidRPr="002D3583">
        <w:rPr>
          <w:rFonts w:asciiTheme="minorHAnsi" w:hAnsiTheme="minorHAnsi"/>
          <w:sz w:val="22"/>
          <w:szCs w:val="22"/>
          <w:lang w:val="en-US"/>
        </w:rPr>
        <w:t xml:space="preserve">. </w:t>
      </w:r>
      <w:r w:rsidR="00025FA5" w:rsidRPr="002D3583">
        <w:rPr>
          <w:rFonts w:asciiTheme="minorHAnsi" w:hAnsiTheme="minorHAnsi"/>
          <w:sz w:val="22"/>
          <w:szCs w:val="22"/>
          <w:lang w:val="en-US"/>
        </w:rPr>
        <w:t xml:space="preserve">This loophole is particularly </w:t>
      </w:r>
      <w:r w:rsidR="00D8618E" w:rsidRPr="002D3583">
        <w:rPr>
          <w:rFonts w:asciiTheme="minorHAnsi" w:hAnsiTheme="minorHAnsi"/>
          <w:sz w:val="22"/>
          <w:szCs w:val="22"/>
          <w:lang w:val="en-US"/>
        </w:rPr>
        <w:t xml:space="preserve">prevalent </w:t>
      </w:r>
      <w:r w:rsidR="00B60C84" w:rsidRPr="002D3583">
        <w:rPr>
          <w:rFonts w:asciiTheme="minorHAnsi" w:hAnsiTheme="minorHAnsi"/>
          <w:sz w:val="22"/>
          <w:szCs w:val="22"/>
          <w:lang w:val="en-US"/>
        </w:rPr>
        <w:t>in</w:t>
      </w:r>
      <w:r w:rsidR="00025FA5" w:rsidRPr="002D3583">
        <w:rPr>
          <w:rFonts w:asciiTheme="minorHAnsi" w:hAnsiTheme="minorHAnsi"/>
          <w:sz w:val="22"/>
          <w:szCs w:val="22"/>
          <w:lang w:val="en-US"/>
        </w:rPr>
        <w:t xml:space="preserve"> the generation of alternatives, selection of stakeholders, and definition of indicators.</w:t>
      </w:r>
    </w:p>
    <w:p w14:paraId="7CCDB1D9" w14:textId="6D4B9B2F" w:rsidR="00025FA5" w:rsidRPr="002D3583" w:rsidRDefault="00AD32F2" w:rsidP="00E328CD">
      <w:pPr>
        <w:pStyle w:val="NormalWeb"/>
        <w:spacing w:after="0" w:line="480" w:lineRule="auto"/>
        <w:rPr>
          <w:rFonts w:asciiTheme="minorHAnsi" w:hAnsiTheme="minorHAnsi"/>
          <w:sz w:val="22"/>
          <w:szCs w:val="22"/>
          <w:lang w:val="en-US"/>
        </w:rPr>
      </w:pPr>
      <w:r w:rsidRPr="002D3583">
        <w:rPr>
          <w:rFonts w:asciiTheme="minorHAnsi" w:hAnsiTheme="minorHAnsi"/>
          <w:sz w:val="22"/>
          <w:szCs w:val="22"/>
          <w:lang w:val="en-US"/>
        </w:rPr>
        <w:t>The selection of stakeholders, alternatives</w:t>
      </w:r>
      <w:r w:rsidR="000634A2" w:rsidRPr="002D3583">
        <w:rPr>
          <w:rFonts w:asciiTheme="minorHAnsi" w:hAnsiTheme="minorHAnsi"/>
          <w:sz w:val="22"/>
          <w:szCs w:val="22"/>
          <w:lang w:val="en-US"/>
        </w:rPr>
        <w:t xml:space="preserve">, </w:t>
      </w:r>
      <w:r w:rsidRPr="002D3583">
        <w:rPr>
          <w:rFonts w:asciiTheme="minorHAnsi" w:hAnsiTheme="minorHAnsi"/>
          <w:sz w:val="22"/>
          <w:szCs w:val="22"/>
          <w:lang w:val="en-US"/>
        </w:rPr>
        <w:t xml:space="preserve">criteria </w:t>
      </w:r>
      <w:r w:rsidR="000634A2" w:rsidRPr="002D3583">
        <w:rPr>
          <w:rFonts w:asciiTheme="minorHAnsi" w:hAnsiTheme="minorHAnsi"/>
          <w:sz w:val="22"/>
          <w:szCs w:val="22"/>
          <w:lang w:val="en-US"/>
        </w:rPr>
        <w:t xml:space="preserve">and indicators </w:t>
      </w:r>
      <w:r w:rsidRPr="002D3583">
        <w:rPr>
          <w:rFonts w:asciiTheme="minorHAnsi" w:hAnsiTheme="minorHAnsi"/>
          <w:sz w:val="22"/>
          <w:szCs w:val="22"/>
          <w:lang w:val="en-US"/>
        </w:rPr>
        <w:t xml:space="preserve">constitute a “compression” of the information space </w:t>
      </w:r>
      <w:r w:rsidRPr="002D3583">
        <w:rPr>
          <w:rFonts w:asciiTheme="minorHAnsi" w:hAnsiTheme="minorHAnsi"/>
          <w:sz w:val="22"/>
          <w:szCs w:val="22"/>
          <w:lang w:val="en-US"/>
        </w:rPr>
        <w:fldChar w:fldCharType="begin"/>
      </w:r>
      <w:r w:rsidR="00071788" w:rsidRPr="002D3583">
        <w:rPr>
          <w:rFonts w:asciiTheme="minorHAnsi" w:hAnsiTheme="minorHAnsi"/>
          <w:sz w:val="22"/>
          <w:szCs w:val="22"/>
          <w:lang w:val="en-US"/>
        </w:rPr>
        <w:instrText xml:space="preserve"> ADDIN ZOTERO_ITEM CSL_CITATION {"citationID":"q4WB1t1j","properties":{"formattedCitation":"(Giampietro, 2003)","plainCitation":"(Giampietro, 2003)"},"citationItems":[{"id":235,"uris":["http://zotero.org/users/3211187/items/KIAM62J8"],"uri":["http://zotero.org/users/3211187/items/KIAM62J8"],"itemData":{"id":235,"type":"book","title":"Multi-Scale Integrated Analysis of Agroecosystems","publisher":"CRC Press","number-of-pages":"474","source":"Google Books","abstract":"Ecologists, agronomists, and others who may question the validity of current models for determining sustainable growth of agroecosystems, need a new set of analytical tools that more effectively address the complex nature of related processes. Those who challenge traditional assumptions of optimization and static factors in agricultural modeling demand new methods beyond differential equations and traditional statistical tests.Multi-Scale Integrated Analysis of Agroecosystems explores alternative ways to study agricultural sustainability, presenting new approaches to organizing data and applying complex systems theory to actual cases. This innovative text recognizes the changing dynamics of the multiple processes and cross-relations within an environment, proposing a clearer analysis of agroecosystems than that which can be provided by rigid, reductionist methods.Main concepts, new vocabulary and narratives, and practical examples open the book, followed by technical chapters that provide a more detailed explanation of concepts. The final section of the book presents a tool kit based on these concepts, resulting in strong support of empirical observations that challenge traditional notions regarding the sustainability of farming systems, food systems, and agroecosystems.","ISBN":"978-0-8493-1067-6","language":"en","author":[{"family":"Giampietro","given":"Mario"}],"issued":{"date-parts":[["2003",11,24]]}}}],"schema":"https://github.com/citation-style-language/schema/raw/master/csl-citation.json"} </w:instrText>
      </w:r>
      <w:r w:rsidRPr="002D3583">
        <w:rPr>
          <w:rFonts w:asciiTheme="minorHAnsi" w:hAnsiTheme="minorHAnsi"/>
          <w:sz w:val="22"/>
          <w:szCs w:val="22"/>
          <w:lang w:val="en-US"/>
        </w:rPr>
        <w:fldChar w:fldCharType="separate"/>
      </w:r>
      <w:r w:rsidR="00F13D0E" w:rsidRPr="002D3583">
        <w:rPr>
          <w:rFonts w:ascii="Calibri" w:hAnsi="Calibri"/>
          <w:sz w:val="22"/>
          <w:szCs w:val="22"/>
          <w:lang w:val="en-US"/>
        </w:rPr>
        <w:t>(Giampietro, 2003)</w:t>
      </w:r>
      <w:r w:rsidRPr="002D3583">
        <w:rPr>
          <w:rFonts w:asciiTheme="minorHAnsi" w:hAnsiTheme="minorHAnsi"/>
          <w:sz w:val="22"/>
          <w:szCs w:val="22"/>
          <w:lang w:val="en-US"/>
        </w:rPr>
        <w:fldChar w:fldCharType="end"/>
      </w:r>
      <w:r w:rsidRPr="002D3583">
        <w:rPr>
          <w:rFonts w:asciiTheme="minorHAnsi" w:hAnsiTheme="minorHAnsi"/>
          <w:sz w:val="22"/>
          <w:szCs w:val="22"/>
          <w:lang w:val="en-US"/>
        </w:rPr>
        <w:t xml:space="preserve"> that conditions the quality of the MCA outcome. As shown by this literature review, alternatives and criteria </w:t>
      </w:r>
      <w:r w:rsidR="00A66EBB" w:rsidRPr="002D3583">
        <w:rPr>
          <w:rFonts w:asciiTheme="minorHAnsi" w:hAnsiTheme="minorHAnsi"/>
          <w:sz w:val="22"/>
          <w:szCs w:val="22"/>
          <w:lang w:val="en-US"/>
        </w:rPr>
        <w:t xml:space="preserve">are </w:t>
      </w:r>
      <w:r w:rsidRPr="002D3583">
        <w:rPr>
          <w:rFonts w:asciiTheme="minorHAnsi" w:hAnsiTheme="minorHAnsi"/>
          <w:sz w:val="22"/>
          <w:szCs w:val="22"/>
          <w:lang w:val="en-US"/>
        </w:rPr>
        <w:t xml:space="preserve">often </w:t>
      </w:r>
      <w:r w:rsidR="00A66EBB" w:rsidRPr="002D3583">
        <w:rPr>
          <w:rFonts w:asciiTheme="minorHAnsi" w:hAnsiTheme="minorHAnsi"/>
          <w:sz w:val="22"/>
          <w:szCs w:val="22"/>
          <w:lang w:val="en-US"/>
        </w:rPr>
        <w:t>defined</w:t>
      </w:r>
      <w:r w:rsidRPr="002D3583">
        <w:rPr>
          <w:rFonts w:asciiTheme="minorHAnsi" w:hAnsiTheme="minorHAnsi"/>
          <w:sz w:val="22"/>
          <w:szCs w:val="22"/>
          <w:lang w:val="en-US"/>
        </w:rPr>
        <w:t xml:space="preserve"> with </w:t>
      </w:r>
      <w:r w:rsidR="00A66EBB" w:rsidRPr="002D3583">
        <w:rPr>
          <w:rFonts w:asciiTheme="minorHAnsi" w:hAnsiTheme="minorHAnsi"/>
          <w:sz w:val="22"/>
          <w:szCs w:val="22"/>
          <w:lang w:val="en-US"/>
        </w:rPr>
        <w:t>relatively little</w:t>
      </w:r>
      <w:r w:rsidRPr="002D3583">
        <w:rPr>
          <w:rFonts w:asciiTheme="minorHAnsi" w:hAnsiTheme="minorHAnsi"/>
          <w:sz w:val="22"/>
          <w:szCs w:val="22"/>
          <w:lang w:val="en-US"/>
        </w:rPr>
        <w:t xml:space="preserve"> involvement of local stakeholders, </w:t>
      </w:r>
      <w:r w:rsidR="00F67A2D" w:rsidRPr="002D3583">
        <w:rPr>
          <w:rFonts w:asciiTheme="minorHAnsi" w:hAnsiTheme="minorHAnsi"/>
          <w:sz w:val="22"/>
          <w:szCs w:val="22"/>
          <w:lang w:val="en-US"/>
        </w:rPr>
        <w:t>al</w:t>
      </w:r>
      <w:r w:rsidRPr="002D3583">
        <w:rPr>
          <w:rFonts w:asciiTheme="minorHAnsi" w:hAnsiTheme="minorHAnsi"/>
          <w:sz w:val="22"/>
          <w:szCs w:val="22"/>
          <w:lang w:val="en-US"/>
        </w:rPr>
        <w:t xml:space="preserve">though </w:t>
      </w:r>
      <w:r w:rsidR="00CA31AC" w:rsidRPr="002D3583">
        <w:rPr>
          <w:rFonts w:asciiTheme="minorHAnsi" w:hAnsiTheme="minorHAnsi"/>
          <w:sz w:val="22"/>
          <w:szCs w:val="22"/>
          <w:lang w:val="en-US"/>
        </w:rPr>
        <w:t xml:space="preserve">the conditions of </w:t>
      </w:r>
      <w:r w:rsidR="00A66EBB" w:rsidRPr="002D3583">
        <w:rPr>
          <w:rFonts w:asciiTheme="minorHAnsi" w:hAnsiTheme="minorHAnsi"/>
          <w:sz w:val="22"/>
          <w:szCs w:val="22"/>
          <w:lang w:val="en-US"/>
        </w:rPr>
        <w:t xml:space="preserve">their </w:t>
      </w:r>
      <w:r w:rsidR="00CA31AC" w:rsidRPr="002D3583">
        <w:rPr>
          <w:rFonts w:asciiTheme="minorHAnsi" w:hAnsiTheme="minorHAnsi"/>
          <w:sz w:val="22"/>
          <w:szCs w:val="22"/>
          <w:lang w:val="en-US"/>
        </w:rPr>
        <w:t xml:space="preserve">involvement are </w:t>
      </w:r>
      <w:r w:rsidR="00F67A2D" w:rsidRPr="002D3583">
        <w:rPr>
          <w:rFonts w:asciiTheme="minorHAnsi" w:hAnsiTheme="minorHAnsi"/>
          <w:sz w:val="22"/>
          <w:szCs w:val="22"/>
          <w:lang w:val="en-US"/>
        </w:rPr>
        <w:t xml:space="preserve">often </w:t>
      </w:r>
      <w:r w:rsidR="00CA31AC" w:rsidRPr="002D3583">
        <w:rPr>
          <w:rFonts w:asciiTheme="minorHAnsi" w:hAnsiTheme="minorHAnsi"/>
          <w:sz w:val="22"/>
          <w:szCs w:val="22"/>
          <w:lang w:val="en-US"/>
        </w:rPr>
        <w:t xml:space="preserve">not </w:t>
      </w:r>
      <w:r w:rsidR="00F67A2D" w:rsidRPr="002D3583">
        <w:rPr>
          <w:rFonts w:asciiTheme="minorHAnsi" w:hAnsiTheme="minorHAnsi"/>
          <w:sz w:val="22"/>
          <w:szCs w:val="22"/>
          <w:lang w:val="en-US"/>
        </w:rPr>
        <w:t>fully</w:t>
      </w:r>
      <w:r w:rsidR="00CA31AC" w:rsidRPr="002D3583">
        <w:rPr>
          <w:rFonts w:asciiTheme="minorHAnsi" w:hAnsiTheme="minorHAnsi"/>
          <w:sz w:val="22"/>
          <w:szCs w:val="22"/>
          <w:lang w:val="en-US"/>
        </w:rPr>
        <w:t xml:space="preserve"> clarified or</w:t>
      </w:r>
      <w:r w:rsidRPr="002D3583">
        <w:rPr>
          <w:rFonts w:asciiTheme="minorHAnsi" w:hAnsiTheme="minorHAnsi"/>
          <w:sz w:val="22"/>
          <w:szCs w:val="22"/>
          <w:lang w:val="en-US"/>
        </w:rPr>
        <w:t xml:space="preserve"> formalized.</w:t>
      </w:r>
      <w:r w:rsidR="00CA31AC" w:rsidRPr="002D3583">
        <w:rPr>
          <w:rFonts w:asciiTheme="minorHAnsi" w:hAnsiTheme="minorHAnsi"/>
          <w:sz w:val="22"/>
          <w:szCs w:val="22"/>
          <w:lang w:val="en-US"/>
        </w:rPr>
        <w:t xml:space="preserve"> </w:t>
      </w:r>
      <w:r w:rsidR="002D1726" w:rsidRPr="002D3583">
        <w:rPr>
          <w:rFonts w:asciiTheme="minorHAnsi" w:hAnsiTheme="minorHAnsi"/>
          <w:sz w:val="22"/>
          <w:szCs w:val="22"/>
          <w:lang w:val="en-US"/>
        </w:rPr>
        <w:t>I</w:t>
      </w:r>
      <w:r w:rsidR="00CA31AC" w:rsidRPr="002D3583">
        <w:rPr>
          <w:rFonts w:asciiTheme="minorHAnsi" w:hAnsiTheme="minorHAnsi"/>
          <w:sz w:val="22"/>
          <w:szCs w:val="22"/>
          <w:lang w:val="en-US"/>
        </w:rPr>
        <w:t xml:space="preserve">nstitutional analysis – at </w:t>
      </w:r>
      <w:r w:rsidR="00A66EBB" w:rsidRPr="002D3583">
        <w:rPr>
          <w:rFonts w:asciiTheme="minorHAnsi" w:hAnsiTheme="minorHAnsi"/>
          <w:sz w:val="22"/>
          <w:szCs w:val="22"/>
          <w:lang w:val="en-US"/>
        </w:rPr>
        <w:t xml:space="preserve">worst </w:t>
      </w:r>
      <w:r w:rsidR="00CA31AC" w:rsidRPr="002D3583">
        <w:rPr>
          <w:rFonts w:asciiTheme="minorHAnsi" w:hAnsiTheme="minorHAnsi"/>
          <w:sz w:val="22"/>
          <w:szCs w:val="22"/>
          <w:lang w:val="en-US"/>
        </w:rPr>
        <w:t xml:space="preserve">to identify the diversity of interests and “legitimate” people </w:t>
      </w:r>
      <w:r w:rsidR="002D1726" w:rsidRPr="002D3583">
        <w:rPr>
          <w:rFonts w:asciiTheme="minorHAnsi" w:hAnsiTheme="minorHAnsi"/>
          <w:sz w:val="22"/>
          <w:szCs w:val="22"/>
          <w:lang w:val="en-US"/>
        </w:rPr>
        <w:t>to participate in the evaluation</w:t>
      </w:r>
      <w:r w:rsidR="00CA31AC" w:rsidRPr="002D3583">
        <w:rPr>
          <w:rFonts w:asciiTheme="minorHAnsi" w:hAnsiTheme="minorHAnsi"/>
          <w:sz w:val="22"/>
          <w:szCs w:val="22"/>
          <w:lang w:val="en-US"/>
        </w:rPr>
        <w:t xml:space="preserve"> and at best to gain knowledge </w:t>
      </w:r>
      <w:r w:rsidR="00A66EBB" w:rsidRPr="002D3583">
        <w:rPr>
          <w:rFonts w:asciiTheme="minorHAnsi" w:hAnsiTheme="minorHAnsi"/>
          <w:sz w:val="22"/>
          <w:szCs w:val="22"/>
          <w:lang w:val="en-US"/>
        </w:rPr>
        <w:t xml:space="preserve">about </w:t>
      </w:r>
      <w:r w:rsidR="00CA31AC" w:rsidRPr="002D3583">
        <w:rPr>
          <w:rFonts w:asciiTheme="minorHAnsi" w:hAnsiTheme="minorHAnsi"/>
          <w:sz w:val="22"/>
          <w:szCs w:val="22"/>
          <w:lang w:val="en-US"/>
        </w:rPr>
        <w:t>their power relations –</w:t>
      </w:r>
      <w:r w:rsidR="002D1726" w:rsidRPr="002D3583">
        <w:rPr>
          <w:rFonts w:asciiTheme="minorHAnsi" w:hAnsiTheme="minorHAnsi"/>
          <w:sz w:val="22"/>
          <w:szCs w:val="22"/>
          <w:lang w:val="en-US"/>
        </w:rPr>
        <w:t xml:space="preserve"> is a noteworthy method to justify the choices made </w:t>
      </w:r>
      <w:r w:rsidR="008C1568" w:rsidRPr="002D3583">
        <w:rPr>
          <w:rFonts w:asciiTheme="minorHAnsi" w:hAnsiTheme="minorHAnsi"/>
          <w:sz w:val="22"/>
          <w:szCs w:val="22"/>
          <w:lang w:val="en-US"/>
        </w:rPr>
        <w:t xml:space="preserve">about </w:t>
      </w:r>
      <w:r w:rsidR="002D1726" w:rsidRPr="002D3583">
        <w:rPr>
          <w:rFonts w:asciiTheme="minorHAnsi" w:hAnsiTheme="minorHAnsi"/>
          <w:sz w:val="22"/>
          <w:szCs w:val="22"/>
          <w:lang w:val="en-US"/>
        </w:rPr>
        <w:t xml:space="preserve">participants, scenarios and criteria </w:t>
      </w:r>
      <w:r w:rsidR="002D1726" w:rsidRPr="002D3583">
        <w:rPr>
          <w:rFonts w:asciiTheme="minorHAnsi" w:hAnsiTheme="minorHAnsi"/>
          <w:sz w:val="22"/>
          <w:szCs w:val="22"/>
          <w:lang w:val="en-US"/>
        </w:rPr>
        <w:fldChar w:fldCharType="begin"/>
      </w:r>
      <w:r w:rsidR="00071788" w:rsidRPr="002D3583">
        <w:rPr>
          <w:rFonts w:asciiTheme="minorHAnsi" w:hAnsiTheme="minorHAnsi"/>
          <w:sz w:val="22"/>
          <w:szCs w:val="22"/>
          <w:lang w:val="en-US"/>
        </w:rPr>
        <w:instrText xml:space="preserve"> ADDIN ZOTERO_ITEM CSL_CITATION {"citationID":"LFx7KSFt","properties":{"formattedCitation":"(De Marchi et al., 2000; Munda, 2004; Xenarios and Tziritis, 2007)","plainCitation":"(De Marchi et al., 2000; Munda, 2004; Xenarios and Tziritis, 2007)"},"citationItems":[{"id":256,"uris":["http://zotero.org/users/3211187/items/P2CEC5TU"],"uri":["http://zotero.org/users/3211187/items/P2CEC5TU"],"itemData":{"id":256,"type":"article-journal","title":"Combining participative and institutional approaches with multicriteria evaluation. An empirical study for water issues in Troina, Sicily","container-title":"Ecological Economics","page":"267-282","volume":"34","issue":"2","source":"ScienceDirect","abstract":"The policy problem addressed in this article is the perceived under-exploitation of the potential availability of water resources in the town of Troina (a municipality of eastern Sicily, Italy). In order to help the local town administration, which raised this issue, a trans-disciplinary research team was formed with the purpose of testing some explanatory hypotheses and to provide possible alternatives for action. The research design and process consisted of the following steps, (1) a multicriteria evaluation used as a learning tool to understand the main structure of the problem at hand and to explore its qualitative dimensions; (2) analysis of the structure of power interests and stakeholders (ranging from local to regional social actors) by means of an institutional analysis; (3) field research involving in-depth interviews with key actors, and a survey of local residents.This approach has proven very effective for finding out whether some real social compromise solutions exist.","DOI":"10.1016/S0921-8009(00)00162-2","ISSN":"0921-8009","journalAbbreviation":"Ecological Economics","author":[{"family":"De Marchi","given":"B"},{"family":"Funtowicz","given":"S. O"},{"family":"Lo Cascio","given":"S"},{"family":"Munda","given":"G"}],"issued":{"date-parts":[["2000",8]]}}},{"id":196,"uris":["http://zotero.org/users/3211187/items/H69DNS7V"],"uri":["http://zotero.org/users/3211187/items/H69DNS7V"],"itemData":{"id":196,"type":"article-journal","title":"Social multi-criteria evaluation: Methodological foundations and operational consequences","container-title":"European Journal of Operational Research","page":"662-677","volume":"158","issue":"3","source":"ScienceDirect","abstract":"In order to address contemporary issues economics and decision sciences need to expand their empirical relevance by introducing more and more realistic (thus more complex) assumptions in their models. One of the most interesting research directions in the field of public economics is the attempt to introduce political constraints, interest groups and collusion effects explicitly (J.J. Laffont, Incentives and Political Economy, 2000). The main argument developed here is the proposal of the concept of social multi-criteria evaluation (SMCE) as a possible useful framework for the application of social choice to the difficult policy problems of our millennium, where, as stated by Funtowicz and Ravetz, “facts are uncertain, values in dispute, stakes high and decisions urgent”. This paper starts from the following main questions:1.\nWhy “social” multi-criteria evaluation?\n2.\nHow should such an approach be developed?\n\n\nThe foundations of SMCE are set up by referring to concepts from complex system theory and philosophy, such as reflexive complexity, post-normal science and incommensurability.\n\nTo give some operational guidelines on the application of SMCE basic questions to be answered are1.\nHow is it possible to deal with technical incommensurability?\n2.\nHow can we deal with the issue of social incommensurability?\n\n\nTo answer these questions, using theoretical considerations and lessons learned from real-world case studies, is the main objective of the present article.","DOI":"10.1016/S0377-2217(03)00369-2","ISSN":"0377-2217","shortTitle":"Social multi-criteria evaluation","journalAbbreviation":"European Journal of Operational Research","author":[{"family":"Munda","given":"Giuseppe"}],"issued":{"date-parts":[["2004",11,1]]}}},{"id":153,"uris":["http://zotero.org/users/3211187/items/DJ99TFD4"],"uri":["http://zotero.org/users/3211187/items/DJ99TFD4"],"itemData":{"id":153,"type":"article-journal","title":"Improving pluralism in Multi Criteria Decision Aid approach through Focus Group technique and Content Analysis","container-title":"Ecological Economics","page":"692-703","volume":"62","issue":"3–4","source":"ScienceDirect","abstract":"Various economic valuation techniques and Multi Criteria Decision Aid (henceforth MCDA) methods seek to identify and evaluate the environmental impacts in aquatic ecosystems for the improvement of the decision making process. Despite the latter's ability to respond more effectively to the task of confronting environmental problems thanks to its multidimensional structure, strong criticism is levelled against the obscurity prevalent in the way the social preferences are elicited and certain criteria and weights are adopted. In the present paper, the Focus Group technique, complemented by Content Analysis, are applied in order to strengthen the pluralistic concept of MCDA approach and enhance the social learning in decision making processes. The analysis was accomplished within the framework of the EUROCAT project (European Catchments: Catchments Changes and their impacts on the coast), and was applied to the delta area of the Axios transboundary river in Northern Greece.","DOI":"10.1016/j.ecolecon.2006.08.017","ISSN":"0921-8009","journalAbbreviation":"Ecological Economics","author":[{"family":"Xenarios","given":"S."},{"family":"Tziritis","given":"I."}],"issued":{"date-parts":[["2007",5,15]]}}}],"schema":"https://github.com/citation-style-language/schema/raw/master/csl-citation.json"} </w:instrText>
      </w:r>
      <w:r w:rsidR="002D1726" w:rsidRPr="002D3583">
        <w:rPr>
          <w:rFonts w:asciiTheme="minorHAnsi" w:hAnsiTheme="minorHAnsi"/>
          <w:sz w:val="22"/>
          <w:szCs w:val="22"/>
          <w:lang w:val="en-US"/>
        </w:rPr>
        <w:fldChar w:fldCharType="separate"/>
      </w:r>
      <w:r w:rsidR="00F13D0E" w:rsidRPr="002D3583">
        <w:rPr>
          <w:rFonts w:ascii="Calibri" w:hAnsi="Calibri"/>
          <w:sz w:val="22"/>
          <w:szCs w:val="22"/>
          <w:lang w:val="en-US"/>
        </w:rPr>
        <w:t>(De Marchi et al., 2000; Munda, 2004; Xenarios and Tziritis, 2007)</w:t>
      </w:r>
      <w:r w:rsidR="002D1726" w:rsidRPr="002D3583">
        <w:rPr>
          <w:rFonts w:asciiTheme="minorHAnsi" w:hAnsiTheme="minorHAnsi"/>
          <w:sz w:val="22"/>
          <w:szCs w:val="22"/>
          <w:lang w:val="en-US"/>
        </w:rPr>
        <w:fldChar w:fldCharType="end"/>
      </w:r>
      <w:r w:rsidR="002D1726" w:rsidRPr="002D3583">
        <w:rPr>
          <w:rFonts w:asciiTheme="minorHAnsi" w:hAnsiTheme="minorHAnsi"/>
          <w:sz w:val="22"/>
          <w:szCs w:val="22"/>
          <w:lang w:val="en-US"/>
        </w:rPr>
        <w:t>. Also, if alternatives are used</w:t>
      </w:r>
      <w:r w:rsidR="00000F2A" w:rsidRPr="002D3583">
        <w:rPr>
          <w:rFonts w:asciiTheme="minorHAnsi" w:hAnsiTheme="minorHAnsi"/>
          <w:sz w:val="22"/>
          <w:szCs w:val="22"/>
          <w:lang w:val="en-US"/>
        </w:rPr>
        <w:t xml:space="preserve"> to expand the decision-space </w:t>
      </w:r>
      <w:r w:rsidR="008C1568" w:rsidRPr="002D3583">
        <w:rPr>
          <w:rFonts w:asciiTheme="minorHAnsi" w:hAnsiTheme="minorHAnsi"/>
          <w:sz w:val="22"/>
          <w:szCs w:val="22"/>
          <w:lang w:val="en-US"/>
        </w:rPr>
        <w:t>–</w:t>
      </w:r>
      <w:r w:rsidR="002D1726" w:rsidRPr="002D3583">
        <w:rPr>
          <w:rFonts w:asciiTheme="minorHAnsi" w:hAnsiTheme="minorHAnsi"/>
          <w:sz w:val="22"/>
          <w:szCs w:val="22"/>
          <w:lang w:val="en-US"/>
        </w:rPr>
        <w:t xml:space="preserve"> i.e. alternatives represent contrast</w:t>
      </w:r>
      <w:r w:rsidR="008C1568" w:rsidRPr="002D3583">
        <w:rPr>
          <w:rFonts w:asciiTheme="minorHAnsi" w:hAnsiTheme="minorHAnsi"/>
          <w:sz w:val="22"/>
          <w:szCs w:val="22"/>
          <w:lang w:val="en-US"/>
        </w:rPr>
        <w:t>ing</w:t>
      </w:r>
      <w:r w:rsidR="002D1726" w:rsidRPr="002D3583">
        <w:rPr>
          <w:rFonts w:asciiTheme="minorHAnsi" w:hAnsiTheme="minorHAnsi"/>
          <w:sz w:val="22"/>
          <w:szCs w:val="22"/>
          <w:lang w:val="en-US"/>
        </w:rPr>
        <w:t xml:space="preserve"> images that stimulate </w:t>
      </w:r>
      <w:r w:rsidR="008C1568" w:rsidRPr="002D3583">
        <w:rPr>
          <w:rFonts w:asciiTheme="minorHAnsi" w:hAnsiTheme="minorHAnsi"/>
          <w:sz w:val="22"/>
          <w:szCs w:val="22"/>
          <w:lang w:val="en-US"/>
        </w:rPr>
        <w:t xml:space="preserve">stakeholders’ </w:t>
      </w:r>
      <w:r w:rsidR="002D1726" w:rsidRPr="002D3583">
        <w:rPr>
          <w:rFonts w:asciiTheme="minorHAnsi" w:hAnsiTheme="minorHAnsi"/>
          <w:sz w:val="22"/>
          <w:szCs w:val="22"/>
          <w:lang w:val="en-US"/>
        </w:rPr>
        <w:t xml:space="preserve">creativity </w:t>
      </w:r>
      <w:r w:rsidR="008C1568" w:rsidRPr="002D3583">
        <w:rPr>
          <w:rFonts w:asciiTheme="minorHAnsi" w:hAnsiTheme="minorHAnsi"/>
          <w:sz w:val="22"/>
          <w:szCs w:val="22"/>
          <w:lang w:val="en-US"/>
        </w:rPr>
        <w:t>–</w:t>
      </w:r>
      <w:r w:rsidR="002D1726" w:rsidRPr="002D3583">
        <w:rPr>
          <w:rFonts w:asciiTheme="minorHAnsi" w:hAnsiTheme="minorHAnsi"/>
          <w:sz w:val="22"/>
          <w:szCs w:val="22"/>
          <w:lang w:val="en-US"/>
        </w:rPr>
        <w:t xml:space="preserve"> then formalized </w:t>
      </w:r>
      <w:r w:rsidR="008C1568" w:rsidRPr="002D3583">
        <w:rPr>
          <w:rFonts w:asciiTheme="minorHAnsi" w:hAnsiTheme="minorHAnsi"/>
          <w:sz w:val="22"/>
          <w:szCs w:val="22"/>
          <w:lang w:val="en-US"/>
        </w:rPr>
        <w:t xml:space="preserve">procedures </w:t>
      </w:r>
      <w:r w:rsidR="002D1726" w:rsidRPr="002D3583">
        <w:rPr>
          <w:rFonts w:asciiTheme="minorHAnsi" w:hAnsiTheme="minorHAnsi"/>
          <w:sz w:val="22"/>
          <w:szCs w:val="22"/>
          <w:lang w:val="en-US"/>
        </w:rPr>
        <w:t>(computer</w:t>
      </w:r>
      <w:r w:rsidR="008C1568" w:rsidRPr="002D3583">
        <w:rPr>
          <w:rFonts w:asciiTheme="minorHAnsi" w:hAnsiTheme="minorHAnsi"/>
          <w:sz w:val="22"/>
          <w:szCs w:val="22"/>
          <w:lang w:val="en-US"/>
        </w:rPr>
        <w:t>-</w:t>
      </w:r>
      <w:r w:rsidR="002D1726" w:rsidRPr="002D3583">
        <w:rPr>
          <w:rFonts w:asciiTheme="minorHAnsi" w:hAnsiTheme="minorHAnsi"/>
          <w:sz w:val="22"/>
          <w:szCs w:val="22"/>
          <w:lang w:val="en-US"/>
        </w:rPr>
        <w:t xml:space="preserve">assisted or not) that enable moving </w:t>
      </w:r>
      <w:r w:rsidR="00000F2A" w:rsidRPr="002D3583">
        <w:rPr>
          <w:rFonts w:asciiTheme="minorHAnsi" w:hAnsiTheme="minorHAnsi"/>
          <w:sz w:val="22"/>
          <w:szCs w:val="22"/>
          <w:lang w:val="en-US"/>
        </w:rPr>
        <w:t xml:space="preserve">out of </w:t>
      </w:r>
      <w:r w:rsidR="001D64F9" w:rsidRPr="002D3583">
        <w:rPr>
          <w:rFonts w:asciiTheme="minorHAnsi" w:hAnsiTheme="minorHAnsi"/>
          <w:sz w:val="22"/>
          <w:szCs w:val="22"/>
          <w:lang w:val="en-US"/>
        </w:rPr>
        <w:t xml:space="preserve">the classic set of “sketched” </w:t>
      </w:r>
      <w:r w:rsidR="00000F2A" w:rsidRPr="002D3583">
        <w:rPr>
          <w:rFonts w:asciiTheme="minorHAnsi" w:hAnsiTheme="minorHAnsi"/>
          <w:sz w:val="22"/>
          <w:szCs w:val="22"/>
          <w:lang w:val="en-US"/>
        </w:rPr>
        <w:t xml:space="preserve">alternatives can be useful </w:t>
      </w:r>
      <w:r w:rsidR="001D64F9" w:rsidRPr="002D3583">
        <w:rPr>
          <w:rFonts w:asciiTheme="minorHAnsi" w:hAnsiTheme="minorHAnsi"/>
          <w:sz w:val="22"/>
          <w:szCs w:val="22"/>
          <w:lang w:val="en-US"/>
        </w:rPr>
        <w:fldChar w:fldCharType="begin"/>
      </w:r>
      <w:r w:rsidR="00071788" w:rsidRPr="002D3583">
        <w:rPr>
          <w:rFonts w:asciiTheme="minorHAnsi" w:hAnsiTheme="minorHAnsi"/>
          <w:sz w:val="22"/>
          <w:szCs w:val="22"/>
          <w:lang w:val="en-US"/>
        </w:rPr>
        <w:instrText xml:space="preserve"> ADDIN ZOTERO_ITEM CSL_CITATION {"citationID":"279r503s5p","properties":{"formattedCitation":"(Groot and Rossing, 2011)","plainCitation":"(Groot and Rossing, 2011)"},"citationItems":[{"id":103,"uris":["http://zotero.org/users/3211187/items/9T7NWXV7"],"uri":["http://zotero.org/users/3211187/items/9T7NWXV7"],"itemData":{"id":103,"type":"article-journal","title":"Model-aided learning for adaptive management of natural resources: an evolutionary design perspective","container-title":"Methods in Ecology and Evolution","page":"643-650","volume":"2","issue":"6","source":"Web of Science","abstract":"1. Researchers using the adaptive management paradigm consider learning about the behaviour of social-ecological systems as an inherent element of endeavours to improve the provision of ecosystem services. Learning-by-experience about social-ecological systems is a slow process attributable to system complexity. We review recent developments in systems modelling which support learning by creating a salient diversity of management alternatives and by translating science-based results into stakeholder perspectives. 2. Design-oriented learning cycles aimed at developing ecosystem services could be improved using systematic model-based diversification and selection of natural resource management alternatives. 3. Recent advances in spatially explicit computer-based ecological modelling and in visualization of results can effectively support repeated learning cycles. 4. Prioritization and weighing of conservation objectives and ecosystem services should be postponed until after the exploration of the synergies and trade-offs among objectives. 5. Investigating whether this evolutionary design approach can increase adoption of management adjustments and help to avoid lock-in onto unsustainable development trajectories should be part of efforts to understand the way we learn.","DOI":"10.1111/j.2041-210X.2011.00114.x","note":"WOS:000298090100008","shortTitle":"Model-aided learning for adaptive management of natural resources","author":[{"family":"Groot","given":"Jeroen C. J."},{"family":"Rossing","given":"Walter A. H."}],"issued":{"date-parts":[["2011",12]]}}}],"schema":"https://github.com/citation-style-language/schema/raw/master/csl-citation.json"} </w:instrText>
      </w:r>
      <w:r w:rsidR="001D64F9" w:rsidRPr="002D3583">
        <w:rPr>
          <w:rFonts w:asciiTheme="minorHAnsi" w:hAnsiTheme="minorHAnsi"/>
          <w:sz w:val="22"/>
          <w:szCs w:val="22"/>
          <w:lang w:val="en-US"/>
        </w:rPr>
        <w:fldChar w:fldCharType="separate"/>
      </w:r>
      <w:r w:rsidR="00F13D0E" w:rsidRPr="002D3583">
        <w:rPr>
          <w:rFonts w:ascii="Calibri" w:hAnsi="Calibri"/>
          <w:sz w:val="22"/>
          <w:szCs w:val="22"/>
          <w:lang w:val="en-US"/>
        </w:rPr>
        <w:t>(Groot and Rossing, 2011)</w:t>
      </w:r>
      <w:r w:rsidR="001D64F9" w:rsidRPr="002D3583">
        <w:rPr>
          <w:rFonts w:asciiTheme="minorHAnsi" w:hAnsiTheme="minorHAnsi"/>
          <w:sz w:val="22"/>
          <w:szCs w:val="22"/>
          <w:lang w:val="en-US"/>
        </w:rPr>
        <w:fldChar w:fldCharType="end"/>
      </w:r>
      <w:r w:rsidR="00000F2A" w:rsidRPr="002D3583">
        <w:rPr>
          <w:rFonts w:asciiTheme="minorHAnsi" w:hAnsiTheme="minorHAnsi"/>
          <w:sz w:val="22"/>
          <w:szCs w:val="22"/>
          <w:lang w:val="en-US"/>
        </w:rPr>
        <w:t>.</w:t>
      </w:r>
    </w:p>
    <w:p w14:paraId="35599F11" w14:textId="73683591" w:rsidR="00000F2A" w:rsidRPr="002D3583" w:rsidRDefault="00B60C84" w:rsidP="00E328CD">
      <w:pPr>
        <w:pStyle w:val="NormalWeb"/>
        <w:spacing w:after="0" w:line="480" w:lineRule="auto"/>
        <w:rPr>
          <w:rFonts w:asciiTheme="minorHAnsi" w:hAnsiTheme="minorHAnsi"/>
          <w:sz w:val="22"/>
          <w:szCs w:val="22"/>
          <w:lang w:val="en-US"/>
        </w:rPr>
      </w:pPr>
      <w:r w:rsidRPr="002D3583">
        <w:rPr>
          <w:rFonts w:asciiTheme="minorHAnsi" w:hAnsiTheme="minorHAnsi"/>
          <w:sz w:val="22"/>
          <w:szCs w:val="22"/>
          <w:lang w:val="en-US"/>
        </w:rPr>
        <w:t>D</w:t>
      </w:r>
      <w:r w:rsidR="00000F2A" w:rsidRPr="002D3583">
        <w:rPr>
          <w:rFonts w:asciiTheme="minorHAnsi" w:hAnsiTheme="minorHAnsi"/>
          <w:sz w:val="22"/>
          <w:szCs w:val="22"/>
          <w:lang w:val="en-US"/>
        </w:rPr>
        <w:t>efini</w:t>
      </w:r>
      <w:r w:rsidRPr="002D3583">
        <w:rPr>
          <w:rFonts w:asciiTheme="minorHAnsi" w:hAnsiTheme="minorHAnsi"/>
          <w:sz w:val="22"/>
          <w:szCs w:val="22"/>
          <w:lang w:val="en-US"/>
        </w:rPr>
        <w:t>ng</w:t>
      </w:r>
      <w:r w:rsidR="00000F2A" w:rsidRPr="002D3583">
        <w:rPr>
          <w:rFonts w:asciiTheme="minorHAnsi" w:hAnsiTheme="minorHAnsi"/>
          <w:sz w:val="22"/>
          <w:szCs w:val="22"/>
          <w:lang w:val="en-US"/>
        </w:rPr>
        <w:t xml:space="preserve"> indicators related to criteria is commonly considered the task of researchers and experts, which is consistent with a positivist view of science. However, using MCA, especially in conjunction </w:t>
      </w:r>
      <w:r w:rsidR="00000F2A" w:rsidRPr="002D3583">
        <w:rPr>
          <w:rFonts w:asciiTheme="minorHAnsi" w:hAnsiTheme="minorHAnsi"/>
          <w:sz w:val="22"/>
          <w:szCs w:val="22"/>
          <w:lang w:val="en-US"/>
        </w:rPr>
        <w:lastRenderedPageBreak/>
        <w:t xml:space="preserve">with participatory methods, should force researchers to endorse a post-normal paradigm for evaluating sustainability </w:t>
      </w:r>
      <w:r w:rsidR="00000F2A" w:rsidRPr="002D3583">
        <w:rPr>
          <w:rFonts w:asciiTheme="minorHAnsi" w:hAnsiTheme="minorHAnsi"/>
          <w:sz w:val="22"/>
          <w:szCs w:val="22"/>
          <w:lang w:val="en-US"/>
        </w:rPr>
        <w:fldChar w:fldCharType="begin"/>
      </w:r>
      <w:r w:rsidR="00071788" w:rsidRPr="002D3583">
        <w:rPr>
          <w:rFonts w:asciiTheme="minorHAnsi" w:hAnsiTheme="minorHAnsi"/>
          <w:sz w:val="22"/>
          <w:szCs w:val="22"/>
          <w:lang w:val="en-US"/>
        </w:rPr>
        <w:instrText xml:space="preserve"> ADDIN ZOTERO_ITEM CSL_CITATION {"citationID":"eb33nl0mv","properties":{"formattedCitation":"(Funtowicz and Ravetz, 1994)","plainCitation":"(Funtowicz and Ravetz, 1994)"},"citationItems":[{"id":363,"uris":["http://zotero.org/users/3211187/items/VMBSJ9SZ"],"uri":["http://zotero.org/users/3211187/items/VMBSJ9SZ"],"itemData":{"id":363,"type":"article-journal","title":"The worth of a songbird: ecological economics as a post-normal science","container-title":"Ecological Economics","page":"197-207","volume":"10","issue":"3","source":"ScienceDirect","abstract":"One of the very valuable features of Ecological Economics is its provision for publications under the rubric ‘Commentary’. In that way, essays which are not research in the strictest sense can still find proper refereed publication, and can be submitted to the further test of open colleague criticism. This paper is intended to be read in that spirit; and where criticisms are made of the work of particular scholars, that is done because of the significance of their contribution.","DOI":"10.1016/0921-8009(94)90108-2","ISSN":"0921-8009","shortTitle":"The worth of a songbird","journalAbbreviation":"Ecological Economics","author":[{"family":"Funtowicz","given":"Silvio O."},{"family":"Ravetz","given":"Jerome R."}],"issued":{"date-parts":[["1994",8]]}}}],"schema":"https://github.com/citation-style-language/schema/raw/master/csl-citation.json"} </w:instrText>
      </w:r>
      <w:r w:rsidR="00000F2A" w:rsidRPr="002D3583">
        <w:rPr>
          <w:rFonts w:asciiTheme="minorHAnsi" w:hAnsiTheme="minorHAnsi"/>
          <w:sz w:val="22"/>
          <w:szCs w:val="22"/>
          <w:lang w:val="en-US"/>
        </w:rPr>
        <w:fldChar w:fldCharType="separate"/>
      </w:r>
      <w:r w:rsidR="00F13D0E" w:rsidRPr="002D3583">
        <w:rPr>
          <w:rFonts w:ascii="Calibri" w:hAnsi="Calibri"/>
          <w:sz w:val="22"/>
          <w:szCs w:val="22"/>
          <w:lang w:val="en-US"/>
        </w:rPr>
        <w:t>(Funtowicz and Ravetz, 1994)</w:t>
      </w:r>
      <w:r w:rsidR="00000F2A" w:rsidRPr="002D3583">
        <w:rPr>
          <w:rFonts w:asciiTheme="minorHAnsi" w:hAnsiTheme="minorHAnsi"/>
          <w:sz w:val="22"/>
          <w:szCs w:val="22"/>
          <w:lang w:val="en-US"/>
        </w:rPr>
        <w:fldChar w:fldCharType="end"/>
      </w:r>
      <w:r w:rsidR="00000F2A" w:rsidRPr="002D3583">
        <w:rPr>
          <w:rFonts w:asciiTheme="minorHAnsi" w:hAnsiTheme="minorHAnsi"/>
          <w:sz w:val="22"/>
          <w:szCs w:val="22"/>
          <w:lang w:val="en-US"/>
        </w:rPr>
        <w:t xml:space="preserve">. </w:t>
      </w:r>
      <w:r w:rsidR="000634A2" w:rsidRPr="002D3583">
        <w:rPr>
          <w:rFonts w:asciiTheme="minorHAnsi" w:hAnsiTheme="minorHAnsi"/>
          <w:sz w:val="22"/>
          <w:szCs w:val="22"/>
          <w:lang w:val="en-US"/>
        </w:rPr>
        <w:t>Following</w:t>
      </w:r>
      <w:r w:rsidR="00000F2A" w:rsidRPr="002D3583">
        <w:rPr>
          <w:rFonts w:asciiTheme="minorHAnsi" w:hAnsiTheme="minorHAnsi"/>
          <w:sz w:val="22"/>
          <w:szCs w:val="22"/>
          <w:lang w:val="en-US"/>
        </w:rPr>
        <w:t xml:space="preserve"> Le Bellec et al</w:t>
      </w:r>
      <w:r w:rsidR="00C105A1" w:rsidRPr="002D3583">
        <w:rPr>
          <w:rFonts w:asciiTheme="minorHAnsi" w:hAnsiTheme="minorHAnsi"/>
          <w:sz w:val="22"/>
          <w:szCs w:val="22"/>
          <w:lang w:val="en-US"/>
        </w:rPr>
        <w:t>.</w:t>
      </w:r>
      <w:r w:rsidR="00000F2A" w:rsidRPr="002D3583">
        <w:rPr>
          <w:rFonts w:asciiTheme="minorHAnsi" w:hAnsiTheme="minorHAnsi"/>
          <w:sz w:val="22"/>
          <w:szCs w:val="22"/>
          <w:lang w:val="en-US"/>
        </w:rPr>
        <w:t xml:space="preserve"> </w:t>
      </w:r>
      <w:r w:rsidR="00C105A1" w:rsidRPr="002D3583">
        <w:rPr>
          <w:rFonts w:asciiTheme="minorHAnsi" w:hAnsiTheme="minorHAnsi"/>
          <w:sz w:val="22"/>
          <w:szCs w:val="22"/>
          <w:lang w:val="en-US"/>
        </w:rPr>
        <w:t>(</w:t>
      </w:r>
      <w:r w:rsidR="00000F2A" w:rsidRPr="002D3583">
        <w:rPr>
          <w:rFonts w:asciiTheme="minorHAnsi" w:hAnsiTheme="minorHAnsi"/>
          <w:sz w:val="22"/>
          <w:szCs w:val="22"/>
          <w:lang w:val="en-US"/>
        </w:rPr>
        <w:fldChar w:fldCharType="begin"/>
      </w:r>
      <w:r w:rsidR="00071788" w:rsidRPr="002D3583">
        <w:rPr>
          <w:rFonts w:asciiTheme="minorHAnsi" w:hAnsiTheme="minorHAnsi"/>
          <w:sz w:val="22"/>
          <w:szCs w:val="22"/>
          <w:lang w:val="en-US"/>
        </w:rPr>
        <w:instrText xml:space="preserve"> ADDIN ZOTERO_ITEM CSL_CITATION {"citationID":"7t3pgntrc","properties":{"formattedCitation":"(Le Bellec et al., 2012)","plainCitation":"(Le Bellec et al., 2012)"},"citationItems":[{"id":206,"uris":["http://zotero.org/users/3211187/items/HP8X5DUF"],"uri":["http://zotero.org/users/3211187/items/HP8X5DUF"],"itemData":{"id":206,"type":"article-journal","title":"Evidence for farmers' active involvement in co-designing citrus cropping systems using an improved participatory method","container-title":"Agronomy for Sustainable Development","page":"703-714","volume":"32","issue":"3","source":"Web of Science","abstract":"Agricultural policymakers are addressing the sustainable development issue by designing new agricultural systems. Farmers are ultimately asked to make deep changes at field scale. Designing cropping systems has previously been done using prototyping methodologies. Prototyping methodologies use a five-step designing process at field scale and request multicriteria analysis of the resulting prototypes. However, sustainable dynamics implies considering changes at larger scales, farm and region, as well as creating feedback and facilitating participation of all the stakeholders involved in the process. Here we studied citrus production in Guadeloupe, French West Indies, where farmers must reduce pesticide loads despite unresolved weed control issues. We designed the DISCS method, which stands for \"participatory redesign and assess innovative cropping systems\", to improve classical prototyping methods by implementing a multi-scale, multi-stakeholder, participatory approach. Compared to classical prototyping methods, the DISCS method differs by implementing three progress loops, at experimental field, farm, and regional scales. Three categories of professional stakeholders are involved: farmers, researchers, and agricultural advisers, who are collectively in charge of designing and testing cropping system prototypes. In addition, local public stakeholders including representatives of state institutions are consulted. Progress is assessed using scale-specific sets of indicators. The DISCS method was applied to develop low-pesticide citrus cropping systems. Five weed control prototypes were jointly designed by citrus farmers and researchers, and two multicriteria assessment tools were built for use at the experimental station and on the farms. Results show that involved farmers transferred the new techniques to their own farms on their own initiative, thus spontaneously becoming pilot farmers. The DISCS method is therefore the result of a co-design process between farmers and researchers. The DISCS method creates an ongoing dynamic relationship between agricultural and public stakeholders to build a solution that can continuously be adjusted to stakeholders' expectations.","DOI":"10.1007/s13593-011-0070-9","note":"WOS:000306061800010","author":[{"family":"Le Bellec","given":"Fabrice"},{"family":"Rajaud","given":"Amelie"},{"family":"Ozier-Lafontaine","given":"Harry"},{"family":"Bockstaller","given":"Christian"},{"family":"Malezieux","given":"Eric"}],"issued":{"date-parts":[["2012",7]]}}}],"schema":"https://github.com/citation-style-language/schema/raw/master/csl-citation.json"} </w:instrText>
      </w:r>
      <w:r w:rsidR="00000F2A" w:rsidRPr="002D3583">
        <w:rPr>
          <w:rFonts w:asciiTheme="minorHAnsi" w:hAnsiTheme="minorHAnsi"/>
          <w:sz w:val="22"/>
          <w:szCs w:val="22"/>
          <w:lang w:val="en-US"/>
        </w:rPr>
        <w:fldChar w:fldCharType="separate"/>
      </w:r>
      <w:r w:rsidR="00F13D0E" w:rsidRPr="002D3583">
        <w:rPr>
          <w:rFonts w:ascii="Calibri" w:hAnsi="Calibri"/>
          <w:sz w:val="22"/>
          <w:szCs w:val="22"/>
          <w:lang w:val="en-US"/>
        </w:rPr>
        <w:t>2012)</w:t>
      </w:r>
      <w:r w:rsidR="00000F2A" w:rsidRPr="002D3583">
        <w:rPr>
          <w:rFonts w:asciiTheme="minorHAnsi" w:hAnsiTheme="minorHAnsi"/>
          <w:sz w:val="22"/>
          <w:szCs w:val="22"/>
          <w:lang w:val="en-US"/>
        </w:rPr>
        <w:fldChar w:fldCharType="end"/>
      </w:r>
      <w:r w:rsidR="00000F2A" w:rsidRPr="002D3583">
        <w:rPr>
          <w:rFonts w:asciiTheme="minorHAnsi" w:hAnsiTheme="minorHAnsi"/>
          <w:sz w:val="22"/>
          <w:szCs w:val="22"/>
          <w:lang w:val="en-US"/>
        </w:rPr>
        <w:t xml:space="preserve">, we suggest that MCA would gain in quality – under a post-normal assumption – if stakeholders </w:t>
      </w:r>
      <w:r w:rsidR="008C1568" w:rsidRPr="002D3583">
        <w:rPr>
          <w:rFonts w:asciiTheme="minorHAnsi" w:hAnsiTheme="minorHAnsi"/>
          <w:sz w:val="22"/>
          <w:szCs w:val="22"/>
          <w:lang w:val="en-US"/>
        </w:rPr>
        <w:t xml:space="preserve">were </w:t>
      </w:r>
      <w:r w:rsidR="00000F2A" w:rsidRPr="002D3583">
        <w:rPr>
          <w:rFonts w:asciiTheme="minorHAnsi" w:hAnsiTheme="minorHAnsi"/>
          <w:sz w:val="22"/>
          <w:szCs w:val="22"/>
          <w:lang w:val="en-US"/>
        </w:rPr>
        <w:t xml:space="preserve">involved in the design and validation of the indicator set. Also, if we acknowledge that a set of indicators reflects a </w:t>
      </w:r>
      <w:r w:rsidR="000634A2" w:rsidRPr="002D3583">
        <w:rPr>
          <w:rFonts w:asciiTheme="minorHAnsi" w:hAnsiTheme="minorHAnsi"/>
          <w:sz w:val="22"/>
          <w:szCs w:val="22"/>
          <w:lang w:val="en-US"/>
        </w:rPr>
        <w:t xml:space="preserve">specific </w:t>
      </w:r>
      <w:r w:rsidR="00000F2A" w:rsidRPr="002D3583">
        <w:rPr>
          <w:rFonts w:asciiTheme="minorHAnsi" w:hAnsiTheme="minorHAnsi"/>
          <w:sz w:val="22"/>
          <w:szCs w:val="22"/>
          <w:lang w:val="en-US"/>
        </w:rPr>
        <w:t xml:space="preserve">way </w:t>
      </w:r>
      <w:r w:rsidRPr="002D3583">
        <w:rPr>
          <w:rFonts w:asciiTheme="minorHAnsi" w:hAnsiTheme="minorHAnsi"/>
          <w:sz w:val="22"/>
          <w:szCs w:val="22"/>
          <w:lang w:val="en-US"/>
        </w:rPr>
        <w:t xml:space="preserve">of </w:t>
      </w:r>
      <w:r w:rsidR="00000F2A" w:rsidRPr="002D3583">
        <w:rPr>
          <w:rFonts w:asciiTheme="minorHAnsi" w:hAnsiTheme="minorHAnsi"/>
          <w:sz w:val="22"/>
          <w:szCs w:val="22"/>
          <w:lang w:val="en-US"/>
        </w:rPr>
        <w:t>organizing information</w:t>
      </w:r>
      <w:r w:rsidR="00806FE8" w:rsidRPr="002D3583">
        <w:rPr>
          <w:rFonts w:asciiTheme="minorHAnsi" w:hAnsiTheme="minorHAnsi"/>
          <w:sz w:val="22"/>
          <w:szCs w:val="22"/>
          <w:lang w:val="en-US"/>
        </w:rPr>
        <w:t xml:space="preserve"> </w:t>
      </w:r>
      <w:r w:rsidR="000634A2" w:rsidRPr="002D3583">
        <w:rPr>
          <w:rFonts w:asciiTheme="minorHAnsi" w:hAnsiTheme="minorHAnsi"/>
          <w:sz w:val="22"/>
          <w:szCs w:val="22"/>
          <w:lang w:val="en-US"/>
        </w:rPr>
        <w:t>(i.e. a specific view of the problem)</w:t>
      </w:r>
      <w:r w:rsidR="00000F2A" w:rsidRPr="002D3583">
        <w:rPr>
          <w:rFonts w:asciiTheme="minorHAnsi" w:hAnsiTheme="minorHAnsi"/>
          <w:sz w:val="22"/>
          <w:szCs w:val="22"/>
          <w:lang w:val="en-US"/>
        </w:rPr>
        <w:t xml:space="preserve">, then it modifies the status of indicators in MCA: indicators are not only “proxies” that provide a measurement </w:t>
      </w:r>
      <w:r w:rsidRPr="002D3583">
        <w:rPr>
          <w:rFonts w:asciiTheme="minorHAnsi" w:hAnsiTheme="minorHAnsi"/>
          <w:sz w:val="22"/>
          <w:szCs w:val="22"/>
          <w:lang w:val="en-US"/>
        </w:rPr>
        <w:t xml:space="preserve">of </w:t>
      </w:r>
      <w:r w:rsidR="00000F2A" w:rsidRPr="002D3583">
        <w:rPr>
          <w:rFonts w:asciiTheme="minorHAnsi" w:hAnsiTheme="minorHAnsi"/>
          <w:sz w:val="22"/>
          <w:szCs w:val="22"/>
          <w:lang w:val="en-US"/>
        </w:rPr>
        <w:t xml:space="preserve">a criterion’s performance but </w:t>
      </w:r>
      <w:r w:rsidRPr="002D3583">
        <w:rPr>
          <w:rFonts w:asciiTheme="minorHAnsi" w:hAnsiTheme="minorHAnsi"/>
          <w:sz w:val="22"/>
          <w:szCs w:val="22"/>
          <w:lang w:val="en-US"/>
        </w:rPr>
        <w:t xml:space="preserve">are </w:t>
      </w:r>
      <w:r w:rsidR="00000F2A" w:rsidRPr="002D3583">
        <w:rPr>
          <w:rFonts w:asciiTheme="minorHAnsi" w:hAnsiTheme="minorHAnsi"/>
          <w:sz w:val="22"/>
          <w:szCs w:val="22"/>
          <w:lang w:val="en-US"/>
        </w:rPr>
        <w:t xml:space="preserve">also objects for collective deliberation </w:t>
      </w:r>
      <w:r w:rsidR="00000F2A" w:rsidRPr="002D3583">
        <w:rPr>
          <w:rFonts w:asciiTheme="minorHAnsi" w:hAnsiTheme="minorHAnsi"/>
          <w:sz w:val="22"/>
          <w:szCs w:val="22"/>
          <w:lang w:val="en-US"/>
        </w:rPr>
        <w:fldChar w:fldCharType="begin"/>
      </w:r>
      <w:r w:rsidR="00071788" w:rsidRPr="002D3583">
        <w:rPr>
          <w:rFonts w:asciiTheme="minorHAnsi" w:hAnsiTheme="minorHAnsi"/>
          <w:sz w:val="22"/>
          <w:szCs w:val="22"/>
          <w:lang w:val="en-US"/>
        </w:rPr>
        <w:instrText xml:space="preserve"> ADDIN ZOTERO_ITEM CSL_CITATION {"citationID":"1te080qb23","properties":{"formattedCitation":"{\\rtf (Frame and O\\uc0\\u8217{}Connor, 2011)}","plainCitation":"(Frame and O’Connor, 2011)"},"citationItems":[{"id":225,"uris":["http://zotero.org/users/3211187/items/JU34SXGE"],"uri":["http://zotero.org/users/3211187/items/JU34SXGE"],"itemData":{"id":225,"type":"article-journal","title":"Integrating valuation and deliberation: the purposes of sustainability assessment","container-title":"Environmental Science &amp; Policy","page":"1-10","volume":"14","issue":"1","source":"ScienceDirect","abstract":"The paper outlines the principles and methodology for sustainability assessment, using multi-actor multi-criteria evaluation practices to articulate competing, un-reconciled and often irreconcilable claims. The impossibility of measurement for quantification of opportunity costs in relation to values to be sustained and the status of stakeholders in sustainability as an impossible social choice problem, describe two complementary thresholds—system complexity and ethical complexity—beyond which assessing trade-offs, choices or consequences of choices through monetary measures alone becomes difficult to justify. We seek by this, to formalise the deliberative and scientific claims for deliberative multi-criteria multi-actor evaluation as an integrative approach to sustainability assessment. The KerBabel™ Deliberation Support Tool (kerDST) on-line system kerDST provides an example of such a framework for the selection and mobilisation of indicators, to highlight significant differences across a representative diversity of stakeholders and performance–quality challenges for a given social choice situation. The paper concludes with a brief appraisal of the implications and complexities of undertaking sustainability assessment using such a system.","DOI":"10.1016/j.envsci.2010.10.009","ISSN":"1462-9011","shortTitle":"Integrating valuation and deliberation","journalAbbreviation":"Environmental Science &amp; Policy","author":[{"family":"Frame","given":"Bob"},{"family":"O’Connor","given":"Martin"}],"issued":{"date-parts":[["2011",1]]}}}],"schema":"https://github.com/citation-style-language/schema/raw/master/csl-citation.json"} </w:instrText>
      </w:r>
      <w:r w:rsidR="00000F2A" w:rsidRPr="002D3583">
        <w:rPr>
          <w:rFonts w:asciiTheme="minorHAnsi" w:hAnsiTheme="minorHAnsi"/>
          <w:sz w:val="22"/>
          <w:szCs w:val="22"/>
          <w:lang w:val="en-US"/>
        </w:rPr>
        <w:fldChar w:fldCharType="separate"/>
      </w:r>
      <w:r w:rsidR="00F13D0E" w:rsidRPr="002D3583">
        <w:rPr>
          <w:rFonts w:ascii="Calibri" w:hAnsi="Calibri"/>
          <w:sz w:val="22"/>
          <w:szCs w:val="22"/>
          <w:lang w:val="en-US"/>
        </w:rPr>
        <w:t>(Frame and O’Connor, 2011)</w:t>
      </w:r>
      <w:r w:rsidR="00000F2A" w:rsidRPr="002D3583">
        <w:rPr>
          <w:rFonts w:asciiTheme="minorHAnsi" w:hAnsiTheme="minorHAnsi"/>
          <w:sz w:val="22"/>
          <w:szCs w:val="22"/>
          <w:lang w:val="en-US"/>
        </w:rPr>
        <w:fldChar w:fldCharType="end"/>
      </w:r>
      <w:r w:rsidR="00000F2A" w:rsidRPr="002D3583">
        <w:rPr>
          <w:rFonts w:asciiTheme="minorHAnsi" w:hAnsiTheme="minorHAnsi"/>
          <w:sz w:val="22"/>
          <w:szCs w:val="22"/>
          <w:lang w:val="en-US"/>
        </w:rPr>
        <w:t>.</w:t>
      </w:r>
    </w:p>
    <w:p w14:paraId="5E36CF49" w14:textId="1F4D7DD6" w:rsidR="00B0082C" w:rsidRPr="002D3583" w:rsidRDefault="00B0082C" w:rsidP="00E328CD">
      <w:pPr>
        <w:pStyle w:val="NormalWeb"/>
        <w:spacing w:after="0" w:line="480" w:lineRule="auto"/>
        <w:rPr>
          <w:rFonts w:asciiTheme="minorHAnsi" w:hAnsiTheme="minorHAnsi"/>
          <w:sz w:val="22"/>
          <w:szCs w:val="22"/>
          <w:lang w:val="en-US"/>
        </w:rPr>
      </w:pPr>
      <w:r w:rsidRPr="002D3583">
        <w:rPr>
          <w:rFonts w:asciiTheme="minorHAnsi" w:hAnsiTheme="minorHAnsi"/>
          <w:sz w:val="22"/>
          <w:szCs w:val="22"/>
          <w:lang w:val="en-US"/>
        </w:rPr>
        <w:t xml:space="preserve">(ii) </w:t>
      </w:r>
      <w:r w:rsidR="00025FA5" w:rsidRPr="002D3583">
        <w:rPr>
          <w:rFonts w:asciiTheme="minorHAnsi" w:hAnsiTheme="minorHAnsi"/>
          <w:sz w:val="22"/>
          <w:szCs w:val="22"/>
          <w:lang w:val="en-US"/>
        </w:rPr>
        <w:t>Mismatches in the use of aggregation procedures</w:t>
      </w:r>
    </w:p>
    <w:p w14:paraId="01C70342" w14:textId="42D7281B" w:rsidR="004D2287" w:rsidRPr="002D3583" w:rsidRDefault="00A97D7E" w:rsidP="00821AEC">
      <w:pPr>
        <w:pStyle w:val="NormalWeb"/>
        <w:spacing w:after="0" w:line="480" w:lineRule="auto"/>
        <w:rPr>
          <w:rFonts w:asciiTheme="minorHAnsi" w:hAnsiTheme="minorHAnsi"/>
          <w:sz w:val="22"/>
          <w:szCs w:val="22"/>
          <w:lang w:val="en-US"/>
        </w:rPr>
      </w:pPr>
      <w:r w:rsidRPr="002D3583">
        <w:rPr>
          <w:rFonts w:asciiTheme="minorHAnsi" w:hAnsiTheme="minorHAnsi"/>
          <w:sz w:val="22"/>
          <w:szCs w:val="22"/>
          <w:lang w:val="en-US"/>
        </w:rPr>
        <w:t xml:space="preserve">Another </w:t>
      </w:r>
      <w:r w:rsidR="00CC76ED" w:rsidRPr="002D3583">
        <w:rPr>
          <w:rFonts w:asciiTheme="minorHAnsi" w:hAnsiTheme="minorHAnsi"/>
          <w:sz w:val="22"/>
          <w:szCs w:val="22"/>
          <w:lang w:val="en-US"/>
        </w:rPr>
        <w:t xml:space="preserve">recurrent </w:t>
      </w:r>
      <w:r w:rsidR="00131B3D" w:rsidRPr="002D3583">
        <w:rPr>
          <w:rFonts w:asciiTheme="minorHAnsi" w:hAnsiTheme="minorHAnsi"/>
          <w:sz w:val="22"/>
          <w:szCs w:val="22"/>
          <w:lang w:val="en-US"/>
        </w:rPr>
        <w:t>problem with current practices</w:t>
      </w:r>
      <w:r w:rsidRPr="002D3583">
        <w:rPr>
          <w:rFonts w:asciiTheme="minorHAnsi" w:hAnsiTheme="minorHAnsi"/>
          <w:sz w:val="22"/>
          <w:szCs w:val="22"/>
          <w:lang w:val="en-US"/>
        </w:rPr>
        <w:t xml:space="preserve"> is </w:t>
      </w:r>
      <w:r w:rsidR="00ED7DBD" w:rsidRPr="002D3583">
        <w:rPr>
          <w:rFonts w:asciiTheme="minorHAnsi" w:hAnsiTheme="minorHAnsi"/>
          <w:sz w:val="22"/>
          <w:szCs w:val="22"/>
          <w:lang w:val="en-US"/>
        </w:rPr>
        <w:t xml:space="preserve">that </w:t>
      </w:r>
      <w:r w:rsidR="00AE2F8A" w:rsidRPr="002D3583">
        <w:rPr>
          <w:rFonts w:asciiTheme="minorHAnsi" w:hAnsiTheme="minorHAnsi"/>
          <w:sz w:val="22"/>
          <w:szCs w:val="22"/>
          <w:lang w:val="en-US"/>
        </w:rPr>
        <w:t xml:space="preserve">common </w:t>
      </w:r>
      <w:r w:rsidR="00ED7DBD" w:rsidRPr="002D3583">
        <w:rPr>
          <w:rFonts w:asciiTheme="minorHAnsi" w:hAnsiTheme="minorHAnsi"/>
          <w:sz w:val="22"/>
          <w:szCs w:val="22"/>
          <w:lang w:val="en-US"/>
        </w:rPr>
        <w:t xml:space="preserve">aggregation procedures </w:t>
      </w:r>
      <w:r w:rsidR="0020703A" w:rsidRPr="002D3583">
        <w:rPr>
          <w:rFonts w:asciiTheme="minorHAnsi" w:hAnsiTheme="minorHAnsi"/>
          <w:sz w:val="22"/>
          <w:szCs w:val="22"/>
          <w:lang w:val="en-US"/>
        </w:rPr>
        <w:t xml:space="preserve">(i.e. compensatory methods) </w:t>
      </w:r>
      <w:r w:rsidR="00ED7DBD" w:rsidRPr="002D3583">
        <w:rPr>
          <w:rFonts w:asciiTheme="minorHAnsi" w:hAnsiTheme="minorHAnsi"/>
          <w:sz w:val="22"/>
          <w:szCs w:val="22"/>
          <w:lang w:val="en-US"/>
        </w:rPr>
        <w:t xml:space="preserve">are </w:t>
      </w:r>
      <w:r w:rsidR="00FD6FF4" w:rsidRPr="002D3583">
        <w:rPr>
          <w:rFonts w:asciiTheme="minorHAnsi" w:hAnsiTheme="minorHAnsi"/>
          <w:sz w:val="22"/>
          <w:szCs w:val="22"/>
          <w:lang w:val="en-US"/>
        </w:rPr>
        <w:t xml:space="preserve">not </w:t>
      </w:r>
      <w:r w:rsidR="00ED7DBD" w:rsidRPr="002D3583">
        <w:rPr>
          <w:rFonts w:asciiTheme="minorHAnsi" w:hAnsiTheme="minorHAnsi"/>
          <w:sz w:val="22"/>
          <w:szCs w:val="22"/>
          <w:lang w:val="en-US"/>
        </w:rPr>
        <w:t xml:space="preserve">consistent with the way value judgments are </w:t>
      </w:r>
      <w:r w:rsidR="00F63CE0" w:rsidRPr="002D3583">
        <w:rPr>
          <w:rFonts w:asciiTheme="minorHAnsi" w:hAnsiTheme="minorHAnsi"/>
          <w:sz w:val="22"/>
          <w:szCs w:val="22"/>
          <w:lang w:val="en-US"/>
        </w:rPr>
        <w:t xml:space="preserve">made </w:t>
      </w:r>
      <w:r w:rsidR="00ED7DBD" w:rsidRPr="002D3583">
        <w:rPr>
          <w:rFonts w:asciiTheme="minorHAnsi" w:hAnsiTheme="minorHAnsi"/>
          <w:sz w:val="22"/>
          <w:szCs w:val="22"/>
          <w:lang w:val="en-US"/>
        </w:rPr>
        <w:t>or with sustainability issues characterized by incommensurabilities.</w:t>
      </w:r>
      <w:r w:rsidR="008C1568" w:rsidRPr="002D3583">
        <w:rPr>
          <w:rFonts w:asciiTheme="minorHAnsi" w:hAnsiTheme="minorHAnsi"/>
          <w:sz w:val="22"/>
          <w:szCs w:val="22"/>
          <w:lang w:val="en-US"/>
        </w:rPr>
        <w:t xml:space="preserve"> </w:t>
      </w:r>
      <w:r w:rsidR="00F1120E" w:rsidRPr="002D3583">
        <w:rPr>
          <w:rFonts w:asciiTheme="minorHAnsi" w:hAnsiTheme="minorHAnsi"/>
          <w:sz w:val="22"/>
          <w:szCs w:val="22"/>
          <w:lang w:val="en-US"/>
        </w:rPr>
        <w:t>The first</w:t>
      </w:r>
      <w:r w:rsidR="004D2287" w:rsidRPr="002D3583">
        <w:rPr>
          <w:rFonts w:asciiTheme="minorHAnsi" w:hAnsiTheme="minorHAnsi"/>
          <w:sz w:val="22"/>
          <w:szCs w:val="22"/>
          <w:lang w:val="en-US"/>
        </w:rPr>
        <w:t xml:space="preserve"> </w:t>
      </w:r>
      <w:r w:rsidR="002F6A0A" w:rsidRPr="002D3583">
        <w:rPr>
          <w:rFonts w:asciiTheme="minorHAnsi" w:hAnsiTheme="minorHAnsi"/>
          <w:sz w:val="22"/>
          <w:szCs w:val="22"/>
          <w:lang w:val="en-US"/>
        </w:rPr>
        <w:t xml:space="preserve">problem </w:t>
      </w:r>
      <w:r w:rsidR="004D2287" w:rsidRPr="002D3583">
        <w:rPr>
          <w:rFonts w:asciiTheme="minorHAnsi" w:hAnsiTheme="minorHAnsi"/>
          <w:sz w:val="22"/>
          <w:szCs w:val="22"/>
          <w:lang w:val="en-US"/>
        </w:rPr>
        <w:t xml:space="preserve">that was repeatedly observed </w:t>
      </w:r>
      <w:r w:rsidR="00F1120E" w:rsidRPr="002D3583">
        <w:rPr>
          <w:rFonts w:asciiTheme="minorHAnsi" w:hAnsiTheme="minorHAnsi"/>
          <w:sz w:val="22"/>
          <w:szCs w:val="22"/>
          <w:lang w:val="en-US"/>
        </w:rPr>
        <w:t>lies in the meaning of weights</w:t>
      </w:r>
      <w:r w:rsidR="00B818F6" w:rsidRPr="002D3583">
        <w:rPr>
          <w:rFonts w:asciiTheme="minorHAnsi" w:hAnsiTheme="minorHAnsi"/>
          <w:sz w:val="22"/>
          <w:szCs w:val="22"/>
          <w:lang w:val="en-US"/>
        </w:rPr>
        <w:t>, which relates to</w:t>
      </w:r>
      <w:r w:rsidR="002F6A0A" w:rsidRPr="002D3583">
        <w:rPr>
          <w:rFonts w:asciiTheme="minorHAnsi" w:hAnsiTheme="minorHAnsi"/>
          <w:sz w:val="22"/>
          <w:szCs w:val="22"/>
          <w:lang w:val="en-US"/>
        </w:rPr>
        <w:t xml:space="preserve"> the type of question stakeholders</w:t>
      </w:r>
      <w:r w:rsidR="00AC7CBC" w:rsidRPr="002D3583">
        <w:rPr>
          <w:rFonts w:asciiTheme="minorHAnsi" w:hAnsiTheme="minorHAnsi"/>
          <w:sz w:val="22"/>
          <w:szCs w:val="22"/>
          <w:lang w:val="en-US"/>
        </w:rPr>
        <w:t xml:space="preserve"> are asked </w:t>
      </w:r>
      <w:r w:rsidR="00AC7CBC" w:rsidRPr="002D3583">
        <w:rPr>
          <w:rFonts w:asciiTheme="minorHAnsi" w:hAnsiTheme="minorHAnsi"/>
          <w:sz w:val="22"/>
          <w:szCs w:val="22"/>
          <w:lang w:val="en-US"/>
        </w:rPr>
        <w:fldChar w:fldCharType="begin"/>
      </w:r>
      <w:r w:rsidR="00AC7CBC" w:rsidRPr="002D3583">
        <w:rPr>
          <w:rFonts w:asciiTheme="minorHAnsi" w:hAnsiTheme="minorHAnsi"/>
          <w:sz w:val="22"/>
          <w:szCs w:val="22"/>
          <w:lang w:val="en-US"/>
        </w:rPr>
        <w:instrText xml:space="preserve"> ADDIN ZOTERO_ITEM CSL_CITATION {"citationID":"hvh33uko3","properties":{"formattedCitation":"(Choo et al., 1999)","plainCitation":"(Choo et al., 1999)"},"citationItems":[{"id":1042,"uris":["http://zotero.org/users/3211187/items/NS4N64M6"],"uri":["http://zotero.org/users/3211187/items/NS4N64M6"],"itemData":{"id":1042,"type":"article-journal","title":"Interpretation of criteria weights in multicriteria decision making","container-title":"Computers &amp; Industrial Engineering","page":"527–541","volume":"37","issue":"3","source":"Google Scholar","author":[{"family":"Choo","given":"Eng U."},{"family":"Schoner","given":"Bertram"},{"family":"Wedley","given":"William C."}],"issued":{"date-parts":[["1999"]]}}}],"schema":"https://github.com/citation-style-language/schema/raw/master/csl-citation.json"} </w:instrText>
      </w:r>
      <w:r w:rsidR="00AC7CBC" w:rsidRPr="002D3583">
        <w:rPr>
          <w:rFonts w:asciiTheme="minorHAnsi" w:hAnsiTheme="minorHAnsi"/>
          <w:sz w:val="22"/>
          <w:szCs w:val="22"/>
          <w:lang w:val="en-US"/>
        </w:rPr>
        <w:fldChar w:fldCharType="separate"/>
      </w:r>
      <w:r w:rsidR="00F13D0E" w:rsidRPr="002D3583">
        <w:rPr>
          <w:rFonts w:ascii="Calibri" w:hAnsi="Calibri"/>
          <w:sz w:val="22"/>
          <w:szCs w:val="22"/>
          <w:lang w:val="en-US"/>
        </w:rPr>
        <w:t>(Choo et al., 1999)</w:t>
      </w:r>
      <w:r w:rsidR="00AC7CBC" w:rsidRPr="002D3583">
        <w:rPr>
          <w:rFonts w:asciiTheme="minorHAnsi" w:hAnsiTheme="minorHAnsi"/>
          <w:sz w:val="22"/>
          <w:szCs w:val="22"/>
          <w:lang w:val="en-US"/>
        </w:rPr>
        <w:fldChar w:fldCharType="end"/>
      </w:r>
      <w:r w:rsidR="002F6A0A" w:rsidRPr="002D3583">
        <w:rPr>
          <w:rFonts w:asciiTheme="minorHAnsi" w:hAnsiTheme="minorHAnsi"/>
          <w:sz w:val="22"/>
          <w:szCs w:val="22"/>
          <w:lang w:val="en-US"/>
        </w:rPr>
        <w:t>.</w:t>
      </w:r>
      <w:r w:rsidR="00CC76ED" w:rsidRPr="002D3583">
        <w:rPr>
          <w:rFonts w:asciiTheme="minorHAnsi" w:hAnsiTheme="minorHAnsi"/>
          <w:sz w:val="22"/>
          <w:szCs w:val="22"/>
          <w:lang w:val="en-US"/>
        </w:rPr>
        <w:t xml:space="preserve"> In most </w:t>
      </w:r>
      <w:r w:rsidR="008C1568" w:rsidRPr="002D3583">
        <w:rPr>
          <w:rFonts w:asciiTheme="minorHAnsi" w:hAnsiTheme="minorHAnsi"/>
          <w:sz w:val="22"/>
          <w:szCs w:val="22"/>
          <w:lang w:val="en-US"/>
        </w:rPr>
        <w:t xml:space="preserve">studies </w:t>
      </w:r>
      <w:r w:rsidR="003E33A6" w:rsidRPr="002D3583">
        <w:rPr>
          <w:rFonts w:asciiTheme="minorHAnsi" w:hAnsiTheme="minorHAnsi"/>
          <w:sz w:val="22"/>
          <w:szCs w:val="22"/>
          <w:lang w:val="en-US"/>
        </w:rPr>
        <w:t>that integrate stakeholder preferences</w:t>
      </w:r>
      <w:r w:rsidR="00CC76ED" w:rsidRPr="002D3583">
        <w:rPr>
          <w:rFonts w:asciiTheme="minorHAnsi" w:hAnsiTheme="minorHAnsi"/>
          <w:sz w:val="22"/>
          <w:szCs w:val="22"/>
          <w:lang w:val="en-US"/>
        </w:rPr>
        <w:t>, stakeholders are asked to allocat</w:t>
      </w:r>
      <w:r w:rsidR="00AC7CBC" w:rsidRPr="002D3583">
        <w:rPr>
          <w:rFonts w:asciiTheme="minorHAnsi" w:hAnsiTheme="minorHAnsi"/>
          <w:sz w:val="22"/>
          <w:szCs w:val="22"/>
          <w:lang w:val="en-US"/>
        </w:rPr>
        <w:t>e</w:t>
      </w:r>
      <w:r w:rsidR="00CC76ED" w:rsidRPr="002D3583">
        <w:rPr>
          <w:rFonts w:asciiTheme="minorHAnsi" w:hAnsiTheme="minorHAnsi"/>
          <w:sz w:val="22"/>
          <w:szCs w:val="22"/>
          <w:lang w:val="en-US"/>
        </w:rPr>
        <w:t xml:space="preserve"> points between criteria</w:t>
      </w:r>
      <w:r w:rsidR="00FD6FF4" w:rsidRPr="002D3583">
        <w:rPr>
          <w:rFonts w:asciiTheme="minorHAnsi" w:hAnsiTheme="minorHAnsi"/>
          <w:sz w:val="22"/>
          <w:szCs w:val="22"/>
          <w:lang w:val="en-US"/>
        </w:rPr>
        <w:t xml:space="preserve"> and</w:t>
      </w:r>
      <w:r w:rsidR="00F63CE0" w:rsidRPr="002D3583">
        <w:rPr>
          <w:rFonts w:asciiTheme="minorHAnsi" w:hAnsiTheme="minorHAnsi"/>
          <w:sz w:val="22"/>
          <w:szCs w:val="22"/>
          <w:lang w:val="en-US"/>
        </w:rPr>
        <w:t xml:space="preserve"> then</w:t>
      </w:r>
      <w:r w:rsidR="00CC76ED" w:rsidRPr="002D3583">
        <w:rPr>
          <w:rFonts w:asciiTheme="minorHAnsi" w:hAnsiTheme="minorHAnsi"/>
          <w:sz w:val="22"/>
          <w:szCs w:val="22"/>
          <w:lang w:val="en-US"/>
        </w:rPr>
        <w:t xml:space="preserve"> </w:t>
      </w:r>
      <w:r w:rsidR="0099694D" w:rsidRPr="002D3583">
        <w:rPr>
          <w:rFonts w:asciiTheme="minorHAnsi" w:hAnsiTheme="minorHAnsi"/>
          <w:sz w:val="22"/>
          <w:szCs w:val="22"/>
          <w:lang w:val="en-US"/>
        </w:rPr>
        <w:t xml:space="preserve">to </w:t>
      </w:r>
      <w:r w:rsidR="00AC7CBC" w:rsidRPr="002D3583">
        <w:rPr>
          <w:rFonts w:asciiTheme="minorHAnsi" w:hAnsiTheme="minorHAnsi"/>
          <w:sz w:val="22"/>
          <w:szCs w:val="22"/>
          <w:lang w:val="en-US"/>
        </w:rPr>
        <w:t xml:space="preserve">score </w:t>
      </w:r>
      <w:r w:rsidR="00CC76ED" w:rsidRPr="002D3583">
        <w:rPr>
          <w:rFonts w:asciiTheme="minorHAnsi" w:hAnsiTheme="minorHAnsi"/>
          <w:sz w:val="22"/>
          <w:szCs w:val="22"/>
          <w:lang w:val="en-US"/>
        </w:rPr>
        <w:t>or rank them.</w:t>
      </w:r>
      <w:r w:rsidR="00AC7CBC" w:rsidRPr="002D3583">
        <w:rPr>
          <w:rFonts w:asciiTheme="minorHAnsi" w:hAnsiTheme="minorHAnsi"/>
          <w:sz w:val="22"/>
          <w:szCs w:val="22"/>
          <w:lang w:val="en-US"/>
        </w:rPr>
        <w:t xml:space="preserve"> </w:t>
      </w:r>
      <w:r w:rsidR="0065208A" w:rsidRPr="002D3583">
        <w:rPr>
          <w:rFonts w:asciiTheme="minorHAnsi" w:hAnsiTheme="minorHAnsi"/>
          <w:sz w:val="22"/>
          <w:szCs w:val="22"/>
          <w:lang w:val="en-US"/>
        </w:rPr>
        <w:t>C</w:t>
      </w:r>
      <w:r w:rsidR="00AC7CBC" w:rsidRPr="002D3583">
        <w:rPr>
          <w:rFonts w:asciiTheme="minorHAnsi" w:hAnsiTheme="minorHAnsi"/>
          <w:sz w:val="22"/>
          <w:szCs w:val="22"/>
          <w:lang w:val="en-US"/>
        </w:rPr>
        <w:t xml:space="preserve">ompensability is generally not </w:t>
      </w:r>
      <w:r w:rsidR="003A6531" w:rsidRPr="002D3583">
        <w:rPr>
          <w:rFonts w:asciiTheme="minorHAnsi" w:hAnsiTheme="minorHAnsi"/>
          <w:sz w:val="22"/>
          <w:szCs w:val="22"/>
          <w:lang w:val="en-US"/>
        </w:rPr>
        <w:t>addressed as</w:t>
      </w:r>
      <w:r w:rsidR="0065208A" w:rsidRPr="002D3583">
        <w:rPr>
          <w:rFonts w:asciiTheme="minorHAnsi" w:hAnsiTheme="minorHAnsi"/>
          <w:sz w:val="22"/>
          <w:szCs w:val="22"/>
          <w:lang w:val="en-US"/>
        </w:rPr>
        <w:t xml:space="preserve"> such</w:t>
      </w:r>
      <w:r w:rsidR="00201014" w:rsidRPr="002D3583">
        <w:rPr>
          <w:rFonts w:asciiTheme="minorHAnsi" w:hAnsiTheme="minorHAnsi"/>
          <w:sz w:val="22"/>
          <w:szCs w:val="22"/>
          <w:lang w:val="en-US"/>
        </w:rPr>
        <w:t xml:space="preserve"> because</w:t>
      </w:r>
      <w:r w:rsidR="004A48F5" w:rsidRPr="002D3583">
        <w:rPr>
          <w:rFonts w:asciiTheme="minorHAnsi" w:hAnsiTheme="minorHAnsi"/>
          <w:sz w:val="22"/>
          <w:szCs w:val="22"/>
          <w:lang w:val="en-US"/>
        </w:rPr>
        <w:t xml:space="preserve"> scientists do not ask</w:t>
      </w:r>
      <w:r w:rsidR="00EC0BB8" w:rsidRPr="002D3583">
        <w:rPr>
          <w:rFonts w:asciiTheme="minorHAnsi" w:hAnsiTheme="minorHAnsi"/>
          <w:sz w:val="22"/>
          <w:szCs w:val="22"/>
          <w:lang w:val="en-US"/>
        </w:rPr>
        <w:t xml:space="preserve"> </w:t>
      </w:r>
      <w:r w:rsidR="00AC7CBC" w:rsidRPr="002D3583">
        <w:rPr>
          <w:rFonts w:asciiTheme="minorHAnsi" w:hAnsiTheme="minorHAnsi"/>
          <w:sz w:val="22"/>
          <w:szCs w:val="22"/>
          <w:lang w:val="en-US"/>
        </w:rPr>
        <w:t>“</w:t>
      </w:r>
      <w:r w:rsidR="00201014" w:rsidRPr="002D3583">
        <w:rPr>
          <w:rFonts w:asciiTheme="minorHAnsi" w:hAnsiTheme="minorHAnsi"/>
          <w:sz w:val="22"/>
          <w:szCs w:val="22"/>
          <w:lang w:val="en-US"/>
        </w:rPr>
        <w:t>B</w:t>
      </w:r>
      <w:r w:rsidR="00AC7CBC" w:rsidRPr="002D3583">
        <w:rPr>
          <w:rFonts w:asciiTheme="minorHAnsi" w:hAnsiTheme="minorHAnsi"/>
          <w:sz w:val="22"/>
          <w:szCs w:val="22"/>
          <w:lang w:val="en-US"/>
        </w:rPr>
        <w:t xml:space="preserve">y how </w:t>
      </w:r>
      <w:r w:rsidR="004A48F5" w:rsidRPr="002D3583">
        <w:rPr>
          <w:rFonts w:asciiTheme="minorHAnsi" w:hAnsiTheme="minorHAnsi"/>
          <w:sz w:val="22"/>
          <w:szCs w:val="22"/>
          <w:lang w:val="en-US"/>
        </w:rPr>
        <w:t xml:space="preserve">many times </w:t>
      </w:r>
      <w:r w:rsidR="00AC7CBC" w:rsidRPr="002D3583">
        <w:rPr>
          <w:rFonts w:asciiTheme="minorHAnsi" w:hAnsiTheme="minorHAnsi"/>
          <w:sz w:val="22"/>
          <w:szCs w:val="22"/>
          <w:lang w:val="en-US"/>
        </w:rPr>
        <w:t xml:space="preserve">is </w:t>
      </w:r>
      <w:r w:rsidR="00201014" w:rsidRPr="002D3583">
        <w:rPr>
          <w:rFonts w:asciiTheme="minorHAnsi" w:hAnsiTheme="minorHAnsi"/>
          <w:sz w:val="22"/>
          <w:szCs w:val="22"/>
          <w:lang w:val="en-US"/>
        </w:rPr>
        <w:t xml:space="preserve">this </w:t>
      </w:r>
      <w:r w:rsidR="00AC7CBC" w:rsidRPr="002D3583">
        <w:rPr>
          <w:rFonts w:asciiTheme="minorHAnsi" w:hAnsiTheme="minorHAnsi"/>
          <w:sz w:val="22"/>
          <w:szCs w:val="22"/>
          <w:lang w:val="en-US"/>
        </w:rPr>
        <w:t>more important</w:t>
      </w:r>
      <w:r w:rsidR="00201014" w:rsidRPr="002D3583">
        <w:rPr>
          <w:rFonts w:asciiTheme="minorHAnsi" w:hAnsiTheme="minorHAnsi"/>
          <w:sz w:val="22"/>
          <w:szCs w:val="22"/>
          <w:lang w:val="en-US"/>
        </w:rPr>
        <w:t>?</w:t>
      </w:r>
      <w:r w:rsidR="00AC7CBC" w:rsidRPr="002D3583">
        <w:rPr>
          <w:rFonts w:asciiTheme="minorHAnsi" w:hAnsiTheme="minorHAnsi"/>
          <w:sz w:val="22"/>
          <w:szCs w:val="22"/>
          <w:lang w:val="en-US"/>
        </w:rPr>
        <w:t>” or</w:t>
      </w:r>
      <w:r w:rsidR="0065208A" w:rsidRPr="002D3583">
        <w:rPr>
          <w:rFonts w:asciiTheme="minorHAnsi" w:hAnsiTheme="minorHAnsi"/>
          <w:sz w:val="22"/>
          <w:szCs w:val="22"/>
          <w:lang w:val="en-US"/>
        </w:rPr>
        <w:t xml:space="preserve"> </w:t>
      </w:r>
      <w:r w:rsidR="00AC7CBC" w:rsidRPr="002D3583">
        <w:rPr>
          <w:rFonts w:asciiTheme="minorHAnsi" w:hAnsiTheme="minorHAnsi"/>
          <w:sz w:val="22"/>
          <w:szCs w:val="22"/>
          <w:lang w:val="en-US"/>
        </w:rPr>
        <w:t>“</w:t>
      </w:r>
      <w:r w:rsidR="00201014" w:rsidRPr="002D3583">
        <w:rPr>
          <w:rFonts w:asciiTheme="minorHAnsi" w:hAnsiTheme="minorHAnsi"/>
          <w:sz w:val="22"/>
          <w:szCs w:val="22"/>
          <w:lang w:val="en-US"/>
        </w:rPr>
        <w:t>H</w:t>
      </w:r>
      <w:r w:rsidR="00AC7CBC" w:rsidRPr="002D3583">
        <w:rPr>
          <w:rFonts w:asciiTheme="minorHAnsi" w:hAnsiTheme="minorHAnsi"/>
          <w:sz w:val="22"/>
          <w:szCs w:val="22"/>
          <w:lang w:val="en-US"/>
        </w:rPr>
        <w:t xml:space="preserve">ow many units </w:t>
      </w:r>
      <w:r w:rsidR="00AE2F8A" w:rsidRPr="002D3583">
        <w:rPr>
          <w:rFonts w:asciiTheme="minorHAnsi" w:hAnsiTheme="minorHAnsi"/>
          <w:sz w:val="22"/>
          <w:szCs w:val="22"/>
          <w:lang w:val="en-US"/>
        </w:rPr>
        <w:t xml:space="preserve">of </w:t>
      </w:r>
      <w:r w:rsidR="003A6531" w:rsidRPr="002D3583">
        <w:rPr>
          <w:rFonts w:asciiTheme="minorHAnsi" w:hAnsiTheme="minorHAnsi"/>
          <w:sz w:val="22"/>
          <w:szCs w:val="22"/>
          <w:lang w:val="en-US"/>
        </w:rPr>
        <w:t>one criteria</w:t>
      </w:r>
      <w:r w:rsidR="00AC7CBC" w:rsidRPr="002D3583">
        <w:rPr>
          <w:rFonts w:asciiTheme="minorHAnsi" w:hAnsiTheme="minorHAnsi"/>
          <w:sz w:val="22"/>
          <w:szCs w:val="22"/>
          <w:lang w:val="en-US"/>
        </w:rPr>
        <w:t xml:space="preserve"> would compensate</w:t>
      </w:r>
      <w:r w:rsidR="00201014" w:rsidRPr="002D3583">
        <w:rPr>
          <w:rFonts w:asciiTheme="minorHAnsi" w:hAnsiTheme="minorHAnsi"/>
          <w:sz w:val="22"/>
          <w:szCs w:val="22"/>
          <w:lang w:val="en-US"/>
        </w:rPr>
        <w:t xml:space="preserve"> for</w:t>
      </w:r>
      <w:r w:rsidR="00AC7CBC" w:rsidRPr="002D3583">
        <w:rPr>
          <w:rFonts w:asciiTheme="minorHAnsi" w:hAnsiTheme="minorHAnsi"/>
          <w:sz w:val="22"/>
          <w:szCs w:val="22"/>
          <w:lang w:val="en-US"/>
        </w:rPr>
        <w:t xml:space="preserve"> los</w:t>
      </w:r>
      <w:r w:rsidR="00AE2F8A" w:rsidRPr="002D3583">
        <w:rPr>
          <w:rFonts w:asciiTheme="minorHAnsi" w:hAnsiTheme="minorHAnsi"/>
          <w:sz w:val="22"/>
          <w:szCs w:val="22"/>
          <w:lang w:val="en-US"/>
        </w:rPr>
        <w:t>ing</w:t>
      </w:r>
      <w:r w:rsidR="00AC7CBC" w:rsidRPr="002D3583">
        <w:rPr>
          <w:rFonts w:asciiTheme="minorHAnsi" w:hAnsiTheme="minorHAnsi"/>
          <w:sz w:val="22"/>
          <w:szCs w:val="22"/>
          <w:lang w:val="en-US"/>
        </w:rPr>
        <w:t xml:space="preserve"> one unit </w:t>
      </w:r>
      <w:r w:rsidR="00AE2F8A" w:rsidRPr="002D3583">
        <w:rPr>
          <w:rFonts w:asciiTheme="minorHAnsi" w:hAnsiTheme="minorHAnsi"/>
          <w:sz w:val="22"/>
          <w:szCs w:val="22"/>
          <w:lang w:val="en-US"/>
        </w:rPr>
        <w:t xml:space="preserve">of </w:t>
      </w:r>
      <w:r w:rsidR="00AC7CBC" w:rsidRPr="002D3583">
        <w:rPr>
          <w:rFonts w:asciiTheme="minorHAnsi" w:hAnsiTheme="minorHAnsi"/>
          <w:sz w:val="22"/>
          <w:szCs w:val="22"/>
          <w:lang w:val="en-US"/>
        </w:rPr>
        <w:t>another</w:t>
      </w:r>
      <w:r w:rsidR="00201014" w:rsidRPr="002D3583">
        <w:rPr>
          <w:rFonts w:asciiTheme="minorHAnsi" w:hAnsiTheme="minorHAnsi"/>
          <w:sz w:val="22"/>
          <w:szCs w:val="22"/>
          <w:lang w:val="en-US"/>
        </w:rPr>
        <w:t>?</w:t>
      </w:r>
      <w:r w:rsidR="00AC7CBC" w:rsidRPr="002D3583">
        <w:rPr>
          <w:rFonts w:asciiTheme="minorHAnsi" w:hAnsiTheme="minorHAnsi"/>
          <w:sz w:val="22"/>
          <w:szCs w:val="22"/>
          <w:lang w:val="en-US"/>
        </w:rPr>
        <w:t>”</w:t>
      </w:r>
      <w:r w:rsidR="00093933" w:rsidRPr="002D3583">
        <w:rPr>
          <w:rFonts w:asciiTheme="minorHAnsi" w:hAnsiTheme="minorHAnsi"/>
          <w:sz w:val="22"/>
          <w:szCs w:val="22"/>
          <w:lang w:val="en-US"/>
        </w:rPr>
        <w:t>,</w:t>
      </w:r>
      <w:r w:rsidR="003A6531" w:rsidRPr="002D3583">
        <w:rPr>
          <w:rFonts w:asciiTheme="minorHAnsi" w:hAnsiTheme="minorHAnsi"/>
          <w:sz w:val="22"/>
          <w:szCs w:val="22"/>
          <w:lang w:val="en-US"/>
        </w:rPr>
        <w:t xml:space="preserve"> etc</w:t>
      </w:r>
      <w:r w:rsidR="00AC7CBC" w:rsidRPr="002D3583">
        <w:rPr>
          <w:rFonts w:asciiTheme="minorHAnsi" w:hAnsiTheme="minorHAnsi"/>
          <w:sz w:val="22"/>
          <w:szCs w:val="22"/>
          <w:lang w:val="en-US"/>
        </w:rPr>
        <w:t>.</w:t>
      </w:r>
      <w:r w:rsidR="003A6531" w:rsidRPr="002D3583">
        <w:rPr>
          <w:rFonts w:asciiTheme="minorHAnsi" w:hAnsiTheme="minorHAnsi"/>
          <w:sz w:val="22"/>
          <w:szCs w:val="22"/>
          <w:lang w:val="en-US"/>
        </w:rPr>
        <w:t xml:space="preserve"> </w:t>
      </w:r>
      <w:r w:rsidR="003A6531" w:rsidRPr="002D3583">
        <w:rPr>
          <w:rFonts w:asciiTheme="minorHAnsi" w:hAnsiTheme="minorHAnsi"/>
          <w:sz w:val="22"/>
          <w:szCs w:val="22"/>
          <w:lang w:val="en-US"/>
        </w:rPr>
        <w:fldChar w:fldCharType="begin"/>
      </w:r>
      <w:r w:rsidR="003A6531" w:rsidRPr="002D3583">
        <w:rPr>
          <w:rFonts w:asciiTheme="minorHAnsi" w:hAnsiTheme="minorHAnsi"/>
          <w:sz w:val="22"/>
          <w:szCs w:val="22"/>
          <w:lang w:val="en-US"/>
        </w:rPr>
        <w:instrText xml:space="preserve"> ADDIN ZOTERO_ITEM CSL_CITATION {"citationID":"7u69o7mh1","properties":{"formattedCitation":"(Choo et al., 1999; Garmendia and Gamboa, 2012)","plainCitation":"(Choo et al., 1999; Garmendia and Gamboa, 2012)"},"citationItems":[{"id":1042,"uris":["http://zotero.org/users/3211187/items/NS4N64M6"],"uri":["http://zotero.org/users/3211187/items/NS4N64M6"],"itemData":{"id":1042,"type":"article-journal","title":"Interpretation of criteria weights in multicriteria decision making","container-title":"Computers &amp; Industrial Engineering","page":"527–541","volume":"37","issue":"3","source":"Google Scholar","author":[{"family":"Choo","given":"Eng U."},{"family":"Schoner","given":"Bertram"},{"family":"Wedley","given":"William C."}],"issued":{"date-parts":[["1999"]]}}},{"id":344,"uris":["http://zotero.org/users/3211187/items/UFMKQD86"],"uri":["http://zotero.org/users/3211187/items/UFMKQD86"],"itemData":{"id":344,"type":"article-journal","title":"Weighting social preferences in participatory multi-criteria evaluations: A case study on sustainable natural resource management","container-title":"Ecological Economics","collection-title":"The Economics of Degrowth","page":"110-120","volume":"84","source":"ScienceDirect","abstract":"The use of multi-criteria evaluation tools in combination with participatory approaches provides a promising framework for integrating multiple interests and perspectives in the effort to provide sustainability. However, the inclusion of diverse viewpoints requires the “compression” of complex issues, a process that is controversial. Ensuring the quality of the compression process is a major challenge, especially with regards to retaining the essential elements of the various perspectives. Based on the lessons learned during a case study that assessed sustainable management options for the Urdaibai Estuary (Basque Country-Southern Europe), we propose a process in which the explicit elicitation of weights (the prioritisation of criteria) within a participatory multi-criteria evaluation serves as a quality assurance mechanism to check the robustness of the evaluation process. The results demonstrate that diverse individual priorities can be grouped in a reduced set of social preferences by means of cluster analysis reinforced with a deliberative appraisal among a wide variety of social actors. The approach presented retains relevant information regarding extreme and sometimes irreconcilable positions, allows an explicit social sensitivity analysis of the MCE process, and enables participants to learn from and reflect upon diverse social preferences without forcing their consensus.","DOI":"10.1016/j.ecolecon.2012.09.004","ISSN":"0921-8009","shortTitle":"Weighting social preferences in participatory multi-criteria evaluations","journalAbbreviation":"Ecological Economics","author":[{"family":"Garmendia","given":"Eneko"},{"family":"Gamboa","given":"Gonzalo"}],"issued":{"date-parts":[["2012",12]]}}}],"schema":"https://github.com/citation-style-language/schema/raw/master/csl-citation.json"} </w:instrText>
      </w:r>
      <w:r w:rsidR="003A6531" w:rsidRPr="002D3583">
        <w:rPr>
          <w:rFonts w:asciiTheme="minorHAnsi" w:hAnsiTheme="minorHAnsi"/>
          <w:sz w:val="22"/>
          <w:szCs w:val="22"/>
          <w:lang w:val="en-US"/>
        </w:rPr>
        <w:fldChar w:fldCharType="separate"/>
      </w:r>
      <w:r w:rsidR="00F13D0E" w:rsidRPr="002D3583">
        <w:rPr>
          <w:rFonts w:ascii="Calibri" w:hAnsi="Calibri"/>
          <w:sz w:val="22"/>
          <w:szCs w:val="22"/>
          <w:lang w:val="en-US"/>
        </w:rPr>
        <w:t>(Choo et al., 1999; Garmendia and Gamboa, 2012)</w:t>
      </w:r>
      <w:r w:rsidR="003A6531" w:rsidRPr="002D3583">
        <w:rPr>
          <w:rFonts w:asciiTheme="minorHAnsi" w:hAnsiTheme="minorHAnsi"/>
          <w:sz w:val="22"/>
          <w:szCs w:val="22"/>
          <w:lang w:val="en-US"/>
        </w:rPr>
        <w:fldChar w:fldCharType="end"/>
      </w:r>
      <w:r w:rsidR="0065208A" w:rsidRPr="002D3583">
        <w:rPr>
          <w:rFonts w:asciiTheme="minorHAnsi" w:hAnsiTheme="minorHAnsi"/>
          <w:sz w:val="22"/>
          <w:szCs w:val="22"/>
          <w:lang w:val="en-US"/>
        </w:rPr>
        <w:t xml:space="preserve">. </w:t>
      </w:r>
      <w:r w:rsidR="00AE2F8A" w:rsidRPr="002D3583">
        <w:rPr>
          <w:rFonts w:asciiTheme="minorHAnsi" w:hAnsiTheme="minorHAnsi"/>
          <w:sz w:val="22"/>
          <w:szCs w:val="22"/>
          <w:lang w:val="en-US"/>
        </w:rPr>
        <w:t>Nonetheless,</w:t>
      </w:r>
      <w:r w:rsidR="004D57DB" w:rsidRPr="002D3583">
        <w:rPr>
          <w:rFonts w:asciiTheme="minorHAnsi" w:hAnsiTheme="minorHAnsi"/>
          <w:sz w:val="22"/>
          <w:szCs w:val="22"/>
          <w:lang w:val="en-US"/>
        </w:rPr>
        <w:t xml:space="preserve"> </w:t>
      </w:r>
      <w:r w:rsidR="003A6531" w:rsidRPr="002D3583">
        <w:rPr>
          <w:rFonts w:asciiTheme="minorHAnsi" w:hAnsiTheme="minorHAnsi"/>
          <w:sz w:val="22"/>
          <w:szCs w:val="22"/>
          <w:lang w:val="en-US"/>
        </w:rPr>
        <w:t>c</w:t>
      </w:r>
      <w:r w:rsidR="00821AEC" w:rsidRPr="002D3583">
        <w:rPr>
          <w:rFonts w:asciiTheme="minorHAnsi" w:hAnsiTheme="minorHAnsi"/>
          <w:sz w:val="22"/>
          <w:szCs w:val="22"/>
          <w:lang w:val="en-US"/>
        </w:rPr>
        <w:t xml:space="preserve">ompensatory </w:t>
      </w:r>
      <w:r w:rsidR="003A6531" w:rsidRPr="002D3583">
        <w:rPr>
          <w:rFonts w:asciiTheme="minorHAnsi" w:hAnsiTheme="minorHAnsi"/>
          <w:sz w:val="22"/>
          <w:szCs w:val="22"/>
          <w:lang w:val="en-US"/>
        </w:rPr>
        <w:t>methods</w:t>
      </w:r>
      <w:r w:rsidR="0065208A" w:rsidRPr="002D3583">
        <w:rPr>
          <w:rFonts w:asciiTheme="minorHAnsi" w:hAnsiTheme="minorHAnsi"/>
          <w:sz w:val="22"/>
          <w:szCs w:val="22"/>
          <w:lang w:val="en-US"/>
        </w:rPr>
        <w:t xml:space="preserve"> are </w:t>
      </w:r>
      <w:r w:rsidR="00AE2F8A" w:rsidRPr="002D3583">
        <w:rPr>
          <w:rFonts w:asciiTheme="minorHAnsi" w:hAnsiTheme="minorHAnsi"/>
          <w:sz w:val="22"/>
          <w:szCs w:val="22"/>
          <w:lang w:val="en-US"/>
        </w:rPr>
        <w:t xml:space="preserve">usually </w:t>
      </w:r>
      <w:r w:rsidR="0065208A" w:rsidRPr="002D3583">
        <w:rPr>
          <w:rFonts w:asciiTheme="minorHAnsi" w:hAnsiTheme="minorHAnsi"/>
          <w:sz w:val="22"/>
          <w:szCs w:val="22"/>
          <w:lang w:val="en-US"/>
        </w:rPr>
        <w:t>used</w:t>
      </w:r>
      <w:r w:rsidR="000A3959" w:rsidRPr="002D3583">
        <w:rPr>
          <w:rFonts w:asciiTheme="minorHAnsi" w:hAnsiTheme="minorHAnsi"/>
          <w:sz w:val="22"/>
          <w:szCs w:val="22"/>
          <w:lang w:val="en-US"/>
        </w:rPr>
        <w:t xml:space="preserve"> </w:t>
      </w:r>
      <w:r w:rsidR="00CC76ED" w:rsidRPr="002D3583">
        <w:rPr>
          <w:rFonts w:asciiTheme="minorHAnsi" w:hAnsiTheme="minorHAnsi"/>
          <w:sz w:val="22"/>
          <w:szCs w:val="22"/>
          <w:lang w:val="en-US"/>
        </w:rPr>
        <w:t xml:space="preserve">to </w:t>
      </w:r>
      <w:r w:rsidR="003A6531" w:rsidRPr="002D3583">
        <w:rPr>
          <w:rFonts w:asciiTheme="minorHAnsi" w:hAnsiTheme="minorHAnsi"/>
          <w:sz w:val="22"/>
          <w:szCs w:val="22"/>
          <w:lang w:val="en-US"/>
        </w:rPr>
        <w:t>aggregate preferences</w:t>
      </w:r>
      <w:r w:rsidR="004D2287" w:rsidRPr="002D3583">
        <w:rPr>
          <w:rFonts w:asciiTheme="minorHAnsi" w:hAnsiTheme="minorHAnsi"/>
          <w:sz w:val="22"/>
          <w:szCs w:val="22"/>
          <w:lang w:val="en-US"/>
        </w:rPr>
        <w:t xml:space="preserve">. </w:t>
      </w:r>
      <w:r w:rsidR="00800B1D" w:rsidRPr="002D3583">
        <w:rPr>
          <w:rFonts w:asciiTheme="minorHAnsi" w:hAnsiTheme="minorHAnsi"/>
          <w:sz w:val="22"/>
          <w:szCs w:val="22"/>
          <w:lang w:val="en-US"/>
        </w:rPr>
        <w:t>Participants could l</w:t>
      </w:r>
      <w:r w:rsidR="00DE0EE5" w:rsidRPr="002D3583">
        <w:rPr>
          <w:rFonts w:asciiTheme="minorHAnsi" w:hAnsiTheme="minorHAnsi"/>
          <w:sz w:val="22"/>
          <w:szCs w:val="22"/>
          <w:lang w:val="en-US"/>
        </w:rPr>
        <w:t>earn about the conceptual bases</w:t>
      </w:r>
      <w:r w:rsidR="00800B1D" w:rsidRPr="002D3583">
        <w:rPr>
          <w:rFonts w:asciiTheme="minorHAnsi" w:hAnsiTheme="minorHAnsi"/>
          <w:sz w:val="22"/>
          <w:szCs w:val="22"/>
          <w:lang w:val="en-US"/>
        </w:rPr>
        <w:t xml:space="preserve"> that distinguish, for instance, compensatory aggregation from outranking methods through the questions they answer</w:t>
      </w:r>
      <w:r w:rsidR="00AE2739" w:rsidRPr="002D3583">
        <w:rPr>
          <w:rFonts w:asciiTheme="minorHAnsi" w:hAnsiTheme="minorHAnsi"/>
          <w:sz w:val="22"/>
          <w:szCs w:val="22"/>
          <w:lang w:val="en-US"/>
        </w:rPr>
        <w:t>. Therefore, defining a “good” q</w:t>
      </w:r>
      <w:r w:rsidR="004D57DB" w:rsidRPr="002D3583">
        <w:rPr>
          <w:rFonts w:asciiTheme="minorHAnsi" w:hAnsiTheme="minorHAnsi"/>
          <w:sz w:val="22"/>
          <w:szCs w:val="22"/>
          <w:lang w:val="en-US"/>
        </w:rPr>
        <w:t>uestion to elicit preferences</w:t>
      </w:r>
      <w:r w:rsidR="00B5563F" w:rsidRPr="002D3583">
        <w:rPr>
          <w:rFonts w:asciiTheme="minorHAnsi" w:hAnsiTheme="minorHAnsi"/>
          <w:sz w:val="22"/>
          <w:szCs w:val="22"/>
          <w:lang w:val="en-US"/>
        </w:rPr>
        <w:t xml:space="preserve"> </w:t>
      </w:r>
      <w:r w:rsidR="004D57DB" w:rsidRPr="002D3583">
        <w:rPr>
          <w:rFonts w:asciiTheme="minorHAnsi" w:hAnsiTheme="minorHAnsi"/>
          <w:sz w:val="22"/>
          <w:szCs w:val="22"/>
          <w:lang w:val="en-US"/>
        </w:rPr>
        <w:t xml:space="preserve">could </w:t>
      </w:r>
      <w:r w:rsidR="0099694E" w:rsidRPr="002D3583">
        <w:rPr>
          <w:rFonts w:asciiTheme="minorHAnsi" w:hAnsiTheme="minorHAnsi"/>
          <w:sz w:val="22"/>
          <w:szCs w:val="22"/>
          <w:lang w:val="en-US"/>
        </w:rPr>
        <w:t>improve</w:t>
      </w:r>
      <w:r w:rsidR="00B5563F" w:rsidRPr="002D3583">
        <w:rPr>
          <w:rFonts w:asciiTheme="minorHAnsi" w:hAnsiTheme="minorHAnsi"/>
          <w:sz w:val="22"/>
          <w:szCs w:val="22"/>
          <w:lang w:val="en-US"/>
        </w:rPr>
        <w:t xml:space="preserve"> </w:t>
      </w:r>
      <w:r w:rsidR="004D57DB" w:rsidRPr="002D3583">
        <w:rPr>
          <w:rFonts w:asciiTheme="minorHAnsi" w:hAnsiTheme="minorHAnsi"/>
          <w:sz w:val="22"/>
          <w:szCs w:val="22"/>
          <w:lang w:val="en-US"/>
        </w:rPr>
        <w:t xml:space="preserve">the general challenge of </w:t>
      </w:r>
      <w:r w:rsidR="00B5563F" w:rsidRPr="002D3583">
        <w:rPr>
          <w:rFonts w:asciiTheme="minorHAnsi" w:hAnsiTheme="minorHAnsi"/>
          <w:sz w:val="22"/>
          <w:szCs w:val="22"/>
          <w:lang w:val="en-US"/>
        </w:rPr>
        <w:t xml:space="preserve">making the assessment process </w:t>
      </w:r>
      <w:r w:rsidR="004D57DB" w:rsidRPr="002D3583">
        <w:rPr>
          <w:rFonts w:asciiTheme="minorHAnsi" w:hAnsiTheme="minorHAnsi"/>
          <w:sz w:val="22"/>
          <w:szCs w:val="22"/>
          <w:lang w:val="en-US"/>
        </w:rPr>
        <w:t xml:space="preserve">more </w:t>
      </w:r>
      <w:r w:rsidR="00B5563F" w:rsidRPr="002D3583">
        <w:rPr>
          <w:rFonts w:asciiTheme="minorHAnsi" w:hAnsiTheme="minorHAnsi"/>
          <w:sz w:val="22"/>
          <w:szCs w:val="22"/>
          <w:lang w:val="en-US"/>
        </w:rPr>
        <w:t>transparent</w:t>
      </w:r>
      <w:r w:rsidR="004D57DB" w:rsidRPr="002D3583">
        <w:rPr>
          <w:rFonts w:asciiTheme="minorHAnsi" w:hAnsiTheme="minorHAnsi"/>
          <w:sz w:val="22"/>
          <w:szCs w:val="22"/>
          <w:lang w:val="en-US"/>
        </w:rPr>
        <w:t xml:space="preserve"> </w:t>
      </w:r>
      <w:r w:rsidR="0099694E" w:rsidRPr="002D3583">
        <w:rPr>
          <w:rFonts w:asciiTheme="minorHAnsi" w:hAnsiTheme="minorHAnsi"/>
          <w:sz w:val="22"/>
          <w:szCs w:val="22"/>
          <w:lang w:val="en-US"/>
        </w:rPr>
        <w:t xml:space="preserve">for </w:t>
      </w:r>
      <w:r w:rsidR="004D57DB" w:rsidRPr="002D3583">
        <w:rPr>
          <w:rFonts w:asciiTheme="minorHAnsi" w:hAnsiTheme="minorHAnsi"/>
          <w:sz w:val="22"/>
          <w:szCs w:val="22"/>
          <w:lang w:val="en-US"/>
        </w:rPr>
        <w:t>and controllable by those involved in decision-making</w:t>
      </w:r>
      <w:r w:rsidR="000D0BA8" w:rsidRPr="002D3583">
        <w:rPr>
          <w:rFonts w:asciiTheme="minorHAnsi" w:hAnsiTheme="minorHAnsi"/>
          <w:sz w:val="22"/>
          <w:szCs w:val="22"/>
          <w:lang w:val="en-US"/>
        </w:rPr>
        <w:t xml:space="preserve"> </w:t>
      </w:r>
      <w:r w:rsidR="000D0BA8" w:rsidRPr="002D3583">
        <w:rPr>
          <w:rFonts w:asciiTheme="minorHAnsi" w:hAnsiTheme="minorHAnsi"/>
          <w:sz w:val="22"/>
          <w:szCs w:val="22"/>
          <w:lang w:val="en-US"/>
        </w:rPr>
        <w:fldChar w:fldCharType="begin"/>
      </w:r>
      <w:r w:rsidR="000D0BA8" w:rsidRPr="002D3583">
        <w:rPr>
          <w:rFonts w:asciiTheme="minorHAnsi" w:hAnsiTheme="minorHAnsi"/>
          <w:sz w:val="22"/>
          <w:szCs w:val="22"/>
          <w:lang w:val="en-US"/>
        </w:rPr>
        <w:instrText xml:space="preserve"> ADDIN ZOTERO_ITEM CSL_CITATION {"citationID":"1ept64tikp","properties":{"formattedCitation":"(Bell et al., 2001)","plainCitation":"(Bell et al., 2001)"},"citationItems":[{"id":1046,"uris":["http://zotero.org/users/3211187/items/IZ486JWJ"],"uri":["http://zotero.org/users/3211187/items/IZ486JWJ"],"itemData":{"id":1046,"type":"article-journal","title":"An evaluation of multi-criteria methods in integrated assessment of climate policy","container-title":"Journal of Multi-Criteria Decision Analysis","page":"229-256","volume":"10","issue":"5","source":"Wiley Online Library","abstract":"Those who conduct integrated assessments (IAs) are aware of the need to explicitly consider multiple criteria and uncertainties when evaluating policies for preventing global warming. MCDM methods are potentially useful for understanding tradeoffs and evaluating risks associated with climate policy alternatives. A difficulty facing potential MCDM users is the wide range of different techniques that have been proposed, each with distinct advantages. Methods differ in terms of validity, ease of use, and appropriateness to the problem. Alternative methods also can yield strikingly different rankings of alternatives. A workshop was held in which climate change experts and policy makers evaluated the usefulness of MCDM for IA. Participants applied several methods in the context of a hypothetical greenhouse gas policy decision. Methods compared include value and utility functions, goal programming, ELECTRE, fuzzy sets, stochastic dominance, min max regret, and several weight selection methods. Ranges, rather than point estimates, were provided for some questions to incorporate imprecision regarding weights. Additionally, several visualization methods for both deterministic and uncertain cases were used and evaluated. Analysis of method results and participant feedback through questionnaires and discussion provide the basis for conclusions regarding the use of MCDM methods for climate change policy and IA analyses. Hypotheses are examined concerning predictive and convergent validity of methods, existence of splitting bias among experts, perceived ability of methods to aid decision-making, and whether expressing imprecision can change ranking results. Because participants gained from viewing a problem from several perspectives and results from different methods often significantly differed, it appears worthwhile to apply several MCDM methods to increase user confidence and insight. The participants themselves recommended such multimethod approaches for policymaking. Yet they preferred the freedom of unaided decision-making most of all, challenging the MCDM community to create transparent methods that permit maximum user control. Copyright © 2002 John Wiley &amp; Sons, Ltd.","DOI":"10.1002/mcda.305","ISSN":"1099-1360","journalAbbreviation":"J. Multi-Crit. Decis. Anal.","language":"en","author":[{"family":"Bell","given":"Michelle L."},{"family":"Hobbs","given":"Benjamin F."},{"family":"Elliott","given":"Emily M."},{"family":"Ellis","given":"Hugh"},{"family":"Robinson","given":"Zachary"}],"issued":{"date-parts":[["2001",9,1]]}}}],"schema":"https://github.com/citation-style-language/schema/raw/master/csl-citation.json"} </w:instrText>
      </w:r>
      <w:r w:rsidR="000D0BA8" w:rsidRPr="002D3583">
        <w:rPr>
          <w:rFonts w:asciiTheme="minorHAnsi" w:hAnsiTheme="minorHAnsi"/>
          <w:sz w:val="22"/>
          <w:szCs w:val="22"/>
          <w:lang w:val="en-US"/>
        </w:rPr>
        <w:fldChar w:fldCharType="separate"/>
      </w:r>
      <w:r w:rsidR="00F13D0E" w:rsidRPr="002D3583">
        <w:rPr>
          <w:rFonts w:ascii="Calibri" w:hAnsi="Calibri"/>
          <w:sz w:val="22"/>
          <w:szCs w:val="22"/>
          <w:lang w:val="en-US"/>
        </w:rPr>
        <w:t>(Bell et al., 2001)</w:t>
      </w:r>
      <w:r w:rsidR="000D0BA8" w:rsidRPr="002D3583">
        <w:rPr>
          <w:rFonts w:asciiTheme="minorHAnsi" w:hAnsiTheme="minorHAnsi"/>
          <w:sz w:val="22"/>
          <w:szCs w:val="22"/>
          <w:lang w:val="en-US"/>
        </w:rPr>
        <w:fldChar w:fldCharType="end"/>
      </w:r>
      <w:r w:rsidR="00B5563F" w:rsidRPr="002D3583">
        <w:rPr>
          <w:rFonts w:asciiTheme="minorHAnsi" w:hAnsiTheme="minorHAnsi"/>
          <w:sz w:val="22"/>
          <w:szCs w:val="22"/>
          <w:lang w:val="en-US"/>
        </w:rPr>
        <w:t>.</w:t>
      </w:r>
      <w:r w:rsidR="003E33A6" w:rsidRPr="002D3583">
        <w:rPr>
          <w:rFonts w:asciiTheme="minorHAnsi" w:hAnsiTheme="minorHAnsi"/>
          <w:sz w:val="22"/>
          <w:szCs w:val="22"/>
          <w:lang w:val="en-US"/>
        </w:rPr>
        <w:t xml:space="preserve"> </w:t>
      </w:r>
    </w:p>
    <w:p w14:paraId="56B78259" w14:textId="11890ECE" w:rsidR="00821AEC" w:rsidRPr="002D3583" w:rsidRDefault="00F1120E" w:rsidP="00821AEC">
      <w:pPr>
        <w:pStyle w:val="NormalWeb"/>
        <w:spacing w:after="0" w:line="480" w:lineRule="auto"/>
        <w:rPr>
          <w:rFonts w:asciiTheme="minorHAnsi" w:hAnsiTheme="minorHAnsi"/>
          <w:sz w:val="22"/>
          <w:szCs w:val="22"/>
          <w:lang w:val="en-US"/>
        </w:rPr>
      </w:pPr>
      <w:r w:rsidRPr="002D3583">
        <w:rPr>
          <w:rFonts w:asciiTheme="minorHAnsi" w:hAnsiTheme="minorHAnsi"/>
          <w:sz w:val="22"/>
          <w:szCs w:val="22"/>
          <w:lang w:val="en-US"/>
        </w:rPr>
        <w:t xml:space="preserve">A second inconsistency lies in the idea that </w:t>
      </w:r>
      <w:r w:rsidR="002238E2" w:rsidRPr="002D3583">
        <w:rPr>
          <w:rFonts w:asciiTheme="minorHAnsi" w:hAnsiTheme="minorHAnsi"/>
          <w:sz w:val="22"/>
          <w:szCs w:val="22"/>
          <w:lang w:val="en-US"/>
        </w:rPr>
        <w:t xml:space="preserve">compensatory </w:t>
      </w:r>
      <w:r w:rsidR="004D2287" w:rsidRPr="002D3583">
        <w:rPr>
          <w:rFonts w:asciiTheme="minorHAnsi" w:hAnsiTheme="minorHAnsi"/>
          <w:sz w:val="22"/>
          <w:szCs w:val="22"/>
          <w:lang w:val="en-US"/>
        </w:rPr>
        <w:t xml:space="preserve">aggregation </w:t>
      </w:r>
      <w:r w:rsidR="002238E2" w:rsidRPr="002D3583">
        <w:rPr>
          <w:rFonts w:asciiTheme="minorHAnsi" w:hAnsiTheme="minorHAnsi"/>
          <w:sz w:val="22"/>
          <w:szCs w:val="22"/>
          <w:lang w:val="en-US"/>
        </w:rPr>
        <w:t>methods</w:t>
      </w:r>
      <w:r w:rsidR="00E77340" w:rsidRPr="002D3583">
        <w:rPr>
          <w:rFonts w:asciiTheme="minorHAnsi" w:hAnsiTheme="minorHAnsi"/>
          <w:sz w:val="22"/>
          <w:szCs w:val="22"/>
          <w:lang w:val="en-US"/>
        </w:rPr>
        <w:t xml:space="preserve"> </w:t>
      </w:r>
      <w:r w:rsidR="000634A2" w:rsidRPr="002D3583">
        <w:rPr>
          <w:rFonts w:asciiTheme="minorHAnsi" w:hAnsiTheme="minorHAnsi"/>
          <w:sz w:val="22"/>
          <w:szCs w:val="22"/>
          <w:lang w:val="en-US"/>
        </w:rPr>
        <w:t xml:space="preserve">suit </w:t>
      </w:r>
      <w:r w:rsidR="00E77340" w:rsidRPr="002D3583">
        <w:rPr>
          <w:rFonts w:asciiTheme="minorHAnsi" w:hAnsiTheme="minorHAnsi"/>
          <w:sz w:val="22"/>
          <w:szCs w:val="22"/>
          <w:lang w:val="en-US"/>
        </w:rPr>
        <w:t>sustainability assessments</w:t>
      </w:r>
      <w:r w:rsidR="002238E2" w:rsidRPr="002D3583">
        <w:rPr>
          <w:rFonts w:asciiTheme="minorHAnsi" w:hAnsiTheme="minorHAnsi"/>
          <w:sz w:val="22"/>
          <w:szCs w:val="22"/>
          <w:lang w:val="en-US"/>
        </w:rPr>
        <w:t>.</w:t>
      </w:r>
      <w:r w:rsidR="00ED7DBD" w:rsidRPr="002D3583">
        <w:rPr>
          <w:rFonts w:asciiTheme="minorHAnsi" w:hAnsiTheme="minorHAnsi"/>
          <w:sz w:val="22"/>
          <w:szCs w:val="22"/>
          <w:lang w:val="en-US"/>
        </w:rPr>
        <w:t xml:space="preserve"> </w:t>
      </w:r>
      <w:r w:rsidR="002238E2" w:rsidRPr="002D3583">
        <w:rPr>
          <w:rFonts w:asciiTheme="minorHAnsi" w:hAnsiTheme="minorHAnsi"/>
          <w:sz w:val="22"/>
          <w:szCs w:val="22"/>
          <w:lang w:val="en-US"/>
        </w:rPr>
        <w:t>If we consider</w:t>
      </w:r>
      <w:r w:rsidR="00821AEC" w:rsidRPr="002D3583">
        <w:rPr>
          <w:rFonts w:asciiTheme="minorHAnsi" w:hAnsiTheme="minorHAnsi"/>
          <w:sz w:val="22"/>
          <w:szCs w:val="22"/>
          <w:lang w:val="en-US"/>
        </w:rPr>
        <w:t xml:space="preserve"> the question of sustainability under a “non-substitu</w:t>
      </w:r>
      <w:r w:rsidR="00677C61" w:rsidRPr="002D3583">
        <w:rPr>
          <w:rFonts w:asciiTheme="minorHAnsi" w:hAnsiTheme="minorHAnsi"/>
          <w:sz w:val="22"/>
          <w:szCs w:val="22"/>
          <w:lang w:val="en-US"/>
        </w:rPr>
        <w:t>t</w:t>
      </w:r>
      <w:r w:rsidR="00821AEC" w:rsidRPr="002D3583">
        <w:rPr>
          <w:rFonts w:asciiTheme="minorHAnsi" w:hAnsiTheme="minorHAnsi"/>
          <w:sz w:val="22"/>
          <w:szCs w:val="22"/>
          <w:lang w:val="en-US"/>
        </w:rPr>
        <w:t xml:space="preserve">ability” hypothesis (strong sustainability, </w:t>
      </w:r>
      <w:r w:rsidR="00821AEC" w:rsidRPr="002D3583">
        <w:rPr>
          <w:rFonts w:asciiTheme="minorHAnsi" w:hAnsiTheme="minorHAnsi"/>
          <w:i/>
          <w:sz w:val="22"/>
          <w:szCs w:val="22"/>
          <w:lang w:val="en-US"/>
        </w:rPr>
        <w:t>sensu</w:t>
      </w:r>
      <w:r w:rsidR="00821AEC" w:rsidRPr="002D3583">
        <w:rPr>
          <w:rFonts w:asciiTheme="minorHAnsi" w:hAnsiTheme="minorHAnsi"/>
          <w:sz w:val="22"/>
          <w:szCs w:val="22"/>
          <w:lang w:val="en-US"/>
        </w:rPr>
        <w:fldChar w:fldCharType="begin"/>
      </w:r>
      <w:r w:rsidR="00071788" w:rsidRPr="002D3583">
        <w:rPr>
          <w:rFonts w:asciiTheme="minorHAnsi" w:hAnsiTheme="minorHAnsi"/>
          <w:sz w:val="22"/>
          <w:szCs w:val="22"/>
          <w:lang w:val="en-US"/>
        </w:rPr>
        <w:instrText xml:space="preserve"> ADDIN ZOTERO_ITEM CSL_CITATION {"citationID":"unik03eag","properties":{"formattedCitation":"(Neumayer, 2003)","plainCitation":"(Neumayer, 2003)"},"citationItems":[{"id":332,"uris":["http://zotero.org/users/3211187/items/TNC3EWRF"],"uri":["http://zotero.org/users/3211187/items/TNC3EWRF"],"itemData":{"id":332,"type":"book","title":"Weak Versus Strong Sustainability: Exploring the Limits of Two Opposing Paradigms","publisher":"Edward Elgar Publishing","number-of-pages":"292","source":"Google Books","abstract":"&amp;quot;In this fully updated and revised edition of an original and popular text, Eric Neumayer offers an authoritative contribution to one of the most important questions concerning sustainable development: can natural capital be substituted by other form","ISBN":"978-1-78195-770-7","shortTitle":"Weak Versus Strong Sustainability","language":"en","author":[{"family":"Neumayer","given":"Eric"}],"issued":{"date-parts":[["2003",1,1]]}}}],"schema":"https://github.com/citation-style-language/schema/raw/master/csl-citation.json"} </w:instrText>
      </w:r>
      <w:r w:rsidR="00821AEC" w:rsidRPr="002D3583">
        <w:rPr>
          <w:rFonts w:asciiTheme="minorHAnsi" w:hAnsiTheme="minorHAnsi"/>
          <w:sz w:val="22"/>
          <w:szCs w:val="22"/>
          <w:lang w:val="en-US"/>
        </w:rPr>
        <w:fldChar w:fldCharType="separate"/>
      </w:r>
      <w:r w:rsidR="00C105A1" w:rsidRPr="002D3583">
        <w:rPr>
          <w:rFonts w:ascii="Calibri" w:hAnsi="Calibri"/>
          <w:sz w:val="22"/>
          <w:szCs w:val="22"/>
          <w:lang w:val="en-US"/>
        </w:rPr>
        <w:t xml:space="preserve"> </w:t>
      </w:r>
      <w:r w:rsidR="00F13D0E" w:rsidRPr="002D3583">
        <w:rPr>
          <w:rFonts w:ascii="Calibri" w:hAnsi="Calibri"/>
          <w:sz w:val="22"/>
          <w:szCs w:val="22"/>
          <w:lang w:val="en-US"/>
        </w:rPr>
        <w:t>Neumayer, 2003)</w:t>
      </w:r>
      <w:r w:rsidR="00821AEC" w:rsidRPr="002D3583">
        <w:rPr>
          <w:rFonts w:asciiTheme="minorHAnsi" w:hAnsiTheme="minorHAnsi"/>
          <w:sz w:val="22"/>
          <w:szCs w:val="22"/>
          <w:lang w:val="en-US"/>
        </w:rPr>
        <w:fldChar w:fldCharType="end"/>
      </w:r>
      <w:r w:rsidR="00821AEC" w:rsidRPr="002D3583">
        <w:rPr>
          <w:rFonts w:asciiTheme="minorHAnsi" w:hAnsiTheme="minorHAnsi"/>
          <w:sz w:val="22"/>
          <w:szCs w:val="22"/>
          <w:lang w:val="en-US"/>
        </w:rPr>
        <w:t xml:space="preserve">, </w:t>
      </w:r>
      <w:r w:rsidRPr="002D3583">
        <w:rPr>
          <w:rFonts w:asciiTheme="minorHAnsi" w:hAnsiTheme="minorHAnsi"/>
          <w:sz w:val="22"/>
          <w:szCs w:val="22"/>
          <w:lang w:val="en-US"/>
        </w:rPr>
        <w:t xml:space="preserve">then values </w:t>
      </w:r>
      <w:r w:rsidR="008C1568" w:rsidRPr="002D3583">
        <w:rPr>
          <w:rFonts w:asciiTheme="minorHAnsi" w:hAnsiTheme="minorHAnsi"/>
          <w:sz w:val="22"/>
          <w:szCs w:val="22"/>
          <w:lang w:val="en-US"/>
        </w:rPr>
        <w:t xml:space="preserve">of </w:t>
      </w:r>
      <w:r w:rsidRPr="002D3583">
        <w:rPr>
          <w:rFonts w:asciiTheme="minorHAnsi" w:hAnsiTheme="minorHAnsi"/>
          <w:sz w:val="22"/>
          <w:szCs w:val="22"/>
          <w:lang w:val="en-US"/>
        </w:rPr>
        <w:t xml:space="preserve">one criteria cannot compensate values </w:t>
      </w:r>
      <w:r w:rsidR="00677C61" w:rsidRPr="002D3583">
        <w:rPr>
          <w:rFonts w:asciiTheme="minorHAnsi" w:hAnsiTheme="minorHAnsi"/>
          <w:sz w:val="22"/>
          <w:szCs w:val="22"/>
          <w:lang w:val="en-US"/>
        </w:rPr>
        <w:lastRenderedPageBreak/>
        <w:t xml:space="preserve">of </w:t>
      </w:r>
      <w:r w:rsidRPr="002D3583">
        <w:rPr>
          <w:rFonts w:asciiTheme="minorHAnsi" w:hAnsiTheme="minorHAnsi"/>
          <w:sz w:val="22"/>
          <w:szCs w:val="22"/>
          <w:lang w:val="en-US"/>
        </w:rPr>
        <w:t xml:space="preserve">another criteria, which excludes compensatory aggregation. </w:t>
      </w:r>
      <w:r w:rsidR="00821AEC" w:rsidRPr="002D3583">
        <w:rPr>
          <w:rFonts w:asciiTheme="minorHAnsi" w:hAnsiTheme="minorHAnsi"/>
          <w:sz w:val="22"/>
          <w:szCs w:val="22"/>
          <w:lang w:val="en-US"/>
        </w:rPr>
        <w:fldChar w:fldCharType="begin"/>
      </w:r>
      <w:r w:rsidR="00071788" w:rsidRPr="002D3583">
        <w:rPr>
          <w:rFonts w:asciiTheme="minorHAnsi" w:hAnsiTheme="minorHAnsi"/>
          <w:sz w:val="22"/>
          <w:szCs w:val="22"/>
          <w:lang w:val="en-US"/>
        </w:rPr>
        <w:instrText xml:space="preserve"> ADDIN ZOTERO_ITEM CSL_CITATION {"citationID":"li22kecc9","properties":{"formattedCitation":"(Garmendia and Gamboa, 2012)","plainCitation":"(Garmendia and Gamboa, 2012)"},"citationItems":[{"id":344,"uris":["http://zotero.org/users/3211187/items/UFMKQD86"],"uri":["http://zotero.org/users/3211187/items/UFMKQD86"],"itemData":{"id":344,"type":"article-journal","title":"Weighting social preferences in participatory multi-criteria evaluations: A case study on sustainable natural resource management","container-title":"Ecological Economics","collection-title":"The Economics of Degrowth","page":"110-120","volume":"84","source":"ScienceDirect","abstract":"The use of multi-criteria evaluation tools in combination with participatory approaches provides a promising framework for integrating multiple interests and perspectives in the effort to provide sustainability. However, the inclusion of diverse viewpoints requires the “compression” of complex issues, a process that is controversial. Ensuring the quality of the compression process is a major challenge, especially with regards to retaining the essential elements of the various perspectives. Based on the lessons learned during a case study that assessed sustainable management options for the Urdaibai Estuary (Basque Country-Southern Europe), we propose a process in which the explicit elicitation of weights (the prioritisation of criteria) within a participatory multi-criteria evaluation serves as a quality assurance mechanism to check the robustness of the evaluation process. The results demonstrate that diverse individual priorities can be grouped in a reduced set of social preferences by means of cluster analysis reinforced with a deliberative appraisal among a wide variety of social actors. The approach presented retains relevant information regarding extreme and sometimes irreconcilable positions, allows an explicit social sensitivity analysis of the MCE process, and enables participants to learn from and reflect upon diverse social preferences without forcing their consensus.","DOI":"10.1016/j.ecolecon.2012.09.004","ISSN":"0921-8009","shortTitle":"Weighting social preferences in participatory multi-criteria evaluations","journalAbbreviation":"Ecological Economics","author":[{"family":"Garmendia","given":"Eneko"},{"family":"Gamboa","given":"Gonzalo"}],"issued":{"date-parts":[["2012",12]]}}}],"schema":"https://github.com/citation-style-language/schema/raw/master/csl-citation.json"} </w:instrText>
      </w:r>
      <w:r w:rsidR="00821AEC" w:rsidRPr="002D3583">
        <w:rPr>
          <w:rFonts w:asciiTheme="minorHAnsi" w:hAnsiTheme="minorHAnsi"/>
          <w:sz w:val="22"/>
          <w:szCs w:val="22"/>
          <w:lang w:val="en-US"/>
        </w:rPr>
        <w:fldChar w:fldCharType="separate"/>
      </w:r>
      <w:r w:rsidR="00C105A1" w:rsidRPr="002D3583">
        <w:rPr>
          <w:rFonts w:ascii="Calibri" w:hAnsi="Calibri"/>
          <w:sz w:val="22"/>
          <w:szCs w:val="22"/>
          <w:lang w:val="en-US"/>
        </w:rPr>
        <w:t>Garmendia and Gamboa (</w:t>
      </w:r>
      <w:r w:rsidR="00F13D0E" w:rsidRPr="002D3583">
        <w:rPr>
          <w:rFonts w:ascii="Calibri" w:hAnsi="Calibri"/>
          <w:sz w:val="22"/>
          <w:szCs w:val="22"/>
          <w:lang w:val="en-US"/>
        </w:rPr>
        <w:t>2012)</w:t>
      </w:r>
      <w:r w:rsidR="00821AEC" w:rsidRPr="002D3583">
        <w:rPr>
          <w:rFonts w:asciiTheme="minorHAnsi" w:hAnsiTheme="minorHAnsi"/>
          <w:sz w:val="22"/>
          <w:szCs w:val="22"/>
          <w:lang w:val="en-US"/>
        </w:rPr>
        <w:fldChar w:fldCharType="end"/>
      </w:r>
      <w:r w:rsidRPr="002D3583">
        <w:rPr>
          <w:rFonts w:asciiTheme="minorHAnsi" w:hAnsiTheme="minorHAnsi"/>
          <w:sz w:val="22"/>
          <w:szCs w:val="22"/>
          <w:lang w:val="en-US"/>
        </w:rPr>
        <w:t xml:space="preserve"> and </w:t>
      </w:r>
      <w:r w:rsidRPr="002D3583">
        <w:rPr>
          <w:rFonts w:asciiTheme="minorHAnsi" w:hAnsiTheme="minorHAnsi"/>
          <w:sz w:val="22"/>
          <w:szCs w:val="22"/>
          <w:lang w:val="en-US"/>
        </w:rPr>
        <w:fldChar w:fldCharType="begin"/>
      </w:r>
      <w:r w:rsidR="00071788" w:rsidRPr="002D3583">
        <w:rPr>
          <w:rFonts w:asciiTheme="minorHAnsi" w:hAnsiTheme="minorHAnsi"/>
          <w:sz w:val="22"/>
          <w:szCs w:val="22"/>
          <w:lang w:val="en-US"/>
        </w:rPr>
        <w:instrText xml:space="preserve"> ADDIN ZOTERO_ITEM CSL_CITATION {"citationID":"do4lvq05i","properties":{"formattedCitation":"(Munda, 2004)","plainCitation":"(Munda, 2004)"},"citationItems":[{"id":196,"uris":["http://zotero.org/users/3211187/items/H69DNS7V"],"uri":["http://zotero.org/users/3211187/items/H69DNS7V"],"itemData":{"id":196,"type":"article-journal","title":"Social multi-criteria evaluation: Methodological foundations and operational consequences","container-title":"European Journal of Operational Research","page":"662-677","volume":"158","issue":"3","source":"ScienceDirect","abstract":"In order to address contemporary issues economics and decision sciences need to expand their empirical relevance by introducing more and more realistic (thus more complex) assumptions in their models. One of the most interesting research directions in the field of public economics is the attempt to introduce political constraints, interest groups and collusion effects explicitly (J.J. Laffont, Incentives and Political Economy, 2000). The main argument developed here is the proposal of the concept of social multi-criteria evaluation (SMCE) as a possible useful framework for the application of social choice to the difficult policy problems of our millennium, where, as stated by Funtowicz and Ravetz, “facts are uncertain, values in dispute, stakes high and decisions urgent”. This paper starts from the following main questions:1.\nWhy “social” multi-criteria evaluation?\n2.\nHow should such an approach be developed?\n\n\nThe foundations of SMCE are set up by referring to concepts from complex system theory and philosophy, such as reflexive complexity, post-normal science and incommensurability.\n\nTo give some operational guidelines on the application of SMCE basic questions to be answered are1.\nHow is it possible to deal with technical incommensurability?\n2.\nHow can we deal with the issue of social incommensurability?\n\n\nTo answer these questions, using theoretical considerations and lessons learned from real-world case studies, is the main objective of the present article.","DOI":"10.1016/S0377-2217(03)00369-2","ISSN":"0377-2217","shortTitle":"Social multi-criteria evaluation","journalAbbreviation":"European Journal of Operational Research","author":[{"family":"Munda","given":"Giuseppe"}],"issued":{"date-parts":[["2004",11,1]]}}}],"schema":"https://github.com/citation-style-language/schema/raw/master/csl-citation.json"} </w:instrText>
      </w:r>
      <w:r w:rsidRPr="002D3583">
        <w:rPr>
          <w:rFonts w:asciiTheme="minorHAnsi" w:hAnsiTheme="minorHAnsi"/>
          <w:sz w:val="22"/>
          <w:szCs w:val="22"/>
          <w:lang w:val="en-US"/>
        </w:rPr>
        <w:fldChar w:fldCharType="separate"/>
      </w:r>
      <w:r w:rsidR="00C105A1" w:rsidRPr="002D3583">
        <w:rPr>
          <w:rFonts w:ascii="Calibri" w:hAnsi="Calibri"/>
          <w:sz w:val="22"/>
          <w:szCs w:val="22"/>
          <w:lang w:val="en-US"/>
        </w:rPr>
        <w:t>Munda</w:t>
      </w:r>
      <w:r w:rsidR="00F13D0E" w:rsidRPr="002D3583">
        <w:rPr>
          <w:rFonts w:ascii="Calibri" w:hAnsi="Calibri"/>
          <w:sz w:val="22"/>
          <w:szCs w:val="22"/>
          <w:lang w:val="en-US"/>
        </w:rPr>
        <w:t xml:space="preserve"> </w:t>
      </w:r>
      <w:r w:rsidR="00C105A1" w:rsidRPr="002D3583">
        <w:rPr>
          <w:rFonts w:ascii="Calibri" w:hAnsi="Calibri"/>
          <w:sz w:val="22"/>
          <w:szCs w:val="22"/>
          <w:lang w:val="en-US"/>
        </w:rPr>
        <w:t>(</w:t>
      </w:r>
      <w:r w:rsidR="00F13D0E" w:rsidRPr="002D3583">
        <w:rPr>
          <w:rFonts w:ascii="Calibri" w:hAnsi="Calibri"/>
          <w:sz w:val="22"/>
          <w:szCs w:val="22"/>
          <w:lang w:val="en-US"/>
        </w:rPr>
        <w:t>2004)</w:t>
      </w:r>
      <w:r w:rsidRPr="002D3583">
        <w:rPr>
          <w:rFonts w:asciiTheme="minorHAnsi" w:hAnsiTheme="minorHAnsi"/>
          <w:sz w:val="22"/>
          <w:szCs w:val="22"/>
          <w:lang w:val="en-US"/>
        </w:rPr>
        <w:fldChar w:fldCharType="end"/>
      </w:r>
      <w:r w:rsidRPr="002D3583">
        <w:rPr>
          <w:rFonts w:asciiTheme="minorHAnsi" w:hAnsiTheme="minorHAnsi"/>
          <w:sz w:val="22"/>
          <w:szCs w:val="22"/>
          <w:lang w:val="en-US"/>
        </w:rPr>
        <w:t xml:space="preserve"> suggest </w:t>
      </w:r>
      <w:r w:rsidR="008C1568" w:rsidRPr="002D3583">
        <w:rPr>
          <w:rFonts w:asciiTheme="minorHAnsi" w:hAnsiTheme="minorHAnsi"/>
          <w:sz w:val="22"/>
          <w:szCs w:val="22"/>
          <w:lang w:val="en-US"/>
        </w:rPr>
        <w:t>using</w:t>
      </w:r>
      <w:r w:rsidRPr="002D3583">
        <w:rPr>
          <w:rFonts w:asciiTheme="minorHAnsi" w:hAnsiTheme="minorHAnsi"/>
          <w:sz w:val="22"/>
          <w:szCs w:val="22"/>
          <w:lang w:val="en-US"/>
        </w:rPr>
        <w:t xml:space="preserve"> outranking methods</w:t>
      </w:r>
      <w:r w:rsidR="000634A2" w:rsidRPr="002D3583">
        <w:rPr>
          <w:rFonts w:asciiTheme="minorHAnsi" w:hAnsiTheme="minorHAnsi"/>
          <w:sz w:val="22"/>
          <w:szCs w:val="22"/>
          <w:lang w:val="en-US"/>
        </w:rPr>
        <w:t xml:space="preserve"> to avoid </w:t>
      </w:r>
      <w:r w:rsidR="008C1568" w:rsidRPr="002D3583">
        <w:rPr>
          <w:rFonts w:asciiTheme="minorHAnsi" w:hAnsiTheme="minorHAnsi"/>
          <w:sz w:val="22"/>
          <w:szCs w:val="22"/>
          <w:lang w:val="en-US"/>
        </w:rPr>
        <w:t xml:space="preserve">this </w:t>
      </w:r>
      <w:r w:rsidR="000634A2" w:rsidRPr="002D3583">
        <w:rPr>
          <w:rFonts w:asciiTheme="minorHAnsi" w:hAnsiTheme="minorHAnsi"/>
          <w:sz w:val="22"/>
          <w:szCs w:val="22"/>
          <w:lang w:val="en-US"/>
        </w:rPr>
        <w:t>bias</w:t>
      </w:r>
      <w:r w:rsidR="00821AEC" w:rsidRPr="002D3583">
        <w:rPr>
          <w:rFonts w:asciiTheme="minorHAnsi" w:hAnsiTheme="minorHAnsi"/>
          <w:sz w:val="22"/>
          <w:szCs w:val="22"/>
          <w:lang w:val="en-US"/>
        </w:rPr>
        <w:t xml:space="preserve">. </w:t>
      </w:r>
      <w:r w:rsidR="000F56BC" w:rsidRPr="002D3583">
        <w:rPr>
          <w:rFonts w:asciiTheme="minorHAnsi" w:hAnsiTheme="minorHAnsi"/>
          <w:sz w:val="22"/>
          <w:szCs w:val="22"/>
          <w:lang w:val="en-US"/>
        </w:rPr>
        <w:fldChar w:fldCharType="begin"/>
      </w:r>
      <w:r w:rsidR="00071788" w:rsidRPr="002D3583">
        <w:rPr>
          <w:rFonts w:asciiTheme="minorHAnsi" w:hAnsiTheme="minorHAnsi"/>
          <w:sz w:val="22"/>
          <w:szCs w:val="22"/>
          <w:lang w:val="en-US"/>
        </w:rPr>
        <w:instrText xml:space="preserve"> ADDIN ZOTERO_ITEM CSL_CITATION {"citationID":"1c8uom1tpj","properties":{"formattedCitation":"(Ahrenz and Kantelhardt, 2009)","plainCitation":"(Ahrenz and Kantelhardt, 2009)"},"citationItems":[{"id":305,"uris":["http://zotero.org/users/3211187/items/RQ88DE2S"],"uri":["http://zotero.org/users/3211187/items/RQ88DE2S"],"itemData":{"id":305,"type":"article-journal","title":"Accounting for farmers' production responses to environmental restrictions within landscape planning","container-title":"Land Use Policy","page":"925-934","volume":"26","issue":"4","source":"Web of Science","abstract":"Environmental planning aims to safeguard and foster the ecological functionality of agricultural landscapes. In order to reach a sustainable development of agricultural landscapes, in addition to ecological objectives socio-economic ones also need to be considered. In this context, the authors draw attention to three points. First, whenever ecologically sensitive areas (\"ecological sites\") are used for agricultural production, it is necessary to take account of the fact that farmers tend to adapt to environmental requirements by production responses outside the ecological site itself. Second, in order to identify the socially most \"desirable\" land-use responses it is necessary to supplement the above-mentioned environmental objectives by socio-economic ones. Third, when choosing an appropriate model for such multi-criteria decision analysis, the question of substitutability between criteria is of utmost importance. The paper discusses the above-mentioned issues against the background of a case study of environmental planning for an ecologically very valuable agricultural landscape in Germany, the Bayerisches Donauried. Two models of multi-criteria decision analysis (MCDA) are applied, one based on the \"single synthesizing criterion\" method, and the other one based on the \"synthesis by outranking\" method. The models serve to evaluate four different land-use options, using criteria mainly derived from landscape functions and weights gained from interviews with major stakeholders. The paper presents the models' results concerning the ranking of the different land-use options and discusses the implications for agri-environmental policies and rural development planning. (C) 2008 Elsevier Ltd. All rights reserved.","DOI":"10.1016/j.landusepol.2008.11.003","note":"WOS:000266197500007","author":[{"family":"Ahrenz","given":"Heinz"},{"family":"Kantelhardt","given":"Jochen"}],"issued":{"date-parts":[["2009",10]]}}}],"schema":"https://github.com/citation-style-language/schema/raw/master/csl-citation.json"} </w:instrText>
      </w:r>
      <w:r w:rsidR="000F56BC" w:rsidRPr="002D3583">
        <w:rPr>
          <w:rFonts w:asciiTheme="minorHAnsi" w:hAnsiTheme="minorHAnsi"/>
          <w:sz w:val="22"/>
          <w:szCs w:val="22"/>
          <w:lang w:val="en-US"/>
        </w:rPr>
        <w:fldChar w:fldCharType="separate"/>
      </w:r>
      <w:r w:rsidR="00C105A1" w:rsidRPr="002D3583">
        <w:rPr>
          <w:rFonts w:ascii="Calibri" w:hAnsi="Calibri"/>
          <w:sz w:val="22"/>
          <w:szCs w:val="22"/>
          <w:lang w:val="en-US"/>
        </w:rPr>
        <w:t>Ahrenz and Kantelhardt</w:t>
      </w:r>
      <w:r w:rsidR="00F13D0E" w:rsidRPr="002D3583">
        <w:rPr>
          <w:rFonts w:ascii="Calibri" w:hAnsi="Calibri"/>
          <w:sz w:val="22"/>
          <w:szCs w:val="22"/>
          <w:lang w:val="en-US"/>
        </w:rPr>
        <w:t xml:space="preserve"> </w:t>
      </w:r>
      <w:r w:rsidR="00C105A1" w:rsidRPr="002D3583">
        <w:rPr>
          <w:rFonts w:ascii="Calibri" w:hAnsi="Calibri"/>
          <w:sz w:val="22"/>
          <w:szCs w:val="22"/>
          <w:lang w:val="en-US"/>
        </w:rPr>
        <w:t>(</w:t>
      </w:r>
      <w:r w:rsidR="00F13D0E" w:rsidRPr="002D3583">
        <w:rPr>
          <w:rFonts w:ascii="Calibri" w:hAnsi="Calibri"/>
          <w:sz w:val="22"/>
          <w:szCs w:val="22"/>
          <w:lang w:val="en-US"/>
        </w:rPr>
        <w:t>2009)</w:t>
      </w:r>
      <w:r w:rsidR="000F56BC" w:rsidRPr="002D3583">
        <w:rPr>
          <w:rFonts w:asciiTheme="minorHAnsi" w:hAnsiTheme="minorHAnsi"/>
          <w:sz w:val="22"/>
          <w:szCs w:val="22"/>
          <w:lang w:val="en-US"/>
        </w:rPr>
        <w:fldChar w:fldCharType="end"/>
      </w:r>
      <w:r w:rsidR="000F56BC" w:rsidRPr="002D3583">
        <w:rPr>
          <w:rFonts w:asciiTheme="minorHAnsi" w:hAnsiTheme="minorHAnsi"/>
          <w:sz w:val="22"/>
          <w:szCs w:val="22"/>
          <w:lang w:val="en-US"/>
        </w:rPr>
        <w:t xml:space="preserve"> tested one outranking method (Electre-II) and concluded that the transparency of the method is limited, so that the choice between compensatory and non-compensatory methods</w:t>
      </w:r>
      <w:r w:rsidR="00C2221B" w:rsidRPr="002D3583">
        <w:rPr>
          <w:rFonts w:asciiTheme="minorHAnsi" w:hAnsiTheme="minorHAnsi"/>
          <w:sz w:val="22"/>
          <w:szCs w:val="22"/>
          <w:lang w:val="en-US"/>
        </w:rPr>
        <w:t xml:space="preserve"> for landscape planning decisions</w:t>
      </w:r>
      <w:r w:rsidR="000F56BC" w:rsidRPr="002D3583">
        <w:rPr>
          <w:rFonts w:asciiTheme="minorHAnsi" w:hAnsiTheme="minorHAnsi"/>
          <w:sz w:val="22"/>
          <w:szCs w:val="22"/>
          <w:lang w:val="en-US"/>
        </w:rPr>
        <w:t xml:space="preserve"> should </w:t>
      </w:r>
      <w:r w:rsidR="00C2221B" w:rsidRPr="002D3583">
        <w:rPr>
          <w:rFonts w:asciiTheme="minorHAnsi" w:hAnsiTheme="minorHAnsi"/>
          <w:sz w:val="22"/>
          <w:szCs w:val="22"/>
          <w:lang w:val="en-US"/>
        </w:rPr>
        <w:t>account for</w:t>
      </w:r>
      <w:r w:rsidR="000F56BC" w:rsidRPr="002D3583">
        <w:rPr>
          <w:rFonts w:asciiTheme="minorHAnsi" w:hAnsiTheme="minorHAnsi"/>
          <w:sz w:val="22"/>
          <w:szCs w:val="22"/>
          <w:lang w:val="en-US"/>
        </w:rPr>
        <w:t xml:space="preserve"> the context of the assessment. </w:t>
      </w:r>
      <w:r w:rsidR="00C2221B" w:rsidRPr="002D3583">
        <w:rPr>
          <w:rFonts w:asciiTheme="minorHAnsi" w:hAnsiTheme="minorHAnsi"/>
          <w:sz w:val="22"/>
          <w:szCs w:val="22"/>
          <w:lang w:val="en-US"/>
        </w:rPr>
        <w:t>Likewise</w:t>
      </w:r>
      <w:r w:rsidR="00611786" w:rsidRPr="002D3583">
        <w:rPr>
          <w:rFonts w:asciiTheme="minorHAnsi" w:hAnsiTheme="minorHAnsi"/>
          <w:sz w:val="22"/>
          <w:szCs w:val="22"/>
          <w:lang w:val="en-US"/>
        </w:rPr>
        <w:t xml:space="preserve">, </w:t>
      </w:r>
      <w:r w:rsidR="00C2221B" w:rsidRPr="002D3583">
        <w:rPr>
          <w:rFonts w:asciiTheme="minorHAnsi" w:hAnsiTheme="minorHAnsi"/>
          <w:sz w:val="22"/>
          <w:szCs w:val="22"/>
          <w:lang w:val="en-US"/>
        </w:rPr>
        <w:t>the ordered weighted averaging aggregation method allows partial compensability among criteria. In a GIS environment, it</w:t>
      </w:r>
      <w:r w:rsidR="00C2221B" w:rsidRPr="002D3583" w:rsidDel="00C2221B">
        <w:rPr>
          <w:rFonts w:asciiTheme="minorHAnsi" w:hAnsiTheme="minorHAnsi"/>
          <w:sz w:val="22"/>
          <w:szCs w:val="22"/>
          <w:lang w:val="en-US"/>
        </w:rPr>
        <w:t xml:space="preserve"> </w:t>
      </w:r>
      <w:r w:rsidR="00733534" w:rsidRPr="002D3583">
        <w:rPr>
          <w:rFonts w:asciiTheme="minorHAnsi" w:hAnsiTheme="minorHAnsi"/>
          <w:sz w:val="22"/>
          <w:szCs w:val="22"/>
          <w:lang w:val="en-US"/>
        </w:rPr>
        <w:t xml:space="preserve">has been used mainly for </w:t>
      </w:r>
      <w:r w:rsidR="008C1568" w:rsidRPr="002D3583">
        <w:rPr>
          <w:rFonts w:asciiTheme="minorHAnsi" w:hAnsiTheme="minorHAnsi"/>
          <w:sz w:val="22"/>
          <w:szCs w:val="22"/>
          <w:lang w:val="en-US"/>
        </w:rPr>
        <w:t>scenario-</w:t>
      </w:r>
      <w:r w:rsidR="00733534" w:rsidRPr="002D3583">
        <w:rPr>
          <w:rFonts w:asciiTheme="minorHAnsi" w:hAnsiTheme="minorHAnsi"/>
          <w:sz w:val="22"/>
          <w:szCs w:val="22"/>
          <w:lang w:val="en-US"/>
        </w:rPr>
        <w:t>design support (e.g. prioritiz</w:t>
      </w:r>
      <w:r w:rsidR="008C1568" w:rsidRPr="002D3583">
        <w:rPr>
          <w:rFonts w:asciiTheme="minorHAnsi" w:hAnsiTheme="minorHAnsi"/>
          <w:sz w:val="22"/>
          <w:szCs w:val="22"/>
          <w:lang w:val="en-US"/>
        </w:rPr>
        <w:t>ing</w:t>
      </w:r>
      <w:r w:rsidR="00733534" w:rsidRPr="002D3583">
        <w:rPr>
          <w:rFonts w:asciiTheme="minorHAnsi" w:hAnsiTheme="minorHAnsi"/>
          <w:sz w:val="22"/>
          <w:szCs w:val="22"/>
          <w:lang w:val="en-US"/>
        </w:rPr>
        <w:t xml:space="preserve"> areas for forest conservation, </w:t>
      </w:r>
      <w:r w:rsidR="00733534" w:rsidRPr="002D3583">
        <w:rPr>
          <w:rFonts w:asciiTheme="minorHAnsi" w:hAnsiTheme="minorHAnsi"/>
          <w:sz w:val="22"/>
          <w:szCs w:val="22"/>
          <w:lang w:val="en-US"/>
        </w:rPr>
        <w:fldChar w:fldCharType="begin"/>
      </w:r>
      <w:r w:rsidR="00071788" w:rsidRPr="002D3583">
        <w:rPr>
          <w:rFonts w:asciiTheme="minorHAnsi" w:hAnsiTheme="minorHAnsi"/>
          <w:sz w:val="22"/>
          <w:szCs w:val="22"/>
          <w:lang w:val="en-US"/>
        </w:rPr>
        <w:instrText xml:space="preserve"> ADDIN ZOTERO_ITEM CSL_CITATION {"citationID":"1mkr2v8u65","properties":{"formattedCitation":"(Averna Valente and Vettorazzi, 2008)","plainCitation":"(Averna Valente and Vettorazzi, 2008)"},"citationItems":[{"id":392,"uris":["http://zotero.org/users/3211187/items/Z3J7H3FV"],"uri":["http://zotero.org/users/3211187/items/Z3J7H3FV"],"itemData":{"id":392,"type":"article-journal","title":"Definition of priority areas for forest conservation through the ordered weighted averaging method","container-title":"Forest Ecology and Management","page":"1408-1417","volume":"256","issue":"6","source":"Web of Science","abstract":"The general objective of this study was to evaluate the ordered weighted averaging (OWA) method, integrated to a geographic information systems (GIS), in the definition of priority areas for forest conservation in a Brazilian river basin, aiming at to increase the regional biodiversity. We demonstrated how one could obtain a range of alternatives by applying OWA, including the one obtained by the weighted linear combination method and, also the use of the analytic hierarchy process (AHP) to structure the decision problem and to assign the importance to each criterion. The criteria considered important to this study were: proximity to forest patches; proximity among forest patches with larger core area; proximity to surface water; distance from roads: distance from urban areas; and vulnerability to erosion. OWA requires two sets of criteria weights: the weights of relative criterion importance and the order weights. Thus, Participatory Technique was used to define the criteria set and the criterion importance (based in AHP). In order to obtain the second set of weights we considered the influence of each criterion, as well as the importance of each one, on this decision-making process. The sensitivity analysis indicated coherence among the criterion importance weights, the order weights, and the solution. According to this analysis, only the proximity to surface water criterion is not important to identify priority areas for forest conservation. Finally, we can highlight that the OWA method is flexible, easy to be implemented and, mainly, it facilitates a better understanding of the alternative land-use suitability patterns. (C) 2008 Elsevier B.V. All rights reserved.","DOI":"10.1016/j.foreco.2008.07.006","note":"WOS:000259762700020","author":[{"family":"Averna Valente","given":"Roberta de Oliveira"},{"family":"Vettorazzi","given":"Carlos Alberto"}],"issued":{"date-parts":[["2008",9,5]]}}}],"schema":"https://github.com/citation-style-language/schema/raw/master/csl-citation.json"} </w:instrText>
      </w:r>
      <w:r w:rsidR="00733534" w:rsidRPr="002D3583">
        <w:rPr>
          <w:rFonts w:asciiTheme="minorHAnsi" w:hAnsiTheme="minorHAnsi"/>
          <w:sz w:val="22"/>
          <w:szCs w:val="22"/>
          <w:lang w:val="en-US"/>
        </w:rPr>
        <w:fldChar w:fldCharType="separate"/>
      </w:r>
      <w:r w:rsidR="00C105A1" w:rsidRPr="002D3583">
        <w:rPr>
          <w:rFonts w:ascii="Calibri" w:hAnsi="Calibri"/>
          <w:sz w:val="22"/>
          <w:szCs w:val="22"/>
          <w:lang w:val="en-US"/>
        </w:rPr>
        <w:t>Averna Valente and Vettorazzi</w:t>
      </w:r>
      <w:r w:rsidR="00F13D0E" w:rsidRPr="002D3583">
        <w:rPr>
          <w:rFonts w:ascii="Calibri" w:hAnsi="Calibri"/>
          <w:sz w:val="22"/>
          <w:szCs w:val="22"/>
          <w:lang w:val="en-US"/>
        </w:rPr>
        <w:t xml:space="preserve"> </w:t>
      </w:r>
      <w:r w:rsidR="00C105A1" w:rsidRPr="002D3583">
        <w:rPr>
          <w:rFonts w:ascii="Calibri" w:hAnsi="Calibri"/>
          <w:sz w:val="22"/>
          <w:szCs w:val="22"/>
          <w:lang w:val="en-US"/>
        </w:rPr>
        <w:t>(</w:t>
      </w:r>
      <w:r w:rsidR="00F13D0E" w:rsidRPr="002D3583">
        <w:rPr>
          <w:rFonts w:ascii="Calibri" w:hAnsi="Calibri"/>
          <w:sz w:val="22"/>
          <w:szCs w:val="22"/>
          <w:lang w:val="en-US"/>
        </w:rPr>
        <w:t>2008)</w:t>
      </w:r>
      <w:r w:rsidR="00733534" w:rsidRPr="002D3583">
        <w:rPr>
          <w:rFonts w:asciiTheme="minorHAnsi" w:hAnsiTheme="minorHAnsi"/>
          <w:sz w:val="22"/>
          <w:szCs w:val="22"/>
          <w:lang w:val="en-US"/>
        </w:rPr>
        <w:fldChar w:fldCharType="end"/>
      </w:r>
      <w:r w:rsidR="00DD556D" w:rsidRPr="002D3583">
        <w:rPr>
          <w:rFonts w:asciiTheme="minorHAnsi" w:hAnsiTheme="minorHAnsi"/>
          <w:sz w:val="22"/>
          <w:szCs w:val="22"/>
          <w:lang w:val="en-US"/>
        </w:rPr>
        <w:t xml:space="preserve"> adjust</w:t>
      </w:r>
      <w:r w:rsidR="008C1568" w:rsidRPr="002D3583">
        <w:rPr>
          <w:rFonts w:asciiTheme="minorHAnsi" w:hAnsiTheme="minorHAnsi"/>
          <w:sz w:val="22"/>
          <w:szCs w:val="22"/>
          <w:lang w:val="en-US"/>
        </w:rPr>
        <w:t xml:space="preserve">ing </w:t>
      </w:r>
      <w:r w:rsidR="00DD556D" w:rsidRPr="002D3583">
        <w:rPr>
          <w:rFonts w:asciiTheme="minorHAnsi" w:hAnsiTheme="minorHAnsi"/>
          <w:sz w:val="22"/>
          <w:szCs w:val="22"/>
          <w:lang w:val="en-US"/>
        </w:rPr>
        <w:t>forest</w:t>
      </w:r>
      <w:r w:rsidR="008C1568" w:rsidRPr="002D3583">
        <w:rPr>
          <w:rFonts w:asciiTheme="minorHAnsi" w:hAnsiTheme="minorHAnsi"/>
          <w:sz w:val="22"/>
          <w:szCs w:val="22"/>
          <w:lang w:val="en-US"/>
        </w:rPr>
        <w:t>-</w:t>
      </w:r>
      <w:r w:rsidR="00DD556D" w:rsidRPr="002D3583">
        <w:rPr>
          <w:rFonts w:asciiTheme="minorHAnsi" w:hAnsiTheme="minorHAnsi"/>
          <w:sz w:val="22"/>
          <w:szCs w:val="22"/>
          <w:lang w:val="en-US"/>
        </w:rPr>
        <w:t xml:space="preserve">management plans, </w:t>
      </w:r>
      <w:r w:rsidR="00DD556D" w:rsidRPr="002D3583">
        <w:rPr>
          <w:rFonts w:asciiTheme="minorHAnsi" w:hAnsiTheme="minorHAnsi"/>
          <w:sz w:val="22"/>
          <w:szCs w:val="22"/>
          <w:lang w:val="en-US"/>
        </w:rPr>
        <w:fldChar w:fldCharType="begin"/>
      </w:r>
      <w:r w:rsidR="00071788" w:rsidRPr="002D3583">
        <w:rPr>
          <w:rFonts w:asciiTheme="minorHAnsi" w:hAnsiTheme="minorHAnsi"/>
          <w:sz w:val="22"/>
          <w:szCs w:val="22"/>
          <w:lang w:val="en-US"/>
        </w:rPr>
        <w:instrText xml:space="preserve"> ADDIN ZOTERO_ITEM CSL_CITATION {"citationID":"1ee1pcol0o","properties":{"formattedCitation":"(Greene et al., 2010)","plainCitation":"(Greene et al., 2010)"},"citationItems":[{"id":24,"uris":["http://zotero.org/users/3211187/items/3RMVRZM4"],"uri":["http://zotero.org/users/3211187/items/3RMVRZM4"],"itemData":{"id":24,"type":"article-journal","title":"An approach to GIS-based multiple criteria decision analysis that integrates exploration and evaluation phases: Case study in a forest-dominated landscape","container-title":"Forest Ecology and Management","page":"2102-2114","volume":"260","issue":"12","source":"Web of Science","abstract":"The increasing importance and complexity of land and natural resource management are creating a need for ecosystem-based management (EBM). Multiple criteria decision analysis (MCDA) combined with geographic information systems (GIS) can integrate factors related to the triple bottom line of ecological, economic, and social perspectives required by EBM. However, GIS-based MCDA is limited in this role because (i) it rarely integrates or encourages an exploration phase in preparation for structured evaluation and (ii) inexperienced users may find MCDA methods and GIS software difficult to use. This paper presents a novel approach for (i) supporting an exploration phase to help structure a problem and (ii) integrating the exploration and evaluation phases in an easy-to-use software system. The approach was validated through a land-management case study in a forest-dominated landscape with a variety of stakeholders. Case-study participants used the approach to rate areas within a timber harvest plan based on their potential for conflict with conservation values. The case-study decision analysis determined that between 1.3% and 6.6% of the harvest plan area had a conservation rating of 0.30 or higher on a scale of 0-1. The system was made available to the forest industry and other stakeholders to support harvest plan adjustments, demonstrating how such tools can be used to improve and integrate our knowledge of forest ecology and management. Assessment of participant feedback reveals that an exploration phase is effective in helping understand a problem and prepare for multiple criteria evaluation (MCE). Crown Copyright (C) 2010 Published by Elsevier B.V. All rights reserved.","DOI":"10.1016/j.foreco.2010.08.052","note":"WOS:000284734300005","shortTitle":"An approach to GIS-based multiple criteria decision analysis that integrates exploration and evaluation phases","author":[{"family":"Greene","given":"Randal"},{"family":"Luther","given":"Joan E."},{"family":"Devillers","given":"Rodolphe"},{"family":"Eddy","given":"Brian"}],"issued":{"date-parts":[["2010",12,15]]}}}],"schema":"https://github.com/citation-style-language/schema/raw/master/csl-citation.json"} </w:instrText>
      </w:r>
      <w:r w:rsidR="00DD556D" w:rsidRPr="002D3583">
        <w:rPr>
          <w:rFonts w:asciiTheme="minorHAnsi" w:hAnsiTheme="minorHAnsi"/>
          <w:sz w:val="22"/>
          <w:szCs w:val="22"/>
          <w:lang w:val="en-US"/>
        </w:rPr>
        <w:fldChar w:fldCharType="separate"/>
      </w:r>
      <w:r w:rsidR="00C105A1" w:rsidRPr="002D3583">
        <w:rPr>
          <w:rFonts w:ascii="Calibri" w:hAnsi="Calibri"/>
          <w:sz w:val="22"/>
          <w:szCs w:val="22"/>
          <w:lang w:val="en-US"/>
        </w:rPr>
        <w:t>Greene et al.</w:t>
      </w:r>
      <w:r w:rsidR="00F13D0E" w:rsidRPr="002D3583">
        <w:rPr>
          <w:rFonts w:ascii="Calibri" w:hAnsi="Calibri"/>
          <w:sz w:val="22"/>
          <w:szCs w:val="22"/>
          <w:lang w:val="en-US"/>
        </w:rPr>
        <w:t xml:space="preserve"> </w:t>
      </w:r>
      <w:r w:rsidR="00C105A1" w:rsidRPr="002D3583">
        <w:rPr>
          <w:rFonts w:ascii="Calibri" w:hAnsi="Calibri"/>
          <w:sz w:val="22"/>
          <w:szCs w:val="22"/>
          <w:lang w:val="en-US"/>
        </w:rPr>
        <w:t>(</w:t>
      </w:r>
      <w:r w:rsidR="00F13D0E" w:rsidRPr="002D3583">
        <w:rPr>
          <w:rFonts w:ascii="Calibri" w:hAnsi="Calibri"/>
          <w:sz w:val="22"/>
          <w:szCs w:val="22"/>
          <w:lang w:val="en-US"/>
        </w:rPr>
        <w:t>2010)</w:t>
      </w:r>
      <w:r w:rsidR="00DD556D" w:rsidRPr="002D3583">
        <w:rPr>
          <w:rFonts w:asciiTheme="minorHAnsi" w:hAnsiTheme="minorHAnsi"/>
          <w:sz w:val="22"/>
          <w:szCs w:val="22"/>
          <w:lang w:val="en-US"/>
        </w:rPr>
        <w:fldChar w:fldCharType="end"/>
      </w:r>
      <w:r w:rsidR="00733534" w:rsidRPr="002D3583">
        <w:rPr>
          <w:rFonts w:asciiTheme="minorHAnsi" w:hAnsiTheme="minorHAnsi"/>
          <w:sz w:val="22"/>
          <w:szCs w:val="22"/>
          <w:lang w:val="en-US"/>
        </w:rPr>
        <w:t xml:space="preserve">. </w:t>
      </w:r>
      <w:r w:rsidR="00DD556D" w:rsidRPr="002D3583">
        <w:rPr>
          <w:rFonts w:asciiTheme="minorHAnsi" w:hAnsiTheme="minorHAnsi"/>
          <w:sz w:val="22"/>
          <w:szCs w:val="22"/>
          <w:lang w:val="en-US"/>
        </w:rPr>
        <w:t xml:space="preserve">Nonetheless, its mathematical and computational sophistication </w:t>
      </w:r>
      <w:r w:rsidR="000634A2" w:rsidRPr="002D3583">
        <w:rPr>
          <w:rFonts w:asciiTheme="minorHAnsi" w:hAnsiTheme="minorHAnsi"/>
          <w:sz w:val="22"/>
          <w:szCs w:val="22"/>
          <w:lang w:val="en-US"/>
        </w:rPr>
        <w:fldChar w:fldCharType="begin"/>
      </w:r>
      <w:r w:rsidR="00071788" w:rsidRPr="002D3583">
        <w:rPr>
          <w:rFonts w:asciiTheme="minorHAnsi" w:hAnsiTheme="minorHAnsi"/>
          <w:sz w:val="22"/>
          <w:szCs w:val="22"/>
          <w:lang w:val="en-US"/>
        </w:rPr>
        <w:instrText xml:space="preserve"> ADDIN ZOTERO_ITEM CSL_CITATION {"citationID":"1hmbnvedhq","properties":{"formattedCitation":"(Aliyu and Ludin, 2015)","plainCitation":"(Aliyu and Ludin, 2015)"},"citationItems":[{"id":201,"uris":["http://zotero.org/users/3211187/items/HFMIP8UX"],"uri":["http://zotero.org/users/3211187/items/HFMIP8UX"],"itemData":{"id":201,"type":"article-journal","title":"A Review of Spatial Multi Criteria Analysis (SMCA) Methods for Sustainable Land Use Planning (SLUP)","container-title":"planning","volume":"2","issue":"9","source":"Google Scholar","URL":"http://www.jmest.org/wp-content/uploads/JMESTN42351081.pdf","author":[{"family":"Aliyu","given":"Mustapha"},{"family":"Ludin","given":"Ahmad Nazri Bn Muhammad"}],"issued":{"date-parts":[["2015"]]},"accessed":{"date-parts":[["2015",11,13]]}}}],"schema":"https://github.com/citation-style-language/schema/raw/master/csl-citation.json"} </w:instrText>
      </w:r>
      <w:r w:rsidR="000634A2" w:rsidRPr="002D3583">
        <w:rPr>
          <w:rFonts w:asciiTheme="minorHAnsi" w:hAnsiTheme="minorHAnsi"/>
          <w:sz w:val="22"/>
          <w:szCs w:val="22"/>
          <w:lang w:val="en-US"/>
        </w:rPr>
        <w:fldChar w:fldCharType="separate"/>
      </w:r>
      <w:r w:rsidR="00F13D0E" w:rsidRPr="002D3583">
        <w:rPr>
          <w:rFonts w:ascii="Calibri" w:hAnsi="Calibri"/>
          <w:sz w:val="22"/>
          <w:szCs w:val="22"/>
          <w:lang w:val="en-US"/>
        </w:rPr>
        <w:t>(Aliyu and Ludin, 2015)</w:t>
      </w:r>
      <w:r w:rsidR="000634A2" w:rsidRPr="002D3583">
        <w:rPr>
          <w:rFonts w:asciiTheme="minorHAnsi" w:hAnsiTheme="minorHAnsi"/>
          <w:sz w:val="22"/>
          <w:szCs w:val="22"/>
          <w:lang w:val="en-US"/>
        </w:rPr>
        <w:fldChar w:fldCharType="end"/>
      </w:r>
      <w:r w:rsidR="000634A2" w:rsidRPr="002D3583">
        <w:rPr>
          <w:rFonts w:asciiTheme="minorHAnsi" w:hAnsiTheme="minorHAnsi"/>
          <w:sz w:val="22"/>
          <w:szCs w:val="22"/>
          <w:lang w:val="en-US"/>
        </w:rPr>
        <w:t xml:space="preserve"> </w:t>
      </w:r>
      <w:r w:rsidR="00DD556D" w:rsidRPr="002D3583">
        <w:rPr>
          <w:rFonts w:asciiTheme="minorHAnsi" w:hAnsiTheme="minorHAnsi"/>
          <w:sz w:val="22"/>
          <w:szCs w:val="22"/>
          <w:lang w:val="en-US"/>
        </w:rPr>
        <w:t xml:space="preserve">seriously limits its use </w:t>
      </w:r>
      <w:r w:rsidR="00262AFF" w:rsidRPr="002D3583">
        <w:rPr>
          <w:rFonts w:asciiTheme="minorHAnsi" w:hAnsiTheme="minorHAnsi"/>
          <w:sz w:val="22"/>
          <w:szCs w:val="22"/>
          <w:lang w:val="en-US"/>
        </w:rPr>
        <w:t xml:space="preserve">in participatory settings. </w:t>
      </w:r>
      <w:r w:rsidR="00395879" w:rsidRPr="002D3583">
        <w:rPr>
          <w:rFonts w:asciiTheme="minorHAnsi" w:hAnsiTheme="minorHAnsi"/>
          <w:sz w:val="22"/>
          <w:szCs w:val="22"/>
          <w:lang w:val="en-US"/>
        </w:rPr>
        <w:t>This</w:t>
      </w:r>
      <w:r w:rsidR="00C2221B" w:rsidRPr="002D3583">
        <w:rPr>
          <w:rFonts w:asciiTheme="minorHAnsi" w:hAnsiTheme="minorHAnsi"/>
          <w:sz w:val="22"/>
          <w:szCs w:val="22"/>
          <w:lang w:val="en-US"/>
        </w:rPr>
        <w:t xml:space="preserve"> trade-off between transparency and </w:t>
      </w:r>
      <w:r w:rsidR="00395879" w:rsidRPr="002D3583">
        <w:rPr>
          <w:rFonts w:asciiTheme="minorHAnsi" w:hAnsiTheme="minorHAnsi"/>
          <w:sz w:val="22"/>
          <w:szCs w:val="22"/>
          <w:lang w:val="en-US"/>
        </w:rPr>
        <w:t xml:space="preserve">integration of complexity should therefore be clearly addressed and discussed by scientists to justify their </w:t>
      </w:r>
      <w:r w:rsidR="00DE265C" w:rsidRPr="002D3583">
        <w:rPr>
          <w:rFonts w:asciiTheme="minorHAnsi" w:hAnsiTheme="minorHAnsi"/>
          <w:sz w:val="22"/>
          <w:szCs w:val="22"/>
          <w:lang w:val="en-US"/>
        </w:rPr>
        <w:t xml:space="preserve">aggregation </w:t>
      </w:r>
      <w:r w:rsidR="00395879" w:rsidRPr="002D3583">
        <w:rPr>
          <w:rFonts w:asciiTheme="minorHAnsi" w:hAnsiTheme="minorHAnsi"/>
          <w:sz w:val="22"/>
          <w:szCs w:val="22"/>
          <w:lang w:val="en-US"/>
        </w:rPr>
        <w:t>choices</w:t>
      </w:r>
      <w:r w:rsidR="00821AEC" w:rsidRPr="002D3583">
        <w:rPr>
          <w:rFonts w:asciiTheme="minorHAnsi" w:hAnsiTheme="minorHAnsi"/>
          <w:sz w:val="22"/>
          <w:szCs w:val="22"/>
          <w:lang w:val="en-US"/>
        </w:rPr>
        <w:t>.</w:t>
      </w:r>
    </w:p>
    <w:p w14:paraId="3880E2B6" w14:textId="34E78E16" w:rsidR="004E709E" w:rsidRPr="002D3583" w:rsidRDefault="004E709E" w:rsidP="00821AEC">
      <w:pPr>
        <w:pStyle w:val="NormalWeb"/>
        <w:spacing w:after="0" w:line="480" w:lineRule="auto"/>
        <w:rPr>
          <w:rFonts w:asciiTheme="minorHAnsi" w:hAnsiTheme="minorHAnsi"/>
          <w:sz w:val="22"/>
          <w:szCs w:val="22"/>
          <w:lang w:val="en-US"/>
        </w:rPr>
      </w:pPr>
      <w:r w:rsidRPr="002D3583">
        <w:rPr>
          <w:rFonts w:asciiTheme="minorHAnsi" w:hAnsiTheme="minorHAnsi"/>
          <w:sz w:val="22"/>
          <w:szCs w:val="22"/>
          <w:lang w:val="en-US"/>
        </w:rPr>
        <w:t xml:space="preserve">(iii) </w:t>
      </w:r>
      <w:r w:rsidR="00F14D7D" w:rsidRPr="002D3583">
        <w:rPr>
          <w:rFonts w:asciiTheme="minorHAnsi" w:hAnsiTheme="minorHAnsi"/>
          <w:sz w:val="22"/>
          <w:szCs w:val="22"/>
          <w:lang w:val="en-US"/>
        </w:rPr>
        <w:t xml:space="preserve">Lack of consideration </w:t>
      </w:r>
      <w:r w:rsidR="003F08D3" w:rsidRPr="002D3583">
        <w:rPr>
          <w:rFonts w:asciiTheme="minorHAnsi" w:hAnsiTheme="minorHAnsi"/>
          <w:sz w:val="22"/>
          <w:szCs w:val="22"/>
          <w:lang w:val="en-US"/>
        </w:rPr>
        <w:t xml:space="preserve">of </w:t>
      </w:r>
      <w:r w:rsidR="000F47C0" w:rsidRPr="002D3583">
        <w:rPr>
          <w:rFonts w:asciiTheme="minorHAnsi" w:hAnsiTheme="minorHAnsi"/>
          <w:sz w:val="22"/>
          <w:szCs w:val="22"/>
          <w:lang w:val="en-US"/>
        </w:rPr>
        <w:t>the potential of GIS to enhance deliberation</w:t>
      </w:r>
    </w:p>
    <w:p w14:paraId="0E6F1A8D" w14:textId="5C09BB72" w:rsidR="00445EE1" w:rsidRPr="002D3583" w:rsidRDefault="00FB01D2" w:rsidP="00E328CD">
      <w:pPr>
        <w:pStyle w:val="NormalWeb"/>
        <w:spacing w:after="0" w:line="480" w:lineRule="auto"/>
        <w:rPr>
          <w:rFonts w:asciiTheme="minorHAnsi" w:hAnsiTheme="minorHAnsi"/>
          <w:sz w:val="22"/>
          <w:szCs w:val="22"/>
          <w:lang w:val="en-US"/>
        </w:rPr>
      </w:pPr>
      <w:r w:rsidRPr="002D3583">
        <w:rPr>
          <w:rFonts w:asciiTheme="minorHAnsi" w:hAnsiTheme="minorHAnsi"/>
          <w:sz w:val="22"/>
          <w:szCs w:val="22"/>
          <w:lang w:val="en-US"/>
        </w:rPr>
        <w:t>In sustainability assessments</w:t>
      </w:r>
      <w:r w:rsidR="00DA296D" w:rsidRPr="002D3583">
        <w:rPr>
          <w:rFonts w:asciiTheme="minorHAnsi" w:hAnsiTheme="minorHAnsi"/>
          <w:sz w:val="22"/>
          <w:szCs w:val="22"/>
          <w:lang w:val="en-US"/>
        </w:rPr>
        <w:t xml:space="preserve">, </w:t>
      </w:r>
      <w:r w:rsidR="00CC531A" w:rsidRPr="002D3583">
        <w:rPr>
          <w:rFonts w:asciiTheme="minorHAnsi" w:hAnsiTheme="minorHAnsi"/>
          <w:sz w:val="22"/>
          <w:szCs w:val="22"/>
          <w:lang w:val="en-US"/>
        </w:rPr>
        <w:t xml:space="preserve">MCA </w:t>
      </w:r>
      <w:r w:rsidR="002238E2" w:rsidRPr="002D3583">
        <w:rPr>
          <w:rFonts w:asciiTheme="minorHAnsi" w:hAnsiTheme="minorHAnsi"/>
          <w:sz w:val="22"/>
          <w:szCs w:val="22"/>
          <w:lang w:val="en-US"/>
        </w:rPr>
        <w:t>methods</w:t>
      </w:r>
      <w:r w:rsidR="00DA296D" w:rsidRPr="002D3583">
        <w:rPr>
          <w:rFonts w:asciiTheme="minorHAnsi" w:hAnsiTheme="minorHAnsi"/>
          <w:sz w:val="22"/>
          <w:szCs w:val="22"/>
          <w:lang w:val="en-US"/>
        </w:rPr>
        <w:t xml:space="preserve"> </w:t>
      </w:r>
      <w:r w:rsidR="00395879" w:rsidRPr="002D3583">
        <w:rPr>
          <w:rFonts w:asciiTheme="minorHAnsi" w:hAnsiTheme="minorHAnsi"/>
          <w:sz w:val="22"/>
          <w:szCs w:val="22"/>
          <w:lang w:val="en-US"/>
        </w:rPr>
        <w:t xml:space="preserve">often </w:t>
      </w:r>
      <w:r w:rsidR="002238E2" w:rsidRPr="002D3583">
        <w:rPr>
          <w:rFonts w:asciiTheme="minorHAnsi" w:hAnsiTheme="minorHAnsi"/>
          <w:sz w:val="22"/>
          <w:szCs w:val="22"/>
          <w:lang w:val="en-US"/>
        </w:rPr>
        <w:t xml:space="preserve">aim </w:t>
      </w:r>
      <w:r w:rsidR="003F08D3" w:rsidRPr="002D3583">
        <w:rPr>
          <w:rFonts w:asciiTheme="minorHAnsi" w:hAnsiTheme="minorHAnsi"/>
          <w:sz w:val="22"/>
          <w:szCs w:val="22"/>
          <w:lang w:val="en-US"/>
        </w:rPr>
        <w:t xml:space="preserve">to </w:t>
      </w:r>
      <w:r w:rsidR="002238E2" w:rsidRPr="002D3583">
        <w:rPr>
          <w:rFonts w:asciiTheme="minorHAnsi" w:hAnsiTheme="minorHAnsi"/>
          <w:sz w:val="22"/>
          <w:szCs w:val="22"/>
          <w:lang w:val="en-US"/>
        </w:rPr>
        <w:t>produc</w:t>
      </w:r>
      <w:r w:rsidR="003F08D3" w:rsidRPr="002D3583">
        <w:rPr>
          <w:rFonts w:asciiTheme="minorHAnsi" w:hAnsiTheme="minorHAnsi"/>
          <w:sz w:val="22"/>
          <w:szCs w:val="22"/>
          <w:lang w:val="en-US"/>
        </w:rPr>
        <w:t>e</w:t>
      </w:r>
      <w:r w:rsidR="002238E2" w:rsidRPr="002D3583">
        <w:rPr>
          <w:rFonts w:asciiTheme="minorHAnsi" w:hAnsiTheme="minorHAnsi"/>
          <w:sz w:val="22"/>
          <w:szCs w:val="22"/>
          <w:lang w:val="en-US"/>
        </w:rPr>
        <w:t xml:space="preserve"> group </w:t>
      </w:r>
      <w:r w:rsidR="00E77340" w:rsidRPr="002D3583">
        <w:rPr>
          <w:rFonts w:asciiTheme="minorHAnsi" w:hAnsiTheme="minorHAnsi"/>
          <w:sz w:val="22"/>
          <w:szCs w:val="22"/>
          <w:lang w:val="en-US"/>
        </w:rPr>
        <w:t xml:space="preserve">or societal </w:t>
      </w:r>
      <w:r w:rsidR="002238E2" w:rsidRPr="002D3583">
        <w:rPr>
          <w:rFonts w:asciiTheme="minorHAnsi" w:hAnsiTheme="minorHAnsi"/>
          <w:sz w:val="22"/>
          <w:szCs w:val="22"/>
          <w:lang w:val="en-US"/>
        </w:rPr>
        <w:t xml:space="preserve">solutions </w:t>
      </w:r>
      <w:r w:rsidR="002238E2" w:rsidRPr="002D3583">
        <w:rPr>
          <w:rFonts w:asciiTheme="minorHAnsi" w:hAnsiTheme="minorHAnsi"/>
          <w:sz w:val="22"/>
          <w:szCs w:val="22"/>
          <w:lang w:val="en-US"/>
        </w:rPr>
        <w:fldChar w:fldCharType="begin"/>
      </w:r>
      <w:r w:rsidR="00071788" w:rsidRPr="002D3583">
        <w:rPr>
          <w:rFonts w:asciiTheme="minorHAnsi" w:hAnsiTheme="minorHAnsi"/>
          <w:sz w:val="22"/>
          <w:szCs w:val="22"/>
          <w:lang w:val="en-US"/>
        </w:rPr>
        <w:instrText xml:space="preserve"> ADDIN ZOTERO_ITEM CSL_CITATION {"citationID":"NLaR8xeU","properties":{"formattedCitation":"(Boroushaki and Malczewski, 2010; Garmendia and Gamboa, 2012)","plainCitation":"(Boroushaki and Malczewski, 2010; Garmendia and Gamboa, 2012)"},"citationItems":[{"id":339,"uris":["http://zotero.org/users/3211187/items/TZKUENHM"],"uri":["http://zotero.org/users/3211187/items/TZKUENHM"],"itemData":{"id":339,"type":"article-journal","title":"Measuring consensus for collaborative decision-making: A GIS-based approach","container-title":"Computers Environment and Urban Systems","page":"322-332","volume":"34","issue":"4","source":"Web of Science","abstract":"A variety of GIS-based collaborative decision support procedures exist that aim at involving the public in community planning and decision-making processes. Although the importance of consensus-building methods has been recognized in the collaborative decision support applications, there has been very little research addressing the problem of measuring consensus in the context of spatial collaborative decision-making. The main aim of this paper is to present an implementation of a consensus measuring procedure within WebGIS-based collaborative decision support tool. The collaborative tool, called Participatory-GIS.com, has been used for tackling a site-selection problem in the Town of Canmore, Alberta. (C) 2010 Elsevier Ltd. All rights reserved.","DOI":"10.1016/j.compenvurbsys.2010.02.006","note":"WOS:000279466200007","shortTitle":"Measuring consensus for collaborative decision-making","author":[{"family":"Boroushaki","given":"Soheil"},{"family":"Malczewski","given":"Jacek"}],"issued":{"date-parts":[["2010",7]]}}},{"id":344,"uris":["http://zotero.org/users/3211187/items/UFMKQD86"],"uri":["http://zotero.org/users/3211187/items/UFMKQD86"],"itemData":{"id":344,"type":"article-journal","title":"Weighting social preferences in participatory multi-criteria evaluations: A case study on sustainable natural resource management","container-title":"Ecological Economics","collection-title":"The Economics of Degrowth","page":"110-120","volume":"84","source":"ScienceDirect","abstract":"The use of multi-criteria evaluation tools in combination with participatory approaches provides a promising framework for integrating multiple interests and perspectives in the effort to provide sustainability. However, the inclusion of diverse viewpoints requires the “compression” of complex issues, a process that is controversial. Ensuring the quality of the compression process is a major challenge, especially with regards to retaining the essential elements of the various perspectives. Based on the lessons learned during a case study that assessed sustainable management options for the Urdaibai Estuary (Basque Country-Southern Europe), we propose a process in which the explicit elicitation of weights (the prioritisation of criteria) within a participatory multi-criteria evaluation serves as a quality assurance mechanism to check the robustness of the evaluation process. The results demonstrate that diverse individual priorities can be grouped in a reduced set of social preferences by means of cluster analysis reinforced with a deliberative appraisal among a wide variety of social actors. The approach presented retains relevant information regarding extreme and sometimes irreconcilable positions, allows an explicit social sensitivity analysis of the MCE process, and enables participants to learn from and reflect upon diverse social preferences without forcing their consensus.","DOI":"10.1016/j.ecolecon.2012.09.004","ISSN":"0921-8009","shortTitle":"Weighting social preferences in participatory multi-criteria evaluations","journalAbbreviation":"Ecological Economics","author":[{"family":"Garmendia","given":"Eneko"},{"family":"Gamboa","given":"Gonzalo"}],"issued":{"date-parts":[["2012",12]]}}}],"schema":"https://github.com/citation-style-language/schema/raw/master/csl-citation.json"} </w:instrText>
      </w:r>
      <w:r w:rsidR="002238E2" w:rsidRPr="002D3583">
        <w:rPr>
          <w:rFonts w:asciiTheme="minorHAnsi" w:hAnsiTheme="minorHAnsi"/>
          <w:sz w:val="22"/>
          <w:szCs w:val="22"/>
          <w:lang w:val="en-US"/>
        </w:rPr>
        <w:fldChar w:fldCharType="separate"/>
      </w:r>
      <w:r w:rsidR="00F13D0E" w:rsidRPr="002D3583">
        <w:rPr>
          <w:rFonts w:ascii="Calibri" w:hAnsi="Calibri"/>
          <w:sz w:val="22"/>
          <w:szCs w:val="22"/>
          <w:lang w:val="en-US"/>
        </w:rPr>
        <w:t>(Boroushaki and Malczewski, 2010; Garmendia and Gamboa, 2012)</w:t>
      </w:r>
      <w:r w:rsidR="002238E2" w:rsidRPr="002D3583">
        <w:rPr>
          <w:rFonts w:asciiTheme="minorHAnsi" w:hAnsiTheme="minorHAnsi"/>
          <w:sz w:val="22"/>
          <w:szCs w:val="22"/>
          <w:lang w:val="en-US"/>
        </w:rPr>
        <w:fldChar w:fldCharType="end"/>
      </w:r>
      <w:r w:rsidR="002238E2" w:rsidRPr="002D3583">
        <w:rPr>
          <w:rFonts w:asciiTheme="minorHAnsi" w:hAnsiTheme="minorHAnsi"/>
          <w:sz w:val="22"/>
          <w:szCs w:val="22"/>
          <w:lang w:val="en-US"/>
        </w:rPr>
        <w:t xml:space="preserve">. </w:t>
      </w:r>
      <w:r w:rsidR="00F84317" w:rsidRPr="002D3583">
        <w:rPr>
          <w:rFonts w:asciiTheme="minorHAnsi" w:hAnsiTheme="minorHAnsi"/>
          <w:sz w:val="22"/>
          <w:szCs w:val="22"/>
          <w:lang w:val="en-US"/>
        </w:rPr>
        <w:t>In the studies</w:t>
      </w:r>
      <w:r w:rsidR="008C1568" w:rsidRPr="002D3583">
        <w:rPr>
          <w:rFonts w:asciiTheme="minorHAnsi" w:hAnsiTheme="minorHAnsi"/>
          <w:sz w:val="22"/>
          <w:szCs w:val="22"/>
          <w:lang w:val="en-US"/>
        </w:rPr>
        <w:t xml:space="preserve"> selected</w:t>
      </w:r>
      <w:r w:rsidR="00DC7362" w:rsidRPr="002D3583">
        <w:rPr>
          <w:rFonts w:asciiTheme="minorHAnsi" w:hAnsiTheme="minorHAnsi"/>
          <w:sz w:val="22"/>
          <w:szCs w:val="22"/>
          <w:lang w:val="en-US"/>
        </w:rPr>
        <w:t xml:space="preserve">, </w:t>
      </w:r>
      <w:r w:rsidR="000F47C0" w:rsidRPr="002D3583">
        <w:rPr>
          <w:rFonts w:asciiTheme="minorHAnsi" w:hAnsiTheme="minorHAnsi"/>
          <w:sz w:val="22"/>
          <w:szCs w:val="22"/>
          <w:lang w:val="en-US"/>
        </w:rPr>
        <w:t>t</w:t>
      </w:r>
      <w:r w:rsidR="00F84317" w:rsidRPr="002D3583">
        <w:rPr>
          <w:rFonts w:asciiTheme="minorHAnsi" w:hAnsiTheme="minorHAnsi"/>
          <w:sz w:val="22"/>
          <w:szCs w:val="22"/>
          <w:lang w:val="en-US"/>
        </w:rPr>
        <w:t xml:space="preserve">he </w:t>
      </w:r>
      <w:r w:rsidR="000F47C0" w:rsidRPr="002D3583">
        <w:rPr>
          <w:rFonts w:asciiTheme="minorHAnsi" w:hAnsiTheme="minorHAnsi"/>
          <w:sz w:val="22"/>
          <w:szCs w:val="22"/>
          <w:lang w:val="en-US"/>
        </w:rPr>
        <w:t xml:space="preserve">“group” </w:t>
      </w:r>
      <w:r w:rsidR="00F84317" w:rsidRPr="002D3583">
        <w:rPr>
          <w:rFonts w:asciiTheme="minorHAnsi" w:hAnsiTheme="minorHAnsi"/>
          <w:sz w:val="22"/>
          <w:szCs w:val="22"/>
          <w:lang w:val="en-US"/>
        </w:rPr>
        <w:t>solution</w:t>
      </w:r>
      <w:r w:rsidR="00395879" w:rsidRPr="002D3583">
        <w:rPr>
          <w:rFonts w:asciiTheme="minorHAnsi" w:hAnsiTheme="minorHAnsi"/>
          <w:sz w:val="22"/>
          <w:szCs w:val="22"/>
          <w:lang w:val="en-US"/>
        </w:rPr>
        <w:t>s</w:t>
      </w:r>
      <w:r w:rsidR="00F84317" w:rsidRPr="002D3583">
        <w:rPr>
          <w:rFonts w:asciiTheme="minorHAnsi" w:hAnsiTheme="minorHAnsi"/>
          <w:sz w:val="22"/>
          <w:szCs w:val="22"/>
          <w:lang w:val="en-US"/>
        </w:rPr>
        <w:t xml:space="preserve"> </w:t>
      </w:r>
      <w:r w:rsidR="008C1568" w:rsidRPr="002D3583">
        <w:rPr>
          <w:rFonts w:asciiTheme="minorHAnsi" w:hAnsiTheme="minorHAnsi"/>
          <w:sz w:val="22"/>
          <w:szCs w:val="22"/>
          <w:lang w:val="en-US"/>
        </w:rPr>
        <w:t xml:space="preserve">achieved </w:t>
      </w:r>
      <w:r w:rsidR="00395879" w:rsidRPr="002D3583">
        <w:rPr>
          <w:rFonts w:asciiTheme="minorHAnsi" w:hAnsiTheme="minorHAnsi"/>
          <w:sz w:val="22"/>
          <w:szCs w:val="22"/>
          <w:lang w:val="en-US"/>
        </w:rPr>
        <w:t xml:space="preserve">are </w:t>
      </w:r>
      <w:r w:rsidR="00DC7362" w:rsidRPr="002D3583">
        <w:rPr>
          <w:rFonts w:asciiTheme="minorHAnsi" w:hAnsiTheme="minorHAnsi"/>
          <w:sz w:val="22"/>
          <w:szCs w:val="22"/>
          <w:lang w:val="en-US"/>
        </w:rPr>
        <w:t>intermediate position</w:t>
      </w:r>
      <w:r w:rsidR="00395879" w:rsidRPr="002D3583">
        <w:rPr>
          <w:rFonts w:asciiTheme="minorHAnsi" w:hAnsiTheme="minorHAnsi"/>
          <w:sz w:val="22"/>
          <w:szCs w:val="22"/>
          <w:lang w:val="en-US"/>
        </w:rPr>
        <w:t>s</w:t>
      </w:r>
      <w:r w:rsidR="00DC7362" w:rsidRPr="002D3583">
        <w:rPr>
          <w:rFonts w:asciiTheme="minorHAnsi" w:hAnsiTheme="minorHAnsi"/>
          <w:sz w:val="22"/>
          <w:szCs w:val="22"/>
          <w:lang w:val="en-US"/>
        </w:rPr>
        <w:t xml:space="preserve"> between </w:t>
      </w:r>
      <w:r w:rsidR="00F84317" w:rsidRPr="002D3583">
        <w:rPr>
          <w:rFonts w:asciiTheme="minorHAnsi" w:hAnsiTheme="minorHAnsi"/>
          <w:sz w:val="22"/>
          <w:szCs w:val="22"/>
          <w:lang w:val="en-US"/>
        </w:rPr>
        <w:t xml:space="preserve">the </w:t>
      </w:r>
      <w:r w:rsidR="00262AFF" w:rsidRPr="002D3583">
        <w:rPr>
          <w:rFonts w:asciiTheme="minorHAnsi" w:hAnsiTheme="minorHAnsi"/>
          <w:sz w:val="22"/>
          <w:szCs w:val="22"/>
          <w:lang w:val="en-US"/>
        </w:rPr>
        <w:t>preferences of the various stakeholders</w:t>
      </w:r>
      <w:r w:rsidR="00DC7362" w:rsidRPr="002D3583">
        <w:rPr>
          <w:rFonts w:asciiTheme="minorHAnsi" w:hAnsiTheme="minorHAnsi"/>
          <w:sz w:val="22"/>
          <w:szCs w:val="22"/>
          <w:lang w:val="en-US"/>
        </w:rPr>
        <w:t xml:space="preserve"> (</w:t>
      </w:r>
      <w:r w:rsidR="00D932EC" w:rsidRPr="002D3583">
        <w:rPr>
          <w:rFonts w:asciiTheme="minorHAnsi" w:hAnsiTheme="minorHAnsi"/>
          <w:sz w:val="22"/>
          <w:szCs w:val="22"/>
          <w:lang w:val="en-US"/>
        </w:rPr>
        <w:t>e.g. a</w:t>
      </w:r>
      <w:r w:rsidR="00DC7362" w:rsidRPr="002D3583">
        <w:rPr>
          <w:rFonts w:asciiTheme="minorHAnsi" w:hAnsiTheme="minorHAnsi"/>
          <w:sz w:val="22"/>
          <w:szCs w:val="22"/>
          <w:lang w:val="en-US"/>
        </w:rPr>
        <w:t xml:space="preserve">“compromise”, </w:t>
      </w:r>
      <w:r w:rsidR="00DC7362" w:rsidRPr="002D3583">
        <w:rPr>
          <w:rFonts w:asciiTheme="minorHAnsi" w:hAnsiTheme="minorHAnsi"/>
          <w:i/>
          <w:sz w:val="22"/>
          <w:szCs w:val="22"/>
          <w:lang w:val="en-US"/>
        </w:rPr>
        <w:t>sensu</w:t>
      </w:r>
      <w:r w:rsidR="00DC7362" w:rsidRPr="002D3583">
        <w:rPr>
          <w:rFonts w:asciiTheme="minorHAnsi" w:hAnsiTheme="minorHAnsi"/>
          <w:sz w:val="22"/>
          <w:szCs w:val="22"/>
          <w:lang w:val="en-US"/>
        </w:rPr>
        <w:t xml:space="preserve"> </w:t>
      </w:r>
      <w:r w:rsidR="00DC7362" w:rsidRPr="002D3583">
        <w:rPr>
          <w:rFonts w:asciiTheme="minorHAnsi" w:hAnsiTheme="minorHAnsi"/>
          <w:sz w:val="22"/>
          <w:szCs w:val="22"/>
          <w:lang w:val="en-US"/>
        </w:rPr>
        <w:fldChar w:fldCharType="begin"/>
      </w:r>
      <w:r w:rsidR="00071788" w:rsidRPr="002D3583">
        <w:rPr>
          <w:rFonts w:asciiTheme="minorHAnsi" w:hAnsiTheme="minorHAnsi"/>
          <w:sz w:val="22"/>
          <w:szCs w:val="22"/>
          <w:lang w:val="en-US"/>
        </w:rPr>
        <w:instrText xml:space="preserve"> ADDIN ZOTERO_ITEM CSL_CITATION {"citationID":"cik4i9ktt","properties":{"formattedCitation":"(Vodoz, 1994)","plainCitation":"(Vodoz, 1994)"},"citationItems":[{"id":243,"uris":["http://zotero.org/users/3211187/items/MQNTU4RD"],"uri":["http://zotero.org/users/3211187/items/MQNTU4RD"],"itemData":{"id":243,"type":"article-journal","title":"La prise de décision par consensus: pourquoi, comment, à quelles conditions","container-title":"Environnement &amp; Société","page":"57–66","volume":"13","source":"Google Scholar","shortTitle":"La prise de décision par consensus","author":[{"family":"Vodoz","given":"Luc"}],"issued":{"date-parts":[["1994"]]}}}],"schema":"https://github.com/citation-style-language/schema/raw/master/csl-citation.json"} </w:instrText>
      </w:r>
      <w:r w:rsidR="00DC7362" w:rsidRPr="002D3583">
        <w:rPr>
          <w:rFonts w:asciiTheme="minorHAnsi" w:hAnsiTheme="minorHAnsi"/>
          <w:sz w:val="22"/>
          <w:szCs w:val="22"/>
          <w:lang w:val="en-US"/>
        </w:rPr>
        <w:fldChar w:fldCharType="separate"/>
      </w:r>
      <w:r w:rsidR="00F13D0E" w:rsidRPr="002D3583">
        <w:rPr>
          <w:rFonts w:ascii="Calibri" w:hAnsi="Calibri"/>
          <w:sz w:val="22"/>
          <w:szCs w:val="22"/>
          <w:lang w:val="en-US"/>
        </w:rPr>
        <w:t>Vodoz, 1994)</w:t>
      </w:r>
      <w:r w:rsidR="00DC7362" w:rsidRPr="002D3583">
        <w:rPr>
          <w:rFonts w:asciiTheme="minorHAnsi" w:hAnsiTheme="minorHAnsi"/>
          <w:sz w:val="22"/>
          <w:szCs w:val="22"/>
          <w:lang w:val="en-US"/>
        </w:rPr>
        <w:fldChar w:fldCharType="end"/>
      </w:r>
      <w:r w:rsidR="0097747F" w:rsidRPr="002D3583">
        <w:rPr>
          <w:rFonts w:asciiTheme="minorHAnsi" w:hAnsiTheme="minorHAnsi"/>
          <w:sz w:val="22"/>
          <w:szCs w:val="22"/>
          <w:lang w:val="en-US"/>
        </w:rPr>
        <w:t xml:space="preserve">. </w:t>
      </w:r>
      <w:r w:rsidR="00262AFF" w:rsidRPr="002D3583">
        <w:rPr>
          <w:rFonts w:asciiTheme="minorHAnsi" w:hAnsiTheme="minorHAnsi"/>
          <w:sz w:val="22"/>
          <w:szCs w:val="22"/>
          <w:lang w:val="en-US"/>
        </w:rPr>
        <w:t>Prefer</w:t>
      </w:r>
      <w:r w:rsidR="00F506AF" w:rsidRPr="002D3583">
        <w:rPr>
          <w:rFonts w:asciiTheme="minorHAnsi" w:hAnsiTheme="minorHAnsi"/>
          <w:sz w:val="22"/>
          <w:szCs w:val="22"/>
          <w:lang w:val="en-US"/>
        </w:rPr>
        <w:t>e</w:t>
      </w:r>
      <w:r w:rsidR="00262AFF" w:rsidRPr="002D3583">
        <w:rPr>
          <w:rFonts w:asciiTheme="minorHAnsi" w:hAnsiTheme="minorHAnsi"/>
          <w:sz w:val="22"/>
          <w:szCs w:val="22"/>
          <w:lang w:val="en-US"/>
        </w:rPr>
        <w:t>nces are considered immutable</w:t>
      </w:r>
      <w:r w:rsidR="00D932EC" w:rsidRPr="002D3583">
        <w:rPr>
          <w:rFonts w:asciiTheme="minorHAnsi" w:hAnsiTheme="minorHAnsi"/>
          <w:sz w:val="22"/>
          <w:szCs w:val="22"/>
          <w:lang w:val="en-US"/>
        </w:rPr>
        <w:t xml:space="preserve"> </w:t>
      </w:r>
      <w:r w:rsidR="003F08D3" w:rsidRPr="002D3583">
        <w:rPr>
          <w:rFonts w:asciiTheme="minorHAnsi" w:hAnsiTheme="minorHAnsi"/>
          <w:sz w:val="22"/>
          <w:szCs w:val="22"/>
          <w:lang w:val="en-US"/>
        </w:rPr>
        <w:t xml:space="preserve">throughout </w:t>
      </w:r>
      <w:r w:rsidR="00D932EC" w:rsidRPr="002D3583">
        <w:rPr>
          <w:rFonts w:asciiTheme="minorHAnsi" w:hAnsiTheme="minorHAnsi"/>
          <w:sz w:val="22"/>
          <w:szCs w:val="22"/>
          <w:lang w:val="en-US"/>
        </w:rPr>
        <w:t>the evaluation process, which can</w:t>
      </w:r>
      <w:r w:rsidR="00677C61" w:rsidRPr="002D3583">
        <w:rPr>
          <w:rFonts w:asciiTheme="minorHAnsi" w:hAnsiTheme="minorHAnsi"/>
          <w:sz w:val="22"/>
          <w:szCs w:val="22"/>
          <w:lang w:val="en-US"/>
        </w:rPr>
        <w:t>,</w:t>
      </w:r>
      <w:r w:rsidR="00D932EC" w:rsidRPr="002D3583">
        <w:rPr>
          <w:rFonts w:asciiTheme="minorHAnsi" w:hAnsiTheme="minorHAnsi"/>
          <w:sz w:val="22"/>
          <w:szCs w:val="22"/>
          <w:lang w:val="en-US"/>
        </w:rPr>
        <w:t xml:space="preserve"> at best</w:t>
      </w:r>
      <w:r w:rsidR="00677C61" w:rsidRPr="002D3583">
        <w:rPr>
          <w:rFonts w:asciiTheme="minorHAnsi" w:hAnsiTheme="minorHAnsi"/>
          <w:sz w:val="22"/>
          <w:szCs w:val="22"/>
          <w:lang w:val="en-US"/>
        </w:rPr>
        <w:t>,</w:t>
      </w:r>
      <w:r w:rsidR="00F506AF" w:rsidRPr="002D3583">
        <w:rPr>
          <w:rFonts w:asciiTheme="minorHAnsi" w:hAnsiTheme="minorHAnsi"/>
          <w:sz w:val="22"/>
          <w:szCs w:val="22"/>
          <w:lang w:val="en-US"/>
        </w:rPr>
        <w:t xml:space="preserve"> </w:t>
      </w:r>
      <w:r w:rsidR="00F84317" w:rsidRPr="002D3583">
        <w:rPr>
          <w:rFonts w:asciiTheme="minorHAnsi" w:hAnsiTheme="minorHAnsi"/>
          <w:sz w:val="22"/>
          <w:szCs w:val="22"/>
          <w:lang w:val="en-US"/>
        </w:rPr>
        <w:t xml:space="preserve">enhance the </w:t>
      </w:r>
      <w:r w:rsidR="0097747F" w:rsidRPr="002D3583">
        <w:rPr>
          <w:rFonts w:asciiTheme="minorHAnsi" w:hAnsiTheme="minorHAnsi"/>
          <w:sz w:val="22"/>
          <w:szCs w:val="22"/>
          <w:lang w:val="en-US"/>
        </w:rPr>
        <w:t xml:space="preserve">mutual </w:t>
      </w:r>
      <w:r w:rsidR="00F84317" w:rsidRPr="002D3583">
        <w:rPr>
          <w:rFonts w:asciiTheme="minorHAnsi" w:hAnsiTheme="minorHAnsi"/>
          <w:sz w:val="22"/>
          <w:szCs w:val="22"/>
          <w:lang w:val="en-US"/>
        </w:rPr>
        <w:t>understanding of participants</w:t>
      </w:r>
      <w:r w:rsidR="0097747F" w:rsidRPr="002D3583">
        <w:rPr>
          <w:rFonts w:asciiTheme="minorHAnsi" w:hAnsiTheme="minorHAnsi"/>
          <w:sz w:val="22"/>
          <w:szCs w:val="22"/>
          <w:lang w:val="en-US"/>
        </w:rPr>
        <w:t xml:space="preserve">. </w:t>
      </w:r>
      <w:r w:rsidR="00D932EC" w:rsidRPr="002D3583">
        <w:rPr>
          <w:rFonts w:asciiTheme="minorHAnsi" w:hAnsiTheme="minorHAnsi"/>
          <w:sz w:val="22"/>
          <w:szCs w:val="22"/>
          <w:lang w:val="en-US"/>
        </w:rPr>
        <w:t>O</w:t>
      </w:r>
      <w:r w:rsidR="00F03925" w:rsidRPr="002D3583">
        <w:rPr>
          <w:rFonts w:asciiTheme="minorHAnsi" w:hAnsiTheme="minorHAnsi"/>
          <w:sz w:val="22"/>
          <w:szCs w:val="22"/>
          <w:lang w:val="en-US"/>
        </w:rPr>
        <w:t xml:space="preserve">nly one </w:t>
      </w:r>
      <w:r w:rsidR="00D932EC" w:rsidRPr="002D3583">
        <w:rPr>
          <w:rFonts w:asciiTheme="minorHAnsi" w:hAnsiTheme="minorHAnsi"/>
          <w:sz w:val="22"/>
          <w:szCs w:val="22"/>
          <w:lang w:val="en-US"/>
        </w:rPr>
        <w:t xml:space="preserve">of our </w:t>
      </w:r>
      <w:r w:rsidR="00395879" w:rsidRPr="002D3583">
        <w:rPr>
          <w:rFonts w:asciiTheme="minorHAnsi" w:hAnsiTheme="minorHAnsi"/>
          <w:sz w:val="22"/>
          <w:szCs w:val="22"/>
          <w:lang w:val="en-US"/>
        </w:rPr>
        <w:t xml:space="preserve">10 </w:t>
      </w:r>
      <w:r w:rsidR="00D932EC" w:rsidRPr="002D3583">
        <w:rPr>
          <w:rFonts w:asciiTheme="minorHAnsi" w:hAnsiTheme="minorHAnsi"/>
          <w:sz w:val="22"/>
          <w:szCs w:val="22"/>
          <w:lang w:val="en-US"/>
        </w:rPr>
        <w:t xml:space="preserve">studies </w:t>
      </w:r>
      <w:r w:rsidR="0097747F" w:rsidRPr="002D3583">
        <w:rPr>
          <w:rFonts w:asciiTheme="minorHAnsi" w:hAnsiTheme="minorHAnsi"/>
          <w:sz w:val="22"/>
          <w:szCs w:val="22"/>
          <w:lang w:val="en-US"/>
        </w:rPr>
        <w:t xml:space="preserve">effectively </w:t>
      </w:r>
      <w:r w:rsidR="00D932EC" w:rsidRPr="002D3583">
        <w:rPr>
          <w:rFonts w:asciiTheme="minorHAnsi" w:hAnsiTheme="minorHAnsi"/>
          <w:sz w:val="22"/>
          <w:szCs w:val="22"/>
          <w:lang w:val="en-US"/>
        </w:rPr>
        <w:t xml:space="preserve">links </w:t>
      </w:r>
      <w:r w:rsidR="004A48F5" w:rsidRPr="002D3583">
        <w:rPr>
          <w:rFonts w:asciiTheme="minorHAnsi" w:hAnsiTheme="minorHAnsi"/>
          <w:sz w:val="22"/>
          <w:szCs w:val="22"/>
          <w:lang w:val="en-US"/>
        </w:rPr>
        <w:t xml:space="preserve">spatial </w:t>
      </w:r>
      <w:r w:rsidR="0097747F" w:rsidRPr="002D3583">
        <w:rPr>
          <w:rFonts w:asciiTheme="minorHAnsi" w:hAnsiTheme="minorHAnsi"/>
          <w:sz w:val="22"/>
          <w:szCs w:val="22"/>
          <w:lang w:val="en-US"/>
        </w:rPr>
        <w:t xml:space="preserve">evaluation </w:t>
      </w:r>
      <w:r w:rsidR="00B56C40" w:rsidRPr="002D3583">
        <w:rPr>
          <w:rFonts w:asciiTheme="minorHAnsi" w:hAnsiTheme="minorHAnsi"/>
          <w:sz w:val="22"/>
          <w:szCs w:val="22"/>
          <w:lang w:val="en-US"/>
        </w:rPr>
        <w:t xml:space="preserve">to </w:t>
      </w:r>
      <w:r w:rsidR="0097747F" w:rsidRPr="002D3583">
        <w:rPr>
          <w:rFonts w:asciiTheme="minorHAnsi" w:hAnsiTheme="minorHAnsi"/>
          <w:sz w:val="22"/>
          <w:szCs w:val="22"/>
          <w:lang w:val="en-US"/>
        </w:rPr>
        <w:t xml:space="preserve">deliberation </w:t>
      </w:r>
      <w:r w:rsidR="0097747F" w:rsidRPr="002D3583">
        <w:rPr>
          <w:rFonts w:asciiTheme="minorHAnsi" w:hAnsiTheme="minorHAnsi"/>
          <w:sz w:val="22"/>
          <w:szCs w:val="22"/>
          <w:lang w:val="en-US"/>
        </w:rPr>
        <w:fldChar w:fldCharType="begin"/>
      </w:r>
      <w:r w:rsidR="00071788" w:rsidRPr="002D3583">
        <w:rPr>
          <w:rFonts w:asciiTheme="minorHAnsi" w:hAnsiTheme="minorHAnsi"/>
          <w:sz w:val="22"/>
          <w:szCs w:val="22"/>
          <w:lang w:val="en-US"/>
        </w:rPr>
        <w:instrText xml:space="preserve"> ADDIN ZOTERO_ITEM CSL_CITATION {"citationID":"2o7tvioeiu","properties":{"formattedCitation":"(Arciniegas and Janssen, 2012)","plainCitation":"(Arciniegas and Janssen, 2012)"},"citationItems":[{"id":255,"uris":["http://zotero.org/users/3211187/items/NUVXTHCS"],"uri":["http://zotero.org/users/3211187/items/NUVXTHCS"],"itemData":{"id":255,"type":"article-journal","title":"Spatial decision support for collaborative land use planning workshops","container-title":"Landscape and Urban Planning","page":"332-342","volume":"107","issue":"3","source":"Web of Science","abstract":"This article describes a series of collaborative land use planning workshops for a peat-meadow polder in the Netherlands. Three interconnected planning workshops were conducted with stakeholders: a design, analysis and negotiation workshop. Stakeholders were invited to work together and carry out planning tasks using spatial decision support tools implemented in an interactive instrument (the 'Touch table'). Goals, participants, tasks and tools were different for each workshop. The series began with a design workshop, in which stakeholders used drawing tools on the Touch table in order to transfer and process local knowledge. Next, in an analysis workshop, stakeholders used spatial multicriteria tools to combine different types of expert knowledge and generate feedback for quantitatively evaluating land use scenarios for the polder. The series ended with a negotiation workshop, where stakeholders used interactive land use allocation tools collectively on the Touch table to reach a consensus land use plan for the polder. Results from surveys conducted at the end of each workshop indicated that participants found the tools appropriate for a workshop setting. It is concluded that digital maps can be used effectively to support three different types of collaborative planning workshops that are a part of an ongoing land use planning process. Important aspects in the design of the workshops included the selection of participants, level of detail and complexity of spatial information provided and a balanced formulation of workshop assignments. (C) 2012 Elsevier B.V. All rights reserved.","DOI":"10.1016/j.landurbplan.2012.06.004","note":"WOS:000307801400014","author":[{"family":"Arciniegas","given":"Gustavo"},{"family":"Janssen","given":"Ron"}],"issued":{"date-parts":[["2012",9,15]]}}}],"schema":"https://github.com/citation-style-language/schema/raw/master/csl-citation.json"} </w:instrText>
      </w:r>
      <w:r w:rsidR="0097747F" w:rsidRPr="002D3583">
        <w:rPr>
          <w:rFonts w:asciiTheme="minorHAnsi" w:hAnsiTheme="minorHAnsi"/>
          <w:sz w:val="22"/>
          <w:szCs w:val="22"/>
          <w:lang w:val="en-US"/>
        </w:rPr>
        <w:fldChar w:fldCharType="separate"/>
      </w:r>
      <w:r w:rsidR="00F13D0E" w:rsidRPr="002D3583">
        <w:rPr>
          <w:rFonts w:ascii="Calibri" w:hAnsi="Calibri"/>
          <w:sz w:val="22"/>
          <w:szCs w:val="22"/>
          <w:lang w:val="en-US"/>
        </w:rPr>
        <w:t>(Arciniegas and Janssen, 2012)</w:t>
      </w:r>
      <w:r w:rsidR="0097747F" w:rsidRPr="002D3583">
        <w:rPr>
          <w:rFonts w:asciiTheme="minorHAnsi" w:hAnsiTheme="minorHAnsi"/>
          <w:sz w:val="22"/>
          <w:szCs w:val="22"/>
          <w:lang w:val="en-US"/>
        </w:rPr>
        <w:fldChar w:fldCharType="end"/>
      </w:r>
      <w:r w:rsidR="00F506AF" w:rsidRPr="002D3583">
        <w:rPr>
          <w:rFonts w:asciiTheme="minorHAnsi" w:hAnsiTheme="minorHAnsi"/>
          <w:sz w:val="22"/>
          <w:szCs w:val="22"/>
          <w:lang w:val="en-US"/>
        </w:rPr>
        <w:t>.</w:t>
      </w:r>
      <w:r w:rsidR="0097747F" w:rsidRPr="002D3583">
        <w:rPr>
          <w:rFonts w:asciiTheme="minorHAnsi" w:hAnsiTheme="minorHAnsi"/>
          <w:sz w:val="22"/>
          <w:szCs w:val="22"/>
          <w:lang w:val="en-US"/>
        </w:rPr>
        <w:t xml:space="preserve"> </w:t>
      </w:r>
      <w:r w:rsidR="00F506AF" w:rsidRPr="002D3583">
        <w:rPr>
          <w:rFonts w:asciiTheme="minorHAnsi" w:hAnsiTheme="minorHAnsi"/>
          <w:sz w:val="22"/>
          <w:szCs w:val="22"/>
          <w:lang w:val="en-US"/>
        </w:rPr>
        <w:t xml:space="preserve">In this </w:t>
      </w:r>
      <w:r w:rsidR="00B56C40" w:rsidRPr="002D3583">
        <w:rPr>
          <w:rFonts w:asciiTheme="minorHAnsi" w:hAnsiTheme="minorHAnsi"/>
          <w:sz w:val="22"/>
          <w:szCs w:val="22"/>
          <w:lang w:val="en-US"/>
        </w:rPr>
        <w:t>study</w:t>
      </w:r>
      <w:r w:rsidR="00F506AF" w:rsidRPr="002D3583">
        <w:rPr>
          <w:rFonts w:asciiTheme="minorHAnsi" w:hAnsiTheme="minorHAnsi"/>
          <w:sz w:val="22"/>
          <w:szCs w:val="22"/>
          <w:lang w:val="en-US"/>
        </w:rPr>
        <w:t>,</w:t>
      </w:r>
      <w:r w:rsidR="0097747F" w:rsidRPr="002D3583">
        <w:rPr>
          <w:rFonts w:asciiTheme="minorHAnsi" w:hAnsiTheme="minorHAnsi"/>
          <w:sz w:val="22"/>
          <w:szCs w:val="22"/>
          <w:lang w:val="en-US"/>
        </w:rPr>
        <w:t xml:space="preserve"> maps </w:t>
      </w:r>
      <w:r w:rsidR="00F03925" w:rsidRPr="002D3583">
        <w:rPr>
          <w:rFonts w:asciiTheme="minorHAnsi" w:hAnsiTheme="minorHAnsi"/>
          <w:sz w:val="22"/>
          <w:szCs w:val="22"/>
          <w:lang w:val="en-US"/>
        </w:rPr>
        <w:t xml:space="preserve">not only </w:t>
      </w:r>
      <w:r w:rsidR="00F506AF" w:rsidRPr="002D3583">
        <w:rPr>
          <w:rFonts w:asciiTheme="minorHAnsi" w:hAnsiTheme="minorHAnsi"/>
          <w:sz w:val="22"/>
          <w:szCs w:val="22"/>
          <w:lang w:val="en-US"/>
        </w:rPr>
        <w:t xml:space="preserve">provide </w:t>
      </w:r>
      <w:r w:rsidR="0097747F" w:rsidRPr="002D3583">
        <w:rPr>
          <w:rFonts w:asciiTheme="minorHAnsi" w:hAnsiTheme="minorHAnsi"/>
          <w:sz w:val="22"/>
          <w:szCs w:val="22"/>
          <w:lang w:val="en-US"/>
        </w:rPr>
        <w:t xml:space="preserve">a </w:t>
      </w:r>
      <w:r w:rsidR="003F4D18" w:rsidRPr="002D3583">
        <w:rPr>
          <w:rFonts w:asciiTheme="minorHAnsi" w:hAnsiTheme="minorHAnsi"/>
          <w:sz w:val="22"/>
          <w:szCs w:val="22"/>
          <w:lang w:val="en-US"/>
        </w:rPr>
        <w:t>spatialized</w:t>
      </w:r>
      <w:r w:rsidR="0097747F" w:rsidRPr="002D3583">
        <w:rPr>
          <w:rFonts w:asciiTheme="minorHAnsi" w:hAnsiTheme="minorHAnsi"/>
          <w:sz w:val="22"/>
          <w:szCs w:val="22"/>
          <w:lang w:val="en-US"/>
        </w:rPr>
        <w:t xml:space="preserve"> </w:t>
      </w:r>
      <w:r w:rsidR="00F506AF" w:rsidRPr="002D3583">
        <w:rPr>
          <w:rFonts w:asciiTheme="minorHAnsi" w:hAnsiTheme="minorHAnsi"/>
          <w:sz w:val="22"/>
          <w:szCs w:val="22"/>
          <w:lang w:val="en-US"/>
        </w:rPr>
        <w:t>representation of performances,</w:t>
      </w:r>
      <w:r w:rsidR="0097747F" w:rsidRPr="002D3583">
        <w:rPr>
          <w:rFonts w:asciiTheme="minorHAnsi" w:hAnsiTheme="minorHAnsi"/>
          <w:sz w:val="22"/>
          <w:szCs w:val="22"/>
          <w:lang w:val="en-US"/>
        </w:rPr>
        <w:t xml:space="preserve"> but </w:t>
      </w:r>
      <w:r w:rsidR="00F03925" w:rsidRPr="002D3583">
        <w:rPr>
          <w:rFonts w:asciiTheme="minorHAnsi" w:hAnsiTheme="minorHAnsi"/>
          <w:sz w:val="22"/>
          <w:szCs w:val="22"/>
          <w:lang w:val="en-US"/>
        </w:rPr>
        <w:t xml:space="preserve">are </w:t>
      </w:r>
      <w:r w:rsidR="00F506AF" w:rsidRPr="002D3583">
        <w:rPr>
          <w:rFonts w:asciiTheme="minorHAnsi" w:hAnsiTheme="minorHAnsi"/>
          <w:sz w:val="22"/>
          <w:szCs w:val="22"/>
          <w:lang w:val="en-US"/>
        </w:rPr>
        <w:t>also</w:t>
      </w:r>
      <w:r w:rsidR="0097747F" w:rsidRPr="002D3583">
        <w:rPr>
          <w:rFonts w:asciiTheme="minorHAnsi" w:hAnsiTheme="minorHAnsi"/>
          <w:sz w:val="22"/>
          <w:szCs w:val="22"/>
          <w:lang w:val="en-US"/>
        </w:rPr>
        <w:t xml:space="preserve"> intermediate objects for exchanging views (for analysis and negotiation).</w:t>
      </w:r>
      <w:r w:rsidR="00D55CE9" w:rsidRPr="002D3583">
        <w:rPr>
          <w:rFonts w:asciiTheme="minorHAnsi" w:hAnsiTheme="minorHAnsi"/>
          <w:sz w:val="22"/>
          <w:szCs w:val="22"/>
          <w:lang w:val="en-US"/>
        </w:rPr>
        <w:t xml:space="preserve"> </w:t>
      </w:r>
      <w:r w:rsidR="00D932EC" w:rsidRPr="002D3583">
        <w:rPr>
          <w:rFonts w:asciiTheme="minorHAnsi" w:hAnsiTheme="minorHAnsi"/>
          <w:sz w:val="22"/>
          <w:szCs w:val="22"/>
          <w:lang w:val="en-US"/>
        </w:rPr>
        <w:t xml:space="preserve">In the other </w:t>
      </w:r>
      <w:r w:rsidR="00B56C40" w:rsidRPr="002D3583">
        <w:rPr>
          <w:rFonts w:asciiTheme="minorHAnsi" w:hAnsiTheme="minorHAnsi"/>
          <w:sz w:val="22"/>
          <w:szCs w:val="22"/>
          <w:lang w:val="en-US"/>
        </w:rPr>
        <w:t>studies</w:t>
      </w:r>
      <w:r w:rsidR="00F84317" w:rsidRPr="002D3583">
        <w:rPr>
          <w:rFonts w:asciiTheme="minorHAnsi" w:hAnsiTheme="minorHAnsi"/>
          <w:sz w:val="22"/>
          <w:szCs w:val="22"/>
          <w:lang w:val="en-US"/>
        </w:rPr>
        <w:t xml:space="preserve">, </w:t>
      </w:r>
      <w:r w:rsidR="002558EA" w:rsidRPr="002D3583">
        <w:rPr>
          <w:rFonts w:asciiTheme="minorHAnsi" w:hAnsiTheme="minorHAnsi"/>
          <w:sz w:val="22"/>
          <w:szCs w:val="22"/>
          <w:lang w:val="en-US"/>
        </w:rPr>
        <w:t>social learning remains understood as a “by-product” and not as a core process fundamentally attached to the evaluation activity</w:t>
      </w:r>
      <w:r w:rsidR="00F84317" w:rsidRPr="002D3583">
        <w:rPr>
          <w:rFonts w:asciiTheme="minorHAnsi" w:hAnsiTheme="minorHAnsi"/>
          <w:sz w:val="22"/>
          <w:szCs w:val="22"/>
          <w:lang w:val="en-US"/>
        </w:rPr>
        <w:t xml:space="preserve">. </w:t>
      </w:r>
    </w:p>
    <w:p w14:paraId="6536321F" w14:textId="62A9A12A" w:rsidR="00C740DF" w:rsidRPr="002D3583" w:rsidRDefault="00445EE1">
      <w:pPr>
        <w:pStyle w:val="NormalWeb"/>
        <w:spacing w:after="0" w:line="480" w:lineRule="auto"/>
        <w:rPr>
          <w:rFonts w:asciiTheme="minorHAnsi" w:hAnsiTheme="minorHAnsi"/>
          <w:sz w:val="22"/>
          <w:szCs w:val="22"/>
          <w:lang w:val="en-US"/>
        </w:rPr>
      </w:pPr>
      <w:r w:rsidRPr="002D3583">
        <w:rPr>
          <w:rFonts w:asciiTheme="minorHAnsi" w:hAnsiTheme="minorHAnsi"/>
          <w:sz w:val="22"/>
          <w:szCs w:val="22"/>
          <w:lang w:val="en-US"/>
        </w:rPr>
        <w:t xml:space="preserve">We </w:t>
      </w:r>
      <w:r w:rsidR="003F08D3" w:rsidRPr="002D3583">
        <w:rPr>
          <w:rFonts w:asciiTheme="minorHAnsi" w:hAnsiTheme="minorHAnsi"/>
          <w:sz w:val="22"/>
          <w:szCs w:val="22"/>
          <w:lang w:val="en-US"/>
        </w:rPr>
        <w:t>support</w:t>
      </w:r>
      <w:r w:rsidRPr="002D3583">
        <w:rPr>
          <w:rFonts w:asciiTheme="minorHAnsi" w:hAnsiTheme="minorHAnsi"/>
          <w:sz w:val="22"/>
          <w:szCs w:val="22"/>
          <w:lang w:val="en-US"/>
        </w:rPr>
        <w:t xml:space="preserve"> the rehabilitation of deliberation</w:t>
      </w:r>
      <w:r w:rsidR="004507BF" w:rsidRPr="002D3583">
        <w:rPr>
          <w:rFonts w:asciiTheme="minorHAnsi" w:hAnsiTheme="minorHAnsi"/>
          <w:sz w:val="22"/>
          <w:szCs w:val="22"/>
          <w:lang w:val="en-US"/>
        </w:rPr>
        <w:t xml:space="preserve"> in spatially-explicit evaluations</w:t>
      </w:r>
      <w:r w:rsidR="00F03925" w:rsidRPr="002D3583">
        <w:rPr>
          <w:rFonts w:asciiTheme="minorHAnsi" w:hAnsiTheme="minorHAnsi"/>
          <w:sz w:val="22"/>
          <w:szCs w:val="22"/>
          <w:lang w:val="en-US"/>
        </w:rPr>
        <w:t>, understood as a</w:t>
      </w:r>
      <w:r w:rsidR="00B56C40" w:rsidRPr="002D3583">
        <w:rPr>
          <w:rFonts w:asciiTheme="minorHAnsi" w:hAnsiTheme="minorHAnsi"/>
          <w:sz w:val="22"/>
          <w:szCs w:val="22"/>
          <w:lang w:val="en-US"/>
        </w:rPr>
        <w:t>n opportunity</w:t>
      </w:r>
      <w:r w:rsidR="00F03925" w:rsidRPr="002D3583">
        <w:rPr>
          <w:rFonts w:asciiTheme="minorHAnsi" w:hAnsiTheme="minorHAnsi"/>
          <w:sz w:val="22"/>
          <w:szCs w:val="22"/>
          <w:lang w:val="en-US"/>
        </w:rPr>
        <w:t xml:space="preserve"> to dialogue, understand the position of other</w:t>
      </w:r>
      <w:r w:rsidR="00B56C40" w:rsidRPr="002D3583">
        <w:rPr>
          <w:rFonts w:asciiTheme="minorHAnsi" w:hAnsiTheme="minorHAnsi"/>
          <w:sz w:val="22"/>
          <w:szCs w:val="22"/>
          <w:lang w:val="en-US"/>
        </w:rPr>
        <w:t>s</w:t>
      </w:r>
      <w:r w:rsidR="00F03925" w:rsidRPr="002D3583">
        <w:rPr>
          <w:rFonts w:asciiTheme="minorHAnsi" w:hAnsiTheme="minorHAnsi"/>
          <w:sz w:val="22"/>
          <w:szCs w:val="22"/>
          <w:lang w:val="en-US"/>
        </w:rPr>
        <w:t xml:space="preserve"> and eventually produce novel solutions </w:t>
      </w:r>
      <w:r w:rsidR="00F03925" w:rsidRPr="002D3583">
        <w:rPr>
          <w:rFonts w:asciiTheme="minorHAnsi" w:hAnsiTheme="minorHAnsi"/>
          <w:sz w:val="22"/>
          <w:szCs w:val="22"/>
          <w:lang w:val="en-US"/>
        </w:rPr>
        <w:lastRenderedPageBreak/>
        <w:t>underlying a change of view</w:t>
      </w:r>
      <w:r w:rsidRPr="002D3583">
        <w:rPr>
          <w:rFonts w:asciiTheme="minorHAnsi" w:hAnsiTheme="minorHAnsi"/>
          <w:sz w:val="22"/>
          <w:szCs w:val="22"/>
          <w:lang w:val="en-US"/>
        </w:rPr>
        <w:t xml:space="preserve">. </w:t>
      </w:r>
      <w:r w:rsidR="004507BF" w:rsidRPr="002D3583">
        <w:rPr>
          <w:rFonts w:asciiTheme="minorHAnsi" w:hAnsiTheme="minorHAnsi"/>
          <w:sz w:val="22"/>
          <w:szCs w:val="22"/>
          <w:lang w:val="en-US"/>
        </w:rPr>
        <w:t>Such a deliberative perspective reconnects spatial assessments with the</w:t>
      </w:r>
      <w:r w:rsidR="00D932EC" w:rsidRPr="002D3583">
        <w:rPr>
          <w:rFonts w:asciiTheme="minorHAnsi" w:hAnsiTheme="minorHAnsi"/>
          <w:sz w:val="22"/>
          <w:szCs w:val="22"/>
          <w:lang w:val="en-US"/>
        </w:rPr>
        <w:t xml:space="preserve"> philosophy of collaborative GIS </w:t>
      </w:r>
      <w:r w:rsidR="00D932EC" w:rsidRPr="002D3583">
        <w:rPr>
          <w:rFonts w:asciiTheme="minorHAnsi" w:hAnsiTheme="minorHAnsi"/>
          <w:sz w:val="22"/>
          <w:szCs w:val="22"/>
          <w:lang w:val="en-US"/>
        </w:rPr>
        <w:fldChar w:fldCharType="begin"/>
      </w:r>
      <w:r w:rsidR="00071788" w:rsidRPr="002D3583">
        <w:rPr>
          <w:rFonts w:asciiTheme="minorHAnsi" w:hAnsiTheme="minorHAnsi"/>
          <w:sz w:val="22"/>
          <w:szCs w:val="22"/>
          <w:lang w:val="en-US"/>
        </w:rPr>
        <w:instrText xml:space="preserve"> ADDIN ZOTERO_ITEM CSL_CITATION {"citationID":"1vvbn33cos","properties":{"formattedCitation":"(Boroushaki and Malczewski, 2010)","plainCitation":"(Boroushaki and Malczewski, 2010)"},"citationItems":[{"id":339,"uris":["http://zotero.org/users/3211187/items/TZKUENHM"],"uri":["http://zotero.org/users/3211187/items/TZKUENHM"],"itemData":{"id":339,"type":"article-journal","title":"Measuring consensus for collaborative decision-making: A GIS-based approach","container-title":"Computers Environment and Urban Systems","page":"322-332","volume":"34","issue":"4","source":"Web of Science","abstract":"A variety of GIS-based collaborative decision support procedures exist that aim at involving the public in community planning and decision-making processes. Although the importance of consensus-building methods has been recognized in the collaborative decision support applications, there has been very little research addressing the problem of measuring consensus in the context of spatial collaborative decision-making. The main aim of this paper is to present an implementation of a consensus measuring procedure within WebGIS-based collaborative decision support tool. The collaborative tool, called Participatory-GIS.com, has been used for tackling a site-selection problem in the Town of Canmore, Alberta. (C) 2010 Elsevier Ltd. All rights reserved.","DOI":"10.1016/j.compenvurbsys.2010.02.006","note":"WOS:000279466200007","shortTitle":"Measuring consensus for collaborative decision-making","author":[{"family":"Boroushaki","given":"Soheil"},{"family":"Malczewski","given":"Jacek"}],"issued":{"date-parts":[["2010",7]]}}}],"schema":"https://github.com/citation-style-language/schema/raw/master/csl-citation.json"} </w:instrText>
      </w:r>
      <w:r w:rsidR="00D932EC" w:rsidRPr="002D3583">
        <w:rPr>
          <w:rFonts w:asciiTheme="minorHAnsi" w:hAnsiTheme="minorHAnsi"/>
          <w:sz w:val="22"/>
          <w:szCs w:val="22"/>
          <w:lang w:val="en-US"/>
        </w:rPr>
        <w:fldChar w:fldCharType="separate"/>
      </w:r>
      <w:r w:rsidR="00F13D0E" w:rsidRPr="002D3583">
        <w:rPr>
          <w:rFonts w:ascii="Calibri" w:hAnsi="Calibri"/>
          <w:sz w:val="22"/>
          <w:szCs w:val="22"/>
          <w:lang w:val="en-US"/>
        </w:rPr>
        <w:t>(Boroushaki and Malczewski, 2010)</w:t>
      </w:r>
      <w:r w:rsidR="00D932EC" w:rsidRPr="002D3583">
        <w:rPr>
          <w:rFonts w:asciiTheme="minorHAnsi" w:hAnsiTheme="minorHAnsi"/>
          <w:sz w:val="22"/>
          <w:szCs w:val="22"/>
          <w:lang w:val="en-US"/>
        </w:rPr>
        <w:fldChar w:fldCharType="end"/>
      </w:r>
      <w:r w:rsidR="008D3D29" w:rsidRPr="002D3583">
        <w:rPr>
          <w:rFonts w:asciiTheme="minorHAnsi" w:hAnsiTheme="minorHAnsi"/>
          <w:sz w:val="22"/>
          <w:szCs w:val="22"/>
          <w:lang w:val="en-US"/>
        </w:rPr>
        <w:t xml:space="preserve">. </w:t>
      </w:r>
      <w:r w:rsidR="004507BF" w:rsidRPr="002D3583">
        <w:rPr>
          <w:rFonts w:asciiTheme="minorHAnsi" w:hAnsiTheme="minorHAnsi"/>
          <w:sz w:val="22"/>
          <w:szCs w:val="22"/>
          <w:lang w:val="en-US"/>
        </w:rPr>
        <w:t xml:space="preserve">Conditions to foster collective deliberation encompass: </w:t>
      </w:r>
      <w:r w:rsidR="003F08D3" w:rsidRPr="002D3583">
        <w:rPr>
          <w:rFonts w:asciiTheme="minorHAnsi" w:hAnsiTheme="minorHAnsi"/>
          <w:sz w:val="22"/>
          <w:szCs w:val="22"/>
          <w:lang w:val="en-US"/>
        </w:rPr>
        <w:t>establishing</w:t>
      </w:r>
      <w:r w:rsidR="005E7804" w:rsidRPr="002D3583">
        <w:rPr>
          <w:rFonts w:asciiTheme="minorHAnsi" w:hAnsiTheme="minorHAnsi"/>
          <w:sz w:val="22"/>
          <w:szCs w:val="22"/>
          <w:lang w:val="en-US"/>
        </w:rPr>
        <w:t xml:space="preserve"> </w:t>
      </w:r>
      <w:r w:rsidR="004507BF" w:rsidRPr="002D3583">
        <w:rPr>
          <w:rFonts w:asciiTheme="minorHAnsi" w:hAnsiTheme="minorHAnsi"/>
          <w:sz w:val="22"/>
          <w:szCs w:val="22"/>
          <w:lang w:val="en-US"/>
        </w:rPr>
        <w:t>i</w:t>
      </w:r>
      <w:r w:rsidR="005E7804" w:rsidRPr="002D3583">
        <w:rPr>
          <w:rFonts w:asciiTheme="minorHAnsi" w:hAnsiTheme="minorHAnsi"/>
          <w:sz w:val="22"/>
          <w:szCs w:val="22"/>
          <w:lang w:val="en-US"/>
        </w:rPr>
        <w:t>nclusive</w:t>
      </w:r>
      <w:r w:rsidR="00846530" w:rsidRPr="002D3583">
        <w:rPr>
          <w:rFonts w:asciiTheme="minorHAnsi" w:hAnsiTheme="minorHAnsi"/>
          <w:sz w:val="22"/>
          <w:szCs w:val="22"/>
          <w:lang w:val="en-US"/>
        </w:rPr>
        <w:t xml:space="preserve"> platform</w:t>
      </w:r>
      <w:r w:rsidR="004507BF" w:rsidRPr="002D3583">
        <w:rPr>
          <w:rFonts w:asciiTheme="minorHAnsi" w:hAnsiTheme="minorHAnsi"/>
          <w:sz w:val="22"/>
          <w:szCs w:val="22"/>
          <w:lang w:val="en-US"/>
        </w:rPr>
        <w:t>s for exchanging views</w:t>
      </w:r>
      <w:r w:rsidR="004A453C" w:rsidRPr="002D3583">
        <w:rPr>
          <w:rFonts w:asciiTheme="minorHAnsi" w:hAnsiTheme="minorHAnsi"/>
          <w:sz w:val="22"/>
          <w:szCs w:val="22"/>
          <w:lang w:val="en-US"/>
        </w:rPr>
        <w:t xml:space="preserve"> (consider</w:t>
      </w:r>
      <w:r w:rsidR="00B56C40" w:rsidRPr="002D3583">
        <w:rPr>
          <w:rFonts w:asciiTheme="minorHAnsi" w:hAnsiTheme="minorHAnsi"/>
          <w:sz w:val="22"/>
          <w:szCs w:val="22"/>
          <w:lang w:val="en-US"/>
        </w:rPr>
        <w:t>ing</w:t>
      </w:r>
      <w:r w:rsidR="003F08D3" w:rsidRPr="002D3583">
        <w:rPr>
          <w:rFonts w:asciiTheme="minorHAnsi" w:hAnsiTheme="minorHAnsi"/>
          <w:sz w:val="22"/>
          <w:szCs w:val="22"/>
          <w:lang w:val="en-US"/>
        </w:rPr>
        <w:t xml:space="preserve"> </w:t>
      </w:r>
      <w:r w:rsidR="004A453C" w:rsidRPr="002D3583">
        <w:rPr>
          <w:rFonts w:asciiTheme="minorHAnsi" w:hAnsiTheme="minorHAnsi"/>
          <w:sz w:val="22"/>
          <w:szCs w:val="22"/>
          <w:lang w:val="en-US"/>
        </w:rPr>
        <w:t>the dominated actors and the silent</w:t>
      </w:r>
      <w:r w:rsidR="00D55CE9" w:rsidRPr="002D3583">
        <w:rPr>
          <w:rFonts w:asciiTheme="minorHAnsi" w:hAnsiTheme="minorHAnsi"/>
          <w:sz w:val="22"/>
          <w:szCs w:val="22"/>
          <w:lang w:val="en-US"/>
        </w:rPr>
        <w:t xml:space="preserve"> </w:t>
      </w:r>
      <w:r w:rsidR="004A453C" w:rsidRPr="002D3583">
        <w:rPr>
          <w:rFonts w:asciiTheme="minorHAnsi" w:hAnsiTheme="minorHAnsi"/>
          <w:sz w:val="22"/>
          <w:szCs w:val="22"/>
          <w:lang w:val="en-US"/>
        </w:rPr>
        <w:t>mass of future generations)</w:t>
      </w:r>
      <w:r w:rsidR="00846530" w:rsidRPr="002D3583">
        <w:rPr>
          <w:rFonts w:asciiTheme="minorHAnsi" w:hAnsiTheme="minorHAnsi"/>
          <w:sz w:val="22"/>
          <w:szCs w:val="22"/>
          <w:lang w:val="en-US"/>
        </w:rPr>
        <w:t xml:space="preserve">, </w:t>
      </w:r>
      <w:r w:rsidR="005E7804" w:rsidRPr="002D3583">
        <w:rPr>
          <w:rFonts w:asciiTheme="minorHAnsi" w:hAnsiTheme="minorHAnsi"/>
          <w:sz w:val="22"/>
          <w:szCs w:val="22"/>
          <w:lang w:val="en-US"/>
        </w:rPr>
        <w:t>trac</w:t>
      </w:r>
      <w:r w:rsidR="003F08D3" w:rsidRPr="002D3583">
        <w:rPr>
          <w:rFonts w:asciiTheme="minorHAnsi" w:hAnsiTheme="minorHAnsi"/>
          <w:sz w:val="22"/>
          <w:szCs w:val="22"/>
          <w:lang w:val="en-US"/>
        </w:rPr>
        <w:t>ing</w:t>
      </w:r>
      <w:r w:rsidR="005E7804" w:rsidRPr="002D3583">
        <w:rPr>
          <w:rFonts w:asciiTheme="minorHAnsi" w:hAnsiTheme="minorHAnsi"/>
          <w:sz w:val="22"/>
          <w:szCs w:val="22"/>
          <w:lang w:val="en-US"/>
        </w:rPr>
        <w:t xml:space="preserve"> </w:t>
      </w:r>
      <w:r w:rsidR="00846530" w:rsidRPr="002D3583">
        <w:rPr>
          <w:rFonts w:asciiTheme="minorHAnsi" w:hAnsiTheme="minorHAnsi"/>
          <w:sz w:val="22"/>
          <w:szCs w:val="22"/>
          <w:lang w:val="en-US"/>
        </w:rPr>
        <w:t>the history of changes in the evaluation matrix, engag</w:t>
      </w:r>
      <w:r w:rsidR="003F08D3" w:rsidRPr="002D3583">
        <w:rPr>
          <w:rFonts w:asciiTheme="minorHAnsi" w:hAnsiTheme="minorHAnsi"/>
          <w:sz w:val="22"/>
          <w:szCs w:val="22"/>
          <w:lang w:val="en-US"/>
        </w:rPr>
        <w:t>ing</w:t>
      </w:r>
      <w:r w:rsidR="00846530" w:rsidRPr="002D3583">
        <w:rPr>
          <w:rFonts w:asciiTheme="minorHAnsi" w:hAnsiTheme="minorHAnsi"/>
          <w:sz w:val="22"/>
          <w:szCs w:val="22"/>
          <w:lang w:val="en-US"/>
        </w:rPr>
        <w:t xml:space="preserve"> reiterations, and analyz</w:t>
      </w:r>
      <w:r w:rsidR="003F08D3" w:rsidRPr="002D3583">
        <w:rPr>
          <w:rFonts w:asciiTheme="minorHAnsi" w:hAnsiTheme="minorHAnsi"/>
          <w:sz w:val="22"/>
          <w:szCs w:val="22"/>
          <w:lang w:val="en-US"/>
        </w:rPr>
        <w:t>ing</w:t>
      </w:r>
      <w:r w:rsidR="00846530" w:rsidRPr="002D3583">
        <w:rPr>
          <w:rFonts w:asciiTheme="minorHAnsi" w:hAnsiTheme="minorHAnsi"/>
          <w:sz w:val="22"/>
          <w:szCs w:val="22"/>
          <w:lang w:val="en-US"/>
        </w:rPr>
        <w:t xml:space="preserve"> the reasons that led to a group</w:t>
      </w:r>
      <w:r w:rsidR="00B56C40" w:rsidRPr="002D3583">
        <w:rPr>
          <w:rFonts w:asciiTheme="minorHAnsi" w:hAnsiTheme="minorHAnsi"/>
          <w:sz w:val="22"/>
          <w:szCs w:val="22"/>
          <w:lang w:val="en-US"/>
        </w:rPr>
        <w:t xml:space="preserve"> </w:t>
      </w:r>
      <w:r w:rsidR="00846530" w:rsidRPr="002D3583">
        <w:rPr>
          <w:rFonts w:asciiTheme="minorHAnsi" w:hAnsiTheme="minorHAnsi"/>
          <w:sz w:val="22"/>
          <w:szCs w:val="22"/>
          <w:lang w:val="en-US"/>
        </w:rPr>
        <w:t xml:space="preserve">solution or </w:t>
      </w:r>
      <w:r w:rsidR="003F08D3" w:rsidRPr="002D3583">
        <w:rPr>
          <w:rFonts w:asciiTheme="minorHAnsi" w:hAnsiTheme="minorHAnsi"/>
          <w:sz w:val="22"/>
          <w:szCs w:val="22"/>
          <w:lang w:val="en-US"/>
        </w:rPr>
        <w:t xml:space="preserve">impeded </w:t>
      </w:r>
      <w:r w:rsidR="00846530" w:rsidRPr="002D3583">
        <w:rPr>
          <w:rFonts w:asciiTheme="minorHAnsi" w:hAnsiTheme="minorHAnsi"/>
          <w:sz w:val="22"/>
          <w:szCs w:val="22"/>
          <w:lang w:val="en-US"/>
        </w:rPr>
        <w:t xml:space="preserve">its emergence. </w:t>
      </w:r>
      <w:r w:rsidR="004A453C" w:rsidRPr="002D3583">
        <w:rPr>
          <w:rFonts w:asciiTheme="minorHAnsi" w:hAnsiTheme="minorHAnsi"/>
          <w:sz w:val="22"/>
          <w:szCs w:val="22"/>
          <w:lang w:val="en-US"/>
        </w:rPr>
        <w:t xml:space="preserve">This </w:t>
      </w:r>
      <w:r w:rsidR="004507BF" w:rsidRPr="002D3583">
        <w:rPr>
          <w:rFonts w:asciiTheme="minorHAnsi" w:hAnsiTheme="minorHAnsi"/>
          <w:sz w:val="22"/>
          <w:szCs w:val="22"/>
          <w:lang w:val="en-US"/>
        </w:rPr>
        <w:t xml:space="preserve">methodological posture </w:t>
      </w:r>
      <w:r w:rsidR="002558EA" w:rsidRPr="002D3583">
        <w:rPr>
          <w:rFonts w:asciiTheme="minorHAnsi" w:hAnsiTheme="minorHAnsi"/>
          <w:sz w:val="22"/>
          <w:szCs w:val="22"/>
          <w:lang w:val="en-US"/>
        </w:rPr>
        <w:t xml:space="preserve">suggests that </w:t>
      </w:r>
      <w:r w:rsidR="004A453C" w:rsidRPr="002D3583">
        <w:rPr>
          <w:rFonts w:asciiTheme="minorHAnsi" w:hAnsiTheme="minorHAnsi"/>
          <w:sz w:val="22"/>
          <w:szCs w:val="22"/>
          <w:lang w:val="en-US"/>
        </w:rPr>
        <w:t xml:space="preserve">the coupling of </w:t>
      </w:r>
      <w:r w:rsidR="002558EA" w:rsidRPr="002D3583">
        <w:rPr>
          <w:rFonts w:asciiTheme="minorHAnsi" w:hAnsiTheme="minorHAnsi"/>
          <w:sz w:val="22"/>
          <w:szCs w:val="22"/>
          <w:lang w:val="en-US"/>
        </w:rPr>
        <w:t xml:space="preserve">GIS tools </w:t>
      </w:r>
      <w:r w:rsidR="00D55CE9" w:rsidRPr="002D3583">
        <w:rPr>
          <w:rFonts w:asciiTheme="minorHAnsi" w:hAnsiTheme="minorHAnsi"/>
          <w:sz w:val="22"/>
          <w:szCs w:val="22"/>
          <w:lang w:val="en-US"/>
        </w:rPr>
        <w:t xml:space="preserve">with </w:t>
      </w:r>
      <w:r w:rsidR="004A453C" w:rsidRPr="002D3583">
        <w:rPr>
          <w:rFonts w:asciiTheme="minorHAnsi" w:hAnsiTheme="minorHAnsi"/>
          <w:sz w:val="22"/>
          <w:szCs w:val="22"/>
          <w:lang w:val="en-US"/>
        </w:rPr>
        <w:t xml:space="preserve">MCA </w:t>
      </w:r>
      <w:r w:rsidR="002558EA" w:rsidRPr="002D3583">
        <w:rPr>
          <w:rFonts w:asciiTheme="minorHAnsi" w:hAnsiTheme="minorHAnsi"/>
          <w:sz w:val="22"/>
          <w:szCs w:val="22"/>
          <w:lang w:val="en-US"/>
        </w:rPr>
        <w:t xml:space="preserve">should </w:t>
      </w:r>
      <w:r w:rsidR="004A453C" w:rsidRPr="002D3583">
        <w:rPr>
          <w:rFonts w:asciiTheme="minorHAnsi" w:hAnsiTheme="minorHAnsi"/>
          <w:sz w:val="22"/>
          <w:szCs w:val="22"/>
          <w:lang w:val="en-US"/>
        </w:rPr>
        <w:t>turn toward the</w:t>
      </w:r>
      <w:r w:rsidR="00B56C40" w:rsidRPr="002D3583">
        <w:rPr>
          <w:rFonts w:asciiTheme="minorHAnsi" w:hAnsiTheme="minorHAnsi"/>
          <w:sz w:val="22"/>
          <w:szCs w:val="22"/>
          <w:lang w:val="en-US"/>
        </w:rPr>
        <w:t xml:space="preserve"> former’s</w:t>
      </w:r>
      <w:r w:rsidR="004A453C" w:rsidRPr="002D3583">
        <w:rPr>
          <w:rFonts w:asciiTheme="minorHAnsi" w:hAnsiTheme="minorHAnsi"/>
          <w:sz w:val="22"/>
          <w:szCs w:val="22"/>
          <w:lang w:val="en-US"/>
        </w:rPr>
        <w:t xml:space="preserve"> potential to stimulate exploration, understanding and redefinition of the decision problem by those who are involved in the evaluation </w:t>
      </w:r>
      <w:r w:rsidR="004A453C" w:rsidRPr="002D3583">
        <w:rPr>
          <w:rFonts w:asciiTheme="minorHAnsi" w:hAnsiTheme="minorHAnsi"/>
          <w:sz w:val="22"/>
          <w:szCs w:val="22"/>
          <w:lang w:val="en-US"/>
        </w:rPr>
        <w:fldChar w:fldCharType="begin"/>
      </w:r>
      <w:r w:rsidR="00071788" w:rsidRPr="002D3583">
        <w:rPr>
          <w:rFonts w:asciiTheme="minorHAnsi" w:hAnsiTheme="minorHAnsi"/>
          <w:sz w:val="22"/>
          <w:szCs w:val="22"/>
          <w:lang w:val="en-US"/>
        </w:rPr>
        <w:instrText xml:space="preserve"> ADDIN ZOTERO_ITEM CSL_CITATION {"citationID":"LVeoAl3E","properties":{"formattedCitation":"(Malczewski, 2006; Ramsey, 2009)","plainCitation":"(Malczewski, 2006; Ramsey, 2009)"},"citationItems":[{"id":281,"uris":["http://zotero.org/users/3211187/items/Q7KGH6GZ"],"uri":["http://zotero.org/users/3211187/items/Q7KGH6GZ"],"itemData":{"id":281,"type":"article-journal","title":"GIS‐based multicriteria decision analysis: a survey of the literature","container-title":"International Journal of Geographical Information Science","page":"703-726","volume":"20","issue":"7","source":"Taylor and Francis+NEJM","abstract":"The integration of GIS and multicriteria decision analysis has attracted significant interest over the last 15 years or so. This paper surveys the GIS‐based multicriteria decision analysis (GIS‐MCDA) approaches using a literature review and classification of articles from 1990 to 2004. An electronic search indicated that over 300 articles appeared in refereed journals. The paper provides taxonomy of those articles and identifies trends and developments in GIS‐MCDA.","DOI":"10.1080/13658810600661508","ISSN":"1365-8816","shortTitle":"GIS‐based multicriteria decision analysis","author":[{"family":"Malczewski","given":"Jacek"}],"issued":{"date-parts":[["2006",8,1]]}}},{"id":220,"uris":["http://zotero.org/users/3211187/items/J2UGRCE2"],"uri":["http://zotero.org/users/3211187/items/J2UGRCE2"],"itemData":{"id":220,"type":"article-journal","title":"GIS, modeling, and politics: On the tensions of collaborative decision support","container-title":"Journal of Environmental Management","collection-title":"Collaborative GIS for spatial decision support and visualization","page":"1972-1980","volume":"90","issue":"6","source":"ScienceDirect","abstract":"A tension exists at the heart of efforts to support collaboration with GIS. Many scholars and practitioners seek to support two separate objectives: (1) problem solving and (2) the exploration of diverse problem understandings. GIS applications designed for problem solving often pre-define the problem space by structuring the kind of information that can be considered or the way in which the problem is conceptualized. In doing so, they necessarily privilege particular perspectives and understandings of the problem while marginalizing others. As a result, these initiatives undermine their second objective. This is problematic in the context of contentious environmental decisions which have broad-reaching impacts on people with diverse perspectives and interests. In such contexts, I argue that equitable collaboration is impossible without first emphasizing the exploration of diverse problem understandings. I support this argument theoretically by turning to the literatures on collaborative planning and spatial decision support, and empirically in my analysis of a case study of an effort to construct a GIS for supporting collaborative water resource management in rural Idaho. Reflecting upon the case, I provide a set of recommendations to those seeking to better negotiate the tensions of supporting collaboration with GIS in the context of contentious environmental and natural resource decisions.","DOI":"10.1016/j.jenvman.2007.08.029","ISSN":"0301-4797","shortTitle":"GIS, modeling, and politics","journalAbbreviation":"Journal of Environmental Management","author":[{"family":"Ramsey","given":"Kevin"}],"issued":{"date-parts":[["2009",5]]}}}],"schema":"https://github.com/citation-style-language/schema/raw/master/csl-citation.json"} </w:instrText>
      </w:r>
      <w:r w:rsidR="004A453C" w:rsidRPr="002D3583">
        <w:rPr>
          <w:rFonts w:asciiTheme="minorHAnsi" w:hAnsiTheme="minorHAnsi"/>
          <w:sz w:val="22"/>
          <w:szCs w:val="22"/>
          <w:lang w:val="en-US"/>
        </w:rPr>
        <w:fldChar w:fldCharType="separate"/>
      </w:r>
      <w:r w:rsidR="00F13D0E" w:rsidRPr="007B4C8C">
        <w:rPr>
          <w:rFonts w:ascii="Calibri" w:hAnsi="Calibri"/>
          <w:sz w:val="22"/>
          <w:szCs w:val="22"/>
          <w:lang w:val="en-US"/>
        </w:rPr>
        <w:t>(Malczewski, 2006; Ramsey, 2009)</w:t>
      </w:r>
      <w:r w:rsidR="004A453C" w:rsidRPr="002D3583">
        <w:rPr>
          <w:rFonts w:asciiTheme="minorHAnsi" w:hAnsiTheme="minorHAnsi"/>
          <w:sz w:val="22"/>
          <w:szCs w:val="22"/>
          <w:lang w:val="en-US"/>
        </w:rPr>
        <w:fldChar w:fldCharType="end"/>
      </w:r>
      <w:r w:rsidR="004A453C" w:rsidRPr="002D3583">
        <w:rPr>
          <w:rFonts w:asciiTheme="minorHAnsi" w:hAnsiTheme="minorHAnsi"/>
          <w:sz w:val="22"/>
          <w:szCs w:val="22"/>
          <w:lang w:val="en-US"/>
        </w:rPr>
        <w:t>.</w:t>
      </w:r>
    </w:p>
    <w:p w14:paraId="56046364" w14:textId="76F3281F" w:rsidR="004E709E" w:rsidRPr="002D3583" w:rsidRDefault="004E709E" w:rsidP="00E328CD">
      <w:pPr>
        <w:pStyle w:val="NormalWeb"/>
        <w:spacing w:after="0" w:line="480" w:lineRule="auto"/>
        <w:rPr>
          <w:rFonts w:asciiTheme="minorHAnsi" w:hAnsiTheme="minorHAnsi"/>
          <w:sz w:val="22"/>
          <w:szCs w:val="22"/>
          <w:lang w:val="en-US"/>
        </w:rPr>
      </w:pPr>
      <w:r w:rsidRPr="002D3583">
        <w:rPr>
          <w:rFonts w:asciiTheme="minorHAnsi" w:hAnsiTheme="minorHAnsi"/>
          <w:sz w:val="22"/>
          <w:szCs w:val="22"/>
          <w:lang w:val="en-US"/>
        </w:rPr>
        <w:t xml:space="preserve">(iv) </w:t>
      </w:r>
      <w:r w:rsidR="00135883" w:rsidRPr="002D3583">
        <w:rPr>
          <w:rFonts w:asciiTheme="minorHAnsi" w:hAnsiTheme="minorHAnsi"/>
          <w:sz w:val="22"/>
          <w:szCs w:val="22"/>
          <w:lang w:val="en-US"/>
        </w:rPr>
        <w:t>Forming</w:t>
      </w:r>
      <w:r w:rsidR="004A453C" w:rsidRPr="002D3583">
        <w:rPr>
          <w:rFonts w:asciiTheme="minorHAnsi" w:hAnsiTheme="minorHAnsi"/>
          <w:sz w:val="22"/>
          <w:szCs w:val="22"/>
          <w:lang w:val="en-US"/>
        </w:rPr>
        <w:t xml:space="preserve"> stakeholder groups </w:t>
      </w:r>
      <w:r w:rsidR="00135883" w:rsidRPr="002D3583">
        <w:rPr>
          <w:rFonts w:asciiTheme="minorHAnsi" w:hAnsiTheme="minorHAnsi"/>
          <w:sz w:val="22"/>
          <w:szCs w:val="22"/>
          <w:lang w:val="en-US"/>
        </w:rPr>
        <w:t xml:space="preserve">based </w:t>
      </w:r>
      <w:r w:rsidR="004A453C" w:rsidRPr="002D3583">
        <w:rPr>
          <w:rFonts w:asciiTheme="minorHAnsi" w:hAnsiTheme="minorHAnsi"/>
          <w:sz w:val="22"/>
          <w:szCs w:val="22"/>
          <w:lang w:val="en-US"/>
        </w:rPr>
        <w:t xml:space="preserve">on an </w:t>
      </w:r>
      <w:r w:rsidR="004A453C" w:rsidRPr="002D3583">
        <w:rPr>
          <w:rFonts w:asciiTheme="minorHAnsi" w:hAnsiTheme="minorHAnsi"/>
          <w:i/>
          <w:sz w:val="22"/>
          <w:szCs w:val="22"/>
          <w:lang w:val="en-US"/>
        </w:rPr>
        <w:t>a priori</w:t>
      </w:r>
      <w:r w:rsidR="004A453C" w:rsidRPr="002D3583">
        <w:rPr>
          <w:rFonts w:asciiTheme="minorHAnsi" w:hAnsiTheme="minorHAnsi"/>
          <w:sz w:val="22"/>
          <w:szCs w:val="22"/>
          <w:lang w:val="en-US"/>
        </w:rPr>
        <w:t xml:space="preserve"> affiliation</w:t>
      </w:r>
    </w:p>
    <w:p w14:paraId="5BE328D8" w14:textId="4D4244DC" w:rsidR="001F2EF1" w:rsidRPr="002D3583" w:rsidRDefault="00B56C40" w:rsidP="009151B8">
      <w:pPr>
        <w:pStyle w:val="NormalWeb"/>
        <w:spacing w:after="0" w:line="480" w:lineRule="auto"/>
        <w:rPr>
          <w:rFonts w:asciiTheme="minorHAnsi" w:hAnsiTheme="minorHAnsi"/>
          <w:sz w:val="22"/>
          <w:szCs w:val="22"/>
          <w:lang w:val="en-US"/>
        </w:rPr>
      </w:pPr>
      <w:r w:rsidRPr="002D3583">
        <w:rPr>
          <w:rFonts w:asciiTheme="minorHAnsi" w:hAnsiTheme="minorHAnsi"/>
          <w:sz w:val="22"/>
          <w:szCs w:val="22"/>
          <w:lang w:val="en-US"/>
        </w:rPr>
        <w:t>D</w:t>
      </w:r>
      <w:r w:rsidR="008B1557" w:rsidRPr="002D3583">
        <w:rPr>
          <w:rFonts w:asciiTheme="minorHAnsi" w:hAnsiTheme="minorHAnsi"/>
          <w:sz w:val="22"/>
          <w:szCs w:val="22"/>
          <w:lang w:val="en-US"/>
        </w:rPr>
        <w:t xml:space="preserve">elineation </w:t>
      </w:r>
      <w:r w:rsidR="001F2EF1" w:rsidRPr="002D3583">
        <w:rPr>
          <w:rFonts w:asciiTheme="minorHAnsi" w:hAnsiTheme="minorHAnsi"/>
          <w:sz w:val="22"/>
          <w:szCs w:val="22"/>
          <w:lang w:val="en-US"/>
        </w:rPr>
        <w:t xml:space="preserve">of </w:t>
      </w:r>
      <w:r w:rsidR="004A453C" w:rsidRPr="002D3583">
        <w:rPr>
          <w:rFonts w:asciiTheme="minorHAnsi" w:hAnsiTheme="minorHAnsi"/>
          <w:sz w:val="22"/>
          <w:szCs w:val="22"/>
          <w:lang w:val="en-US"/>
        </w:rPr>
        <w:t xml:space="preserve">the </w:t>
      </w:r>
      <w:r w:rsidR="001F2EF1" w:rsidRPr="002D3583">
        <w:rPr>
          <w:rFonts w:asciiTheme="minorHAnsi" w:hAnsiTheme="minorHAnsi"/>
          <w:sz w:val="22"/>
          <w:szCs w:val="22"/>
          <w:lang w:val="en-US"/>
        </w:rPr>
        <w:t>stakeholder groups</w:t>
      </w:r>
      <w:r w:rsidR="009151B8" w:rsidRPr="002D3583">
        <w:rPr>
          <w:rFonts w:asciiTheme="minorHAnsi" w:hAnsiTheme="minorHAnsi"/>
          <w:sz w:val="22"/>
          <w:szCs w:val="22"/>
          <w:lang w:val="en-US"/>
        </w:rPr>
        <w:t xml:space="preserve"> </w:t>
      </w:r>
      <w:r w:rsidRPr="002D3583">
        <w:rPr>
          <w:rFonts w:asciiTheme="minorHAnsi" w:hAnsiTheme="minorHAnsi"/>
          <w:sz w:val="22"/>
          <w:szCs w:val="22"/>
          <w:lang w:val="en-US"/>
        </w:rPr>
        <w:t xml:space="preserve">in </w:t>
      </w:r>
      <w:r w:rsidR="00F506AF" w:rsidRPr="002D3583">
        <w:rPr>
          <w:rFonts w:asciiTheme="minorHAnsi" w:hAnsiTheme="minorHAnsi"/>
          <w:sz w:val="22"/>
          <w:szCs w:val="22"/>
          <w:lang w:val="en-US"/>
        </w:rPr>
        <w:t xml:space="preserve">the evaluation </w:t>
      </w:r>
      <w:r w:rsidR="001F2EF1" w:rsidRPr="002D3583">
        <w:rPr>
          <w:rFonts w:asciiTheme="minorHAnsi" w:hAnsiTheme="minorHAnsi"/>
          <w:sz w:val="22"/>
          <w:szCs w:val="22"/>
          <w:lang w:val="en-US"/>
        </w:rPr>
        <w:t>is crucial</w:t>
      </w:r>
      <w:r w:rsidR="003F08D3" w:rsidRPr="002D3583">
        <w:rPr>
          <w:rFonts w:asciiTheme="minorHAnsi" w:hAnsiTheme="minorHAnsi"/>
          <w:sz w:val="22"/>
          <w:szCs w:val="22"/>
          <w:lang w:val="en-US"/>
        </w:rPr>
        <w:t xml:space="preserve"> to allow </w:t>
      </w:r>
      <w:r w:rsidRPr="002D3583">
        <w:rPr>
          <w:rFonts w:asciiTheme="minorHAnsi" w:hAnsiTheme="minorHAnsi"/>
          <w:sz w:val="22"/>
          <w:szCs w:val="22"/>
          <w:lang w:val="en-US"/>
        </w:rPr>
        <w:t>for</w:t>
      </w:r>
      <w:r w:rsidR="003F08D3" w:rsidRPr="002D3583">
        <w:rPr>
          <w:rFonts w:asciiTheme="minorHAnsi" w:hAnsiTheme="minorHAnsi"/>
          <w:sz w:val="22"/>
          <w:szCs w:val="22"/>
          <w:lang w:val="en-US"/>
        </w:rPr>
        <w:t xml:space="preserve"> comparison of contrast</w:t>
      </w:r>
      <w:r w:rsidR="008C1568" w:rsidRPr="002D3583">
        <w:rPr>
          <w:rFonts w:asciiTheme="minorHAnsi" w:hAnsiTheme="minorHAnsi"/>
          <w:sz w:val="22"/>
          <w:szCs w:val="22"/>
          <w:lang w:val="en-US"/>
        </w:rPr>
        <w:t>ing</w:t>
      </w:r>
      <w:r w:rsidR="003F08D3" w:rsidRPr="002D3583">
        <w:rPr>
          <w:rFonts w:asciiTheme="minorHAnsi" w:hAnsiTheme="minorHAnsi"/>
          <w:sz w:val="22"/>
          <w:szCs w:val="22"/>
          <w:lang w:val="en-US"/>
        </w:rPr>
        <w:t xml:space="preserve"> views</w:t>
      </w:r>
      <w:r w:rsidR="001F2EF1" w:rsidRPr="002D3583">
        <w:rPr>
          <w:rFonts w:asciiTheme="minorHAnsi" w:hAnsiTheme="minorHAnsi"/>
          <w:sz w:val="22"/>
          <w:szCs w:val="22"/>
          <w:lang w:val="en-US"/>
        </w:rPr>
        <w:t xml:space="preserve">. </w:t>
      </w:r>
      <w:r w:rsidR="00D932EC" w:rsidRPr="002D3583">
        <w:rPr>
          <w:rFonts w:asciiTheme="minorHAnsi" w:hAnsiTheme="minorHAnsi"/>
          <w:sz w:val="22"/>
          <w:szCs w:val="22"/>
          <w:lang w:val="en-US"/>
        </w:rPr>
        <w:t>T</w:t>
      </w:r>
      <w:r w:rsidR="008B1557" w:rsidRPr="002D3583">
        <w:rPr>
          <w:rFonts w:asciiTheme="minorHAnsi" w:hAnsiTheme="minorHAnsi"/>
          <w:sz w:val="22"/>
          <w:szCs w:val="22"/>
          <w:lang w:val="en-US"/>
        </w:rPr>
        <w:t xml:space="preserve">his task </w:t>
      </w:r>
      <w:r w:rsidR="00D932EC" w:rsidRPr="002D3583">
        <w:rPr>
          <w:rFonts w:asciiTheme="minorHAnsi" w:hAnsiTheme="minorHAnsi"/>
          <w:sz w:val="22"/>
          <w:szCs w:val="22"/>
          <w:lang w:val="en-US"/>
        </w:rPr>
        <w:t>differs</w:t>
      </w:r>
      <w:r w:rsidR="008B1557" w:rsidRPr="002D3583">
        <w:rPr>
          <w:rFonts w:asciiTheme="minorHAnsi" w:hAnsiTheme="minorHAnsi"/>
          <w:sz w:val="22"/>
          <w:szCs w:val="22"/>
          <w:lang w:val="en-US"/>
        </w:rPr>
        <w:t xml:space="preserve"> from </w:t>
      </w:r>
      <w:r w:rsidR="00D932EC" w:rsidRPr="002D3583">
        <w:rPr>
          <w:rFonts w:asciiTheme="minorHAnsi" w:hAnsiTheme="minorHAnsi"/>
          <w:sz w:val="22"/>
          <w:szCs w:val="22"/>
          <w:lang w:val="en-US"/>
        </w:rPr>
        <w:t xml:space="preserve">the identification of </w:t>
      </w:r>
      <w:r w:rsidR="008B1557" w:rsidRPr="002D3583">
        <w:rPr>
          <w:rFonts w:asciiTheme="minorHAnsi" w:hAnsiTheme="minorHAnsi"/>
          <w:sz w:val="22"/>
          <w:szCs w:val="22"/>
          <w:lang w:val="en-US"/>
        </w:rPr>
        <w:t>knowledge</w:t>
      </w:r>
      <w:r w:rsidR="008B74CF" w:rsidRPr="002D3583">
        <w:rPr>
          <w:rFonts w:asciiTheme="minorHAnsi" w:hAnsiTheme="minorHAnsi"/>
          <w:sz w:val="22"/>
          <w:szCs w:val="22"/>
          <w:lang w:val="en-US"/>
        </w:rPr>
        <w:t>-</w:t>
      </w:r>
      <w:r w:rsidR="008B1557" w:rsidRPr="002D3583">
        <w:rPr>
          <w:rFonts w:asciiTheme="minorHAnsi" w:hAnsiTheme="minorHAnsi"/>
          <w:sz w:val="22"/>
          <w:szCs w:val="22"/>
          <w:lang w:val="en-US"/>
        </w:rPr>
        <w:t>holders</w:t>
      </w:r>
      <w:r w:rsidR="00D932EC" w:rsidRPr="002D3583">
        <w:rPr>
          <w:rFonts w:asciiTheme="minorHAnsi" w:hAnsiTheme="minorHAnsi"/>
          <w:sz w:val="22"/>
          <w:szCs w:val="22"/>
          <w:lang w:val="en-US"/>
        </w:rPr>
        <w:t xml:space="preserve"> (</w:t>
      </w:r>
      <w:r w:rsidRPr="002D3583">
        <w:rPr>
          <w:rFonts w:asciiTheme="minorHAnsi" w:hAnsiTheme="minorHAnsi"/>
          <w:sz w:val="22"/>
          <w:szCs w:val="22"/>
          <w:lang w:val="en-US"/>
        </w:rPr>
        <w:t>to</w:t>
      </w:r>
      <w:r w:rsidR="00D932EC" w:rsidRPr="002D3583">
        <w:rPr>
          <w:rFonts w:asciiTheme="minorHAnsi" w:hAnsiTheme="minorHAnsi"/>
          <w:sz w:val="22"/>
          <w:szCs w:val="22"/>
          <w:lang w:val="en-US"/>
        </w:rPr>
        <w:t xml:space="preserve"> defin</w:t>
      </w:r>
      <w:r w:rsidRPr="002D3583">
        <w:rPr>
          <w:rFonts w:asciiTheme="minorHAnsi" w:hAnsiTheme="minorHAnsi"/>
          <w:sz w:val="22"/>
          <w:szCs w:val="22"/>
          <w:lang w:val="en-US"/>
        </w:rPr>
        <w:t>e</w:t>
      </w:r>
      <w:r w:rsidR="00D932EC" w:rsidRPr="002D3583">
        <w:rPr>
          <w:rFonts w:asciiTheme="minorHAnsi" w:hAnsiTheme="minorHAnsi"/>
          <w:sz w:val="22"/>
          <w:szCs w:val="22"/>
          <w:lang w:val="en-US"/>
        </w:rPr>
        <w:t xml:space="preserve"> indicators</w:t>
      </w:r>
      <w:r w:rsidR="008B1557" w:rsidRPr="002D3583">
        <w:rPr>
          <w:rFonts w:asciiTheme="minorHAnsi" w:hAnsiTheme="minorHAnsi"/>
          <w:sz w:val="22"/>
          <w:szCs w:val="22"/>
          <w:lang w:val="en-US"/>
        </w:rPr>
        <w:t>) and stakeholder</w:t>
      </w:r>
      <w:r w:rsidR="00D932EC" w:rsidRPr="002D3583">
        <w:rPr>
          <w:rFonts w:asciiTheme="minorHAnsi" w:hAnsiTheme="minorHAnsi"/>
          <w:sz w:val="22"/>
          <w:szCs w:val="22"/>
          <w:lang w:val="en-US"/>
        </w:rPr>
        <w:t>s</w:t>
      </w:r>
      <w:r w:rsidR="008B1557" w:rsidRPr="002D3583">
        <w:rPr>
          <w:rFonts w:asciiTheme="minorHAnsi" w:hAnsiTheme="minorHAnsi"/>
          <w:sz w:val="22"/>
          <w:szCs w:val="22"/>
          <w:lang w:val="en-US"/>
        </w:rPr>
        <w:t xml:space="preserve"> (</w:t>
      </w:r>
      <w:r w:rsidRPr="002D3583">
        <w:rPr>
          <w:rFonts w:asciiTheme="minorHAnsi" w:hAnsiTheme="minorHAnsi"/>
          <w:sz w:val="22"/>
          <w:szCs w:val="22"/>
          <w:lang w:val="en-US"/>
        </w:rPr>
        <w:t xml:space="preserve">to </w:t>
      </w:r>
      <w:r w:rsidR="008B1557" w:rsidRPr="002D3583">
        <w:rPr>
          <w:rFonts w:asciiTheme="minorHAnsi" w:hAnsiTheme="minorHAnsi"/>
          <w:sz w:val="22"/>
          <w:szCs w:val="22"/>
          <w:lang w:val="en-US"/>
        </w:rPr>
        <w:t>choos</w:t>
      </w:r>
      <w:r w:rsidRPr="002D3583">
        <w:rPr>
          <w:rFonts w:asciiTheme="minorHAnsi" w:hAnsiTheme="minorHAnsi"/>
          <w:sz w:val="22"/>
          <w:szCs w:val="22"/>
          <w:lang w:val="en-US"/>
        </w:rPr>
        <w:t>e</w:t>
      </w:r>
      <w:r w:rsidR="006722B0" w:rsidRPr="002D3583">
        <w:rPr>
          <w:rFonts w:asciiTheme="minorHAnsi" w:hAnsiTheme="minorHAnsi"/>
          <w:sz w:val="22"/>
          <w:szCs w:val="22"/>
          <w:lang w:val="en-US"/>
        </w:rPr>
        <w:t xml:space="preserve"> diverse</w:t>
      </w:r>
      <w:r w:rsidR="008B1557" w:rsidRPr="002D3583">
        <w:rPr>
          <w:rFonts w:asciiTheme="minorHAnsi" w:hAnsiTheme="minorHAnsi"/>
          <w:sz w:val="22"/>
          <w:szCs w:val="22"/>
          <w:lang w:val="en-US"/>
        </w:rPr>
        <w:t xml:space="preserve"> criteria and elicit judgments </w:t>
      </w:r>
      <w:r w:rsidR="008C1568" w:rsidRPr="002D3583">
        <w:rPr>
          <w:rFonts w:asciiTheme="minorHAnsi" w:hAnsiTheme="minorHAnsi"/>
          <w:sz w:val="22"/>
          <w:szCs w:val="22"/>
          <w:lang w:val="en-US"/>
        </w:rPr>
        <w:t xml:space="preserve">about </w:t>
      </w:r>
      <w:r w:rsidRPr="002D3583">
        <w:rPr>
          <w:rFonts w:asciiTheme="minorHAnsi" w:hAnsiTheme="minorHAnsi"/>
          <w:sz w:val="22"/>
          <w:szCs w:val="22"/>
          <w:lang w:val="en-US"/>
        </w:rPr>
        <w:t>them</w:t>
      </w:r>
      <w:r w:rsidR="008B1557" w:rsidRPr="002D3583">
        <w:rPr>
          <w:rFonts w:asciiTheme="minorHAnsi" w:hAnsiTheme="minorHAnsi"/>
          <w:sz w:val="22"/>
          <w:szCs w:val="22"/>
          <w:lang w:val="en-US"/>
        </w:rPr>
        <w:t>)</w:t>
      </w:r>
      <w:r w:rsidR="009151B8" w:rsidRPr="002D3583">
        <w:rPr>
          <w:rFonts w:asciiTheme="minorHAnsi" w:hAnsiTheme="minorHAnsi"/>
          <w:sz w:val="22"/>
          <w:szCs w:val="22"/>
          <w:lang w:val="en-US"/>
        </w:rPr>
        <w:t xml:space="preserve">. </w:t>
      </w:r>
      <w:r w:rsidR="00F506AF" w:rsidRPr="002D3583">
        <w:rPr>
          <w:rFonts w:asciiTheme="minorHAnsi" w:hAnsiTheme="minorHAnsi"/>
          <w:sz w:val="22"/>
          <w:szCs w:val="22"/>
          <w:lang w:val="en-US"/>
        </w:rPr>
        <w:t>T</w:t>
      </w:r>
      <w:r w:rsidR="009151B8" w:rsidRPr="002D3583">
        <w:rPr>
          <w:rFonts w:asciiTheme="minorHAnsi" w:hAnsiTheme="minorHAnsi"/>
          <w:sz w:val="22"/>
          <w:szCs w:val="22"/>
          <w:lang w:val="en-US"/>
        </w:rPr>
        <w:t xml:space="preserve">he </w:t>
      </w:r>
      <w:r w:rsidR="008B1557" w:rsidRPr="002D3583">
        <w:rPr>
          <w:rFonts w:asciiTheme="minorHAnsi" w:hAnsiTheme="minorHAnsi"/>
          <w:sz w:val="22"/>
          <w:szCs w:val="22"/>
          <w:lang w:val="en-US"/>
        </w:rPr>
        <w:t>delineation</w:t>
      </w:r>
      <w:r w:rsidR="009151B8" w:rsidRPr="002D3583">
        <w:rPr>
          <w:rFonts w:asciiTheme="minorHAnsi" w:hAnsiTheme="minorHAnsi"/>
          <w:sz w:val="22"/>
          <w:szCs w:val="22"/>
          <w:lang w:val="en-US"/>
        </w:rPr>
        <w:t xml:space="preserve"> of</w:t>
      </w:r>
      <w:r w:rsidR="008B1557" w:rsidRPr="002D3583">
        <w:rPr>
          <w:rFonts w:asciiTheme="minorHAnsi" w:hAnsiTheme="minorHAnsi"/>
          <w:sz w:val="22"/>
          <w:szCs w:val="22"/>
          <w:lang w:val="en-US"/>
        </w:rPr>
        <w:t xml:space="preserve"> </w:t>
      </w:r>
      <w:r w:rsidR="009151B8" w:rsidRPr="002D3583">
        <w:rPr>
          <w:rFonts w:asciiTheme="minorHAnsi" w:hAnsiTheme="minorHAnsi"/>
          <w:sz w:val="22"/>
          <w:szCs w:val="22"/>
          <w:lang w:val="en-US"/>
        </w:rPr>
        <w:t xml:space="preserve">groups </w:t>
      </w:r>
      <w:r w:rsidR="00D55CE9" w:rsidRPr="002D3583">
        <w:rPr>
          <w:rFonts w:asciiTheme="minorHAnsi" w:hAnsiTheme="minorHAnsi"/>
          <w:sz w:val="22"/>
          <w:szCs w:val="22"/>
          <w:lang w:val="en-US"/>
        </w:rPr>
        <w:t>for</w:t>
      </w:r>
      <w:r w:rsidR="008B1557" w:rsidRPr="002D3583">
        <w:rPr>
          <w:rFonts w:asciiTheme="minorHAnsi" w:hAnsiTheme="minorHAnsi"/>
          <w:sz w:val="22"/>
          <w:szCs w:val="22"/>
          <w:lang w:val="en-US"/>
        </w:rPr>
        <w:t xml:space="preserve"> compar</w:t>
      </w:r>
      <w:r w:rsidR="00D55CE9" w:rsidRPr="002D3583">
        <w:rPr>
          <w:rFonts w:asciiTheme="minorHAnsi" w:hAnsiTheme="minorHAnsi"/>
          <w:sz w:val="22"/>
          <w:szCs w:val="22"/>
          <w:lang w:val="en-US"/>
        </w:rPr>
        <w:t>ing</w:t>
      </w:r>
      <w:r w:rsidR="008B1557" w:rsidRPr="002D3583">
        <w:rPr>
          <w:rFonts w:asciiTheme="minorHAnsi" w:hAnsiTheme="minorHAnsi"/>
          <w:sz w:val="22"/>
          <w:szCs w:val="22"/>
          <w:lang w:val="en-US"/>
        </w:rPr>
        <w:t xml:space="preserve"> alternatives </w:t>
      </w:r>
      <w:r w:rsidR="00F506AF" w:rsidRPr="002D3583">
        <w:rPr>
          <w:rFonts w:asciiTheme="minorHAnsi" w:hAnsiTheme="minorHAnsi"/>
          <w:sz w:val="22"/>
          <w:szCs w:val="22"/>
          <w:lang w:val="en-US"/>
        </w:rPr>
        <w:t xml:space="preserve">comes </w:t>
      </w:r>
      <w:r w:rsidRPr="002D3583">
        <w:rPr>
          <w:rFonts w:asciiTheme="minorHAnsi" w:hAnsiTheme="minorHAnsi"/>
          <w:sz w:val="22"/>
          <w:szCs w:val="22"/>
          <w:lang w:val="en-US"/>
        </w:rPr>
        <w:t>later</w:t>
      </w:r>
      <w:r w:rsidR="006722B0" w:rsidRPr="002D3583">
        <w:rPr>
          <w:rFonts w:asciiTheme="minorHAnsi" w:hAnsiTheme="minorHAnsi"/>
          <w:sz w:val="22"/>
          <w:szCs w:val="22"/>
          <w:lang w:val="en-US"/>
        </w:rPr>
        <w:t>, as</w:t>
      </w:r>
      <w:r w:rsidR="008B1557" w:rsidRPr="002D3583">
        <w:rPr>
          <w:rFonts w:asciiTheme="minorHAnsi" w:hAnsiTheme="minorHAnsi"/>
          <w:sz w:val="22"/>
          <w:szCs w:val="22"/>
          <w:lang w:val="en-US"/>
        </w:rPr>
        <w:t xml:space="preserve"> a way </w:t>
      </w:r>
      <w:r w:rsidR="00D55CE9" w:rsidRPr="002D3583">
        <w:rPr>
          <w:rFonts w:asciiTheme="minorHAnsi" w:hAnsiTheme="minorHAnsi"/>
          <w:sz w:val="22"/>
          <w:szCs w:val="22"/>
          <w:lang w:val="en-US"/>
        </w:rPr>
        <w:t xml:space="preserve">to </w:t>
      </w:r>
      <w:r w:rsidR="008B1557" w:rsidRPr="002D3583">
        <w:rPr>
          <w:rFonts w:asciiTheme="minorHAnsi" w:hAnsiTheme="minorHAnsi"/>
          <w:sz w:val="22"/>
          <w:szCs w:val="22"/>
          <w:lang w:val="en-US"/>
        </w:rPr>
        <w:t>organiz</w:t>
      </w:r>
      <w:r w:rsidR="00D55CE9" w:rsidRPr="002D3583">
        <w:rPr>
          <w:rFonts w:asciiTheme="minorHAnsi" w:hAnsiTheme="minorHAnsi"/>
          <w:sz w:val="22"/>
          <w:szCs w:val="22"/>
          <w:lang w:val="en-US"/>
        </w:rPr>
        <w:t>e</w:t>
      </w:r>
      <w:r w:rsidR="008B1557" w:rsidRPr="002D3583">
        <w:rPr>
          <w:rFonts w:asciiTheme="minorHAnsi" w:hAnsiTheme="minorHAnsi"/>
          <w:sz w:val="22"/>
          <w:szCs w:val="22"/>
          <w:lang w:val="en-US"/>
        </w:rPr>
        <w:t xml:space="preserve"> the divers</w:t>
      </w:r>
      <w:r w:rsidR="00D55CE9" w:rsidRPr="002D3583">
        <w:rPr>
          <w:rFonts w:asciiTheme="minorHAnsi" w:hAnsiTheme="minorHAnsi"/>
          <w:sz w:val="22"/>
          <w:szCs w:val="22"/>
          <w:lang w:val="en-US"/>
        </w:rPr>
        <w:t>e</w:t>
      </w:r>
      <w:r w:rsidR="008B1557" w:rsidRPr="002D3583">
        <w:rPr>
          <w:rFonts w:asciiTheme="minorHAnsi" w:hAnsiTheme="minorHAnsi"/>
          <w:sz w:val="22"/>
          <w:szCs w:val="22"/>
          <w:lang w:val="en-US"/>
        </w:rPr>
        <w:t xml:space="preserve"> opinions previously explored</w:t>
      </w:r>
      <w:r w:rsidR="00F20C12" w:rsidRPr="002D3583">
        <w:rPr>
          <w:rFonts w:asciiTheme="minorHAnsi" w:hAnsiTheme="minorHAnsi"/>
          <w:sz w:val="22"/>
          <w:szCs w:val="22"/>
          <w:lang w:val="en-US"/>
        </w:rPr>
        <w:t xml:space="preserve"> and to identify </w:t>
      </w:r>
      <w:r w:rsidR="009151B8" w:rsidRPr="002D3583">
        <w:rPr>
          <w:rFonts w:asciiTheme="minorHAnsi" w:hAnsiTheme="minorHAnsi"/>
          <w:sz w:val="22"/>
          <w:szCs w:val="22"/>
          <w:lang w:val="en-US"/>
        </w:rPr>
        <w:t xml:space="preserve">possible alliances and conflicts. The common practice for </w:t>
      </w:r>
      <w:r w:rsidR="003F08D3" w:rsidRPr="002D3583">
        <w:rPr>
          <w:rFonts w:asciiTheme="minorHAnsi" w:hAnsiTheme="minorHAnsi"/>
          <w:sz w:val="22"/>
          <w:szCs w:val="22"/>
          <w:lang w:val="en-US"/>
        </w:rPr>
        <w:t xml:space="preserve">forming </w:t>
      </w:r>
      <w:r w:rsidR="009151B8" w:rsidRPr="002D3583">
        <w:rPr>
          <w:rFonts w:asciiTheme="minorHAnsi" w:hAnsiTheme="minorHAnsi"/>
          <w:sz w:val="22"/>
          <w:szCs w:val="22"/>
          <w:lang w:val="en-US"/>
        </w:rPr>
        <w:t>groups</w:t>
      </w:r>
      <w:r w:rsidR="001F2EF1" w:rsidRPr="002D3583">
        <w:rPr>
          <w:rFonts w:asciiTheme="minorHAnsi" w:hAnsiTheme="minorHAnsi"/>
          <w:sz w:val="22"/>
          <w:szCs w:val="22"/>
          <w:lang w:val="en-US"/>
        </w:rPr>
        <w:t xml:space="preserve"> </w:t>
      </w:r>
      <w:r w:rsidRPr="002D3583">
        <w:rPr>
          <w:rFonts w:asciiTheme="minorHAnsi" w:hAnsiTheme="minorHAnsi"/>
          <w:sz w:val="22"/>
          <w:szCs w:val="22"/>
          <w:lang w:val="en-US"/>
        </w:rPr>
        <w:t xml:space="preserve">that we observed </w:t>
      </w:r>
      <w:r w:rsidR="001F2EF1" w:rsidRPr="002D3583">
        <w:rPr>
          <w:rFonts w:asciiTheme="minorHAnsi" w:hAnsiTheme="minorHAnsi"/>
          <w:sz w:val="22"/>
          <w:szCs w:val="22"/>
          <w:lang w:val="en-US"/>
        </w:rPr>
        <w:t>(when groups are considered)</w:t>
      </w:r>
      <w:r w:rsidR="009151B8" w:rsidRPr="002D3583">
        <w:rPr>
          <w:rFonts w:asciiTheme="minorHAnsi" w:hAnsiTheme="minorHAnsi"/>
          <w:sz w:val="22"/>
          <w:szCs w:val="22"/>
          <w:lang w:val="en-US"/>
        </w:rPr>
        <w:t xml:space="preserve"> is </w:t>
      </w:r>
      <w:r w:rsidR="003F08D3" w:rsidRPr="002D3583">
        <w:rPr>
          <w:rFonts w:asciiTheme="minorHAnsi" w:hAnsiTheme="minorHAnsi"/>
          <w:sz w:val="22"/>
          <w:szCs w:val="22"/>
          <w:lang w:val="en-US"/>
        </w:rPr>
        <w:t>reliance</w:t>
      </w:r>
      <w:r w:rsidR="009151B8" w:rsidRPr="002D3583">
        <w:rPr>
          <w:rFonts w:asciiTheme="minorHAnsi" w:hAnsiTheme="minorHAnsi"/>
          <w:sz w:val="22"/>
          <w:szCs w:val="22"/>
          <w:lang w:val="en-US"/>
        </w:rPr>
        <w:t xml:space="preserve"> on social and/or professional affiliation (</w:t>
      </w:r>
      <w:r w:rsidRPr="002D3583">
        <w:rPr>
          <w:rFonts w:asciiTheme="minorHAnsi" w:hAnsiTheme="minorHAnsi"/>
          <w:sz w:val="22"/>
          <w:szCs w:val="22"/>
          <w:lang w:val="en-US"/>
        </w:rPr>
        <w:t xml:space="preserve">e.g., </w:t>
      </w:r>
      <w:r w:rsidR="009151B8" w:rsidRPr="002D3583">
        <w:rPr>
          <w:rFonts w:asciiTheme="minorHAnsi" w:hAnsiTheme="minorHAnsi"/>
          <w:sz w:val="22"/>
          <w:szCs w:val="22"/>
          <w:lang w:val="en-US"/>
        </w:rPr>
        <w:t xml:space="preserve">farmers, environmentalists, water managers). However, it </w:t>
      </w:r>
      <w:r w:rsidR="00976D2E">
        <w:rPr>
          <w:rFonts w:asciiTheme="minorHAnsi" w:hAnsiTheme="minorHAnsi"/>
          <w:sz w:val="22"/>
          <w:szCs w:val="22"/>
          <w:lang w:val="en-US"/>
        </w:rPr>
        <w:t>supposes</w:t>
      </w:r>
      <w:r w:rsidR="008160AB">
        <w:rPr>
          <w:rFonts w:asciiTheme="minorHAnsi" w:hAnsiTheme="minorHAnsi"/>
          <w:sz w:val="22"/>
          <w:szCs w:val="22"/>
          <w:lang w:val="en-US"/>
        </w:rPr>
        <w:t xml:space="preserve"> that social and/or professional affiliation </w:t>
      </w:r>
      <w:r w:rsidR="007F5C7E">
        <w:rPr>
          <w:rFonts w:asciiTheme="minorHAnsi" w:hAnsiTheme="minorHAnsi"/>
          <w:sz w:val="22"/>
          <w:szCs w:val="22"/>
          <w:lang w:val="en-US"/>
        </w:rPr>
        <w:t>serves as</w:t>
      </w:r>
      <w:r w:rsidR="008160AB">
        <w:rPr>
          <w:rFonts w:asciiTheme="minorHAnsi" w:hAnsiTheme="minorHAnsi"/>
          <w:sz w:val="22"/>
          <w:szCs w:val="22"/>
          <w:lang w:val="en-US"/>
        </w:rPr>
        <w:t xml:space="preserve"> a good proxy </w:t>
      </w:r>
      <w:r w:rsidR="00EF666A">
        <w:rPr>
          <w:rFonts w:asciiTheme="minorHAnsi" w:hAnsiTheme="minorHAnsi"/>
          <w:sz w:val="22"/>
          <w:szCs w:val="22"/>
          <w:lang w:val="en-US"/>
        </w:rPr>
        <w:t>for</w:t>
      </w:r>
      <w:r w:rsidR="008160AB">
        <w:rPr>
          <w:rFonts w:asciiTheme="minorHAnsi" w:hAnsiTheme="minorHAnsi"/>
          <w:sz w:val="22"/>
          <w:szCs w:val="22"/>
          <w:lang w:val="en-US"/>
        </w:rPr>
        <w:t xml:space="preserve"> value systems</w:t>
      </w:r>
      <w:r w:rsidR="00C633C3">
        <w:rPr>
          <w:rFonts w:asciiTheme="minorHAnsi" w:hAnsiTheme="minorHAnsi"/>
          <w:sz w:val="22"/>
          <w:szCs w:val="22"/>
          <w:lang w:val="en-US"/>
        </w:rPr>
        <w:t>, i.e. value systems are</w:t>
      </w:r>
      <w:r w:rsidR="00B348DA">
        <w:rPr>
          <w:rFonts w:asciiTheme="minorHAnsi" w:hAnsiTheme="minorHAnsi"/>
          <w:sz w:val="22"/>
          <w:szCs w:val="22"/>
          <w:lang w:val="en-US"/>
        </w:rPr>
        <w:t xml:space="preserve"> </w:t>
      </w:r>
      <w:r w:rsidR="007B4C8C">
        <w:rPr>
          <w:rFonts w:asciiTheme="minorHAnsi" w:hAnsiTheme="minorHAnsi"/>
          <w:sz w:val="22"/>
          <w:szCs w:val="22"/>
          <w:lang w:val="en-US"/>
        </w:rPr>
        <w:t>considered</w:t>
      </w:r>
      <w:r w:rsidR="00C633C3">
        <w:rPr>
          <w:rFonts w:asciiTheme="minorHAnsi" w:hAnsiTheme="minorHAnsi"/>
          <w:sz w:val="22"/>
          <w:szCs w:val="22"/>
          <w:lang w:val="en-US"/>
        </w:rPr>
        <w:t xml:space="preserve"> homogenous within each </w:t>
      </w:r>
      <w:r w:rsidR="006447A8">
        <w:rPr>
          <w:rFonts w:asciiTheme="minorHAnsi" w:hAnsiTheme="minorHAnsi"/>
          <w:sz w:val="22"/>
          <w:szCs w:val="22"/>
          <w:lang w:val="en-US"/>
        </w:rPr>
        <w:t xml:space="preserve">social or professional </w:t>
      </w:r>
      <w:r w:rsidR="00C633C3">
        <w:rPr>
          <w:rFonts w:asciiTheme="minorHAnsi" w:hAnsiTheme="minorHAnsi"/>
          <w:sz w:val="22"/>
          <w:szCs w:val="22"/>
          <w:lang w:val="en-US"/>
        </w:rPr>
        <w:t>group</w:t>
      </w:r>
      <w:r w:rsidR="008160AB">
        <w:rPr>
          <w:rFonts w:asciiTheme="minorHAnsi" w:hAnsiTheme="minorHAnsi"/>
          <w:sz w:val="22"/>
          <w:szCs w:val="22"/>
          <w:lang w:val="en-US"/>
        </w:rPr>
        <w:t xml:space="preserve">. </w:t>
      </w:r>
    </w:p>
    <w:p w14:paraId="486F694F" w14:textId="27C03E79" w:rsidR="009151B8" w:rsidRPr="002D3583" w:rsidRDefault="00B57092" w:rsidP="009151B8">
      <w:pPr>
        <w:pStyle w:val="NormalWeb"/>
        <w:spacing w:after="0" w:line="480" w:lineRule="auto"/>
        <w:rPr>
          <w:rFonts w:asciiTheme="minorHAnsi" w:hAnsiTheme="minorHAnsi"/>
          <w:sz w:val="22"/>
          <w:szCs w:val="22"/>
          <w:lang w:val="en-US"/>
        </w:rPr>
      </w:pPr>
      <w:r w:rsidRPr="002D3583">
        <w:rPr>
          <w:rFonts w:asciiTheme="minorHAnsi" w:hAnsiTheme="minorHAnsi"/>
          <w:sz w:val="22"/>
          <w:szCs w:val="22"/>
          <w:lang w:val="en-US"/>
        </w:rPr>
        <w:t>Leaning on</w:t>
      </w:r>
      <w:r w:rsidR="000D0BA8" w:rsidRPr="002D3583">
        <w:rPr>
          <w:rFonts w:asciiTheme="minorHAnsi" w:hAnsiTheme="minorHAnsi"/>
          <w:sz w:val="22"/>
          <w:szCs w:val="22"/>
          <w:lang w:val="en-US"/>
        </w:rPr>
        <w:t xml:space="preserve"> other research works, we </w:t>
      </w:r>
      <w:r w:rsidR="009151B8" w:rsidRPr="002D3583">
        <w:rPr>
          <w:rFonts w:asciiTheme="minorHAnsi" w:hAnsiTheme="minorHAnsi"/>
          <w:sz w:val="22"/>
          <w:szCs w:val="22"/>
          <w:lang w:val="en-US"/>
        </w:rPr>
        <w:t xml:space="preserve">suggest </w:t>
      </w:r>
      <w:r w:rsidR="00B348DA">
        <w:rPr>
          <w:rFonts w:asciiTheme="minorHAnsi" w:hAnsiTheme="minorHAnsi"/>
          <w:sz w:val="22"/>
          <w:szCs w:val="22"/>
          <w:lang w:val="en-US"/>
        </w:rPr>
        <w:t>alternative</w:t>
      </w:r>
      <w:r w:rsidR="006447A8" w:rsidRPr="002D3583">
        <w:rPr>
          <w:rFonts w:asciiTheme="minorHAnsi" w:hAnsiTheme="minorHAnsi"/>
          <w:sz w:val="22"/>
          <w:szCs w:val="22"/>
          <w:lang w:val="en-US"/>
        </w:rPr>
        <w:t xml:space="preserve"> </w:t>
      </w:r>
      <w:r w:rsidR="00731102">
        <w:rPr>
          <w:rFonts w:asciiTheme="minorHAnsi" w:hAnsiTheme="minorHAnsi"/>
          <w:sz w:val="22"/>
          <w:szCs w:val="22"/>
          <w:lang w:val="en-US"/>
        </w:rPr>
        <w:t>guidelines</w:t>
      </w:r>
      <w:r w:rsidR="00731102" w:rsidRPr="002D3583">
        <w:rPr>
          <w:rFonts w:asciiTheme="minorHAnsi" w:hAnsiTheme="minorHAnsi"/>
          <w:sz w:val="22"/>
          <w:szCs w:val="22"/>
          <w:lang w:val="en-US"/>
        </w:rPr>
        <w:t xml:space="preserve"> </w:t>
      </w:r>
      <w:r w:rsidR="006447A8">
        <w:rPr>
          <w:rFonts w:asciiTheme="minorHAnsi" w:hAnsiTheme="minorHAnsi"/>
          <w:sz w:val="22"/>
          <w:szCs w:val="22"/>
          <w:lang w:val="en-US"/>
        </w:rPr>
        <w:t>to</w:t>
      </w:r>
      <w:r w:rsidR="00343E18">
        <w:rPr>
          <w:rFonts w:asciiTheme="minorHAnsi" w:hAnsiTheme="minorHAnsi"/>
          <w:sz w:val="22"/>
          <w:szCs w:val="22"/>
          <w:lang w:val="en-US"/>
        </w:rPr>
        <w:t xml:space="preserve"> </w:t>
      </w:r>
      <w:r w:rsidR="006447A8">
        <w:rPr>
          <w:rFonts w:asciiTheme="minorHAnsi" w:hAnsiTheme="minorHAnsi"/>
          <w:sz w:val="22"/>
          <w:szCs w:val="22"/>
          <w:lang w:val="en-US"/>
        </w:rPr>
        <w:t xml:space="preserve">form groups of participants and </w:t>
      </w:r>
      <w:r w:rsidR="00343E18">
        <w:rPr>
          <w:rFonts w:asciiTheme="minorHAnsi" w:hAnsiTheme="minorHAnsi"/>
          <w:sz w:val="22"/>
          <w:szCs w:val="22"/>
          <w:lang w:val="en-US"/>
        </w:rPr>
        <w:t>reflect the diversity of</w:t>
      </w:r>
      <w:r w:rsidR="00976D2E">
        <w:rPr>
          <w:rFonts w:asciiTheme="minorHAnsi" w:hAnsiTheme="minorHAnsi"/>
          <w:sz w:val="22"/>
          <w:szCs w:val="22"/>
          <w:lang w:val="en-US"/>
        </w:rPr>
        <w:t xml:space="preserve"> </w:t>
      </w:r>
      <w:r w:rsidR="006447A8">
        <w:rPr>
          <w:rFonts w:asciiTheme="minorHAnsi" w:hAnsiTheme="minorHAnsi"/>
          <w:sz w:val="22"/>
          <w:szCs w:val="22"/>
          <w:lang w:val="en-US"/>
        </w:rPr>
        <w:t xml:space="preserve">competing </w:t>
      </w:r>
      <w:r w:rsidR="009151B8" w:rsidRPr="002D3583">
        <w:rPr>
          <w:rFonts w:asciiTheme="minorHAnsi" w:hAnsiTheme="minorHAnsi"/>
          <w:sz w:val="22"/>
          <w:szCs w:val="22"/>
          <w:lang w:val="en-US"/>
        </w:rPr>
        <w:t xml:space="preserve">value systems. The first option is </w:t>
      </w:r>
      <w:r w:rsidR="00025D61">
        <w:rPr>
          <w:rFonts w:asciiTheme="minorHAnsi" w:hAnsiTheme="minorHAnsi"/>
          <w:sz w:val="22"/>
          <w:szCs w:val="22"/>
          <w:lang w:val="en-US"/>
        </w:rPr>
        <w:t xml:space="preserve">strategic: it consists in </w:t>
      </w:r>
      <w:r w:rsidR="009151B8" w:rsidRPr="002D3583">
        <w:rPr>
          <w:rFonts w:asciiTheme="minorHAnsi" w:hAnsiTheme="minorHAnsi"/>
          <w:sz w:val="22"/>
          <w:szCs w:val="22"/>
          <w:lang w:val="en-US"/>
        </w:rPr>
        <w:t>analyz</w:t>
      </w:r>
      <w:r w:rsidR="00646E48">
        <w:rPr>
          <w:rFonts w:asciiTheme="minorHAnsi" w:hAnsiTheme="minorHAnsi"/>
          <w:sz w:val="22"/>
          <w:szCs w:val="22"/>
          <w:lang w:val="en-US"/>
        </w:rPr>
        <w:t>ing</w:t>
      </w:r>
      <w:r w:rsidR="009151B8" w:rsidRPr="002D3583">
        <w:rPr>
          <w:rFonts w:asciiTheme="minorHAnsi" w:hAnsiTheme="minorHAnsi"/>
          <w:sz w:val="22"/>
          <w:szCs w:val="22"/>
          <w:lang w:val="en-US"/>
        </w:rPr>
        <w:t xml:space="preserve"> stakeholder</w:t>
      </w:r>
      <w:r w:rsidR="00731102">
        <w:rPr>
          <w:rFonts w:asciiTheme="minorHAnsi" w:hAnsiTheme="minorHAnsi"/>
          <w:sz w:val="22"/>
          <w:szCs w:val="22"/>
          <w:lang w:val="en-US"/>
        </w:rPr>
        <w:t>s’</w:t>
      </w:r>
      <w:r w:rsidR="009151B8" w:rsidRPr="002D3583">
        <w:rPr>
          <w:rFonts w:asciiTheme="minorHAnsi" w:hAnsiTheme="minorHAnsi"/>
          <w:sz w:val="22"/>
          <w:szCs w:val="22"/>
          <w:lang w:val="en-US"/>
        </w:rPr>
        <w:t xml:space="preserve"> interests and relationships</w:t>
      </w:r>
      <w:r w:rsidR="00025D61">
        <w:rPr>
          <w:rFonts w:asciiTheme="minorHAnsi" w:hAnsiTheme="minorHAnsi"/>
          <w:sz w:val="22"/>
          <w:szCs w:val="22"/>
          <w:lang w:val="en-US"/>
        </w:rPr>
        <w:t xml:space="preserve"> </w:t>
      </w:r>
      <w:r w:rsidR="00646E48">
        <w:rPr>
          <w:rFonts w:asciiTheme="minorHAnsi" w:hAnsiTheme="minorHAnsi"/>
          <w:sz w:val="22"/>
          <w:szCs w:val="22"/>
          <w:lang w:val="en-US"/>
        </w:rPr>
        <w:t>to identify</w:t>
      </w:r>
      <w:r w:rsidR="00025D61">
        <w:rPr>
          <w:rFonts w:asciiTheme="minorHAnsi" w:hAnsiTheme="minorHAnsi"/>
          <w:sz w:val="22"/>
          <w:szCs w:val="22"/>
          <w:lang w:val="en-US"/>
        </w:rPr>
        <w:t xml:space="preserve"> “key” p</w:t>
      </w:r>
      <w:r w:rsidR="00646E48">
        <w:rPr>
          <w:rFonts w:asciiTheme="minorHAnsi" w:hAnsiTheme="minorHAnsi"/>
          <w:sz w:val="22"/>
          <w:szCs w:val="22"/>
          <w:lang w:val="en-US"/>
        </w:rPr>
        <w:t>articipants, e.g. participants who have</w:t>
      </w:r>
      <w:r w:rsidR="00731102">
        <w:rPr>
          <w:rFonts w:asciiTheme="minorHAnsi" w:hAnsiTheme="minorHAnsi"/>
          <w:sz w:val="22"/>
          <w:szCs w:val="22"/>
          <w:lang w:val="en-US"/>
        </w:rPr>
        <w:t xml:space="preserve"> a legitimate</w:t>
      </w:r>
      <w:r w:rsidR="00646E48">
        <w:rPr>
          <w:rFonts w:asciiTheme="minorHAnsi" w:hAnsiTheme="minorHAnsi"/>
          <w:sz w:val="22"/>
          <w:szCs w:val="22"/>
          <w:lang w:val="en-US"/>
        </w:rPr>
        <w:t xml:space="preserve"> influence on the problem</w:t>
      </w:r>
      <w:r w:rsidR="00025D61" w:rsidRPr="002D3583">
        <w:rPr>
          <w:rFonts w:asciiTheme="minorHAnsi" w:hAnsiTheme="minorHAnsi"/>
          <w:sz w:val="22"/>
          <w:szCs w:val="22"/>
          <w:lang w:val="en-US"/>
        </w:rPr>
        <w:t xml:space="preserve"> </w:t>
      </w:r>
      <w:r w:rsidR="001F2EF1" w:rsidRPr="002D3583">
        <w:rPr>
          <w:rFonts w:asciiTheme="minorHAnsi" w:hAnsiTheme="minorHAnsi"/>
          <w:sz w:val="22"/>
          <w:szCs w:val="22"/>
          <w:lang w:val="en-US"/>
        </w:rPr>
        <w:t>(e.g.</w:t>
      </w:r>
      <w:r w:rsidR="001F2EF1" w:rsidRPr="002D3583" w:rsidDel="00646E48">
        <w:rPr>
          <w:rFonts w:asciiTheme="minorHAnsi" w:hAnsiTheme="minorHAnsi"/>
          <w:sz w:val="22"/>
          <w:szCs w:val="22"/>
          <w:lang w:val="en-US"/>
        </w:rPr>
        <w:t xml:space="preserve"> </w:t>
      </w:r>
      <w:r w:rsidR="001F2EF1" w:rsidRPr="002D3583" w:rsidDel="00646E48">
        <w:rPr>
          <w:rFonts w:asciiTheme="minorHAnsi" w:hAnsiTheme="minorHAnsi"/>
          <w:sz w:val="22"/>
          <w:szCs w:val="22"/>
          <w:lang w:val="en-US"/>
        </w:rPr>
        <w:fldChar w:fldCharType="begin"/>
      </w:r>
      <w:r w:rsidR="00071788" w:rsidRPr="002D3583" w:rsidDel="00646E48">
        <w:rPr>
          <w:rFonts w:asciiTheme="minorHAnsi" w:hAnsiTheme="minorHAnsi"/>
          <w:sz w:val="22"/>
          <w:szCs w:val="22"/>
          <w:lang w:val="en-US"/>
        </w:rPr>
        <w:instrText xml:space="preserve"> ADDIN ZOTERO_ITEM CSL_CITATION {"citationID":"1hr60puj7g","properties":{"formattedCitation":"(De Marchi et al., 2000)","plainCitation":"(De Marchi et al., 2000)"},"citationItems":[{"id":256,"uris":["http://zotero.org/users/3211187/items/P2CEC5TU"],"uri":["http://zotero.org/users/3211187/items/P2CEC5TU"],"itemData":{"id":256,"type":"article-journal","title":"Combining participative and institutional approaches with multicriteria evaluation. An empirical study for water issues in Troina, Sicily","container-title":"Ecological Economics","page":"267-282","volume":"34","issue":"2","source":"ScienceDirect","abstract":"The policy problem addressed in this article is the perceived under-exploitation of the potential availability of water resources in the town of Troina (a municipality of eastern Sicily, Italy). In order to help the local town administration, which raised this issue, a trans-disciplinary research team was formed with the purpose of testing some explanatory hypotheses and to provide possible alternatives for action. The research design and process consisted of the following steps, (1) a multicriteria evaluation used as a learning tool to understand the main structure of the problem at hand and to explore its qualitative dimensions; (2) analysis of the structure of power interests and stakeholders (ranging from local to regional social actors) by means of an institutional analysis; (3) field research involving in-depth interviews with key actors, and a survey of local residents.This approach has proven very effective for finding out whether some real social compromise solutions exist.","DOI":"10.1016/S0921-8009(00)00162-2","ISSN":"0921-8009","journalAbbreviation":"Ecological Economics","author":[{"family":"De Marchi","given":"B"},{"family":"Funtowicz","given":"S. O"},{"family":"Lo Cascio","given":"S"},{"family":"Munda","given":"G"}],"issued":{"date-parts":[["2000",8]]}}}],"schema":"https://github.com/citation-style-language/schema/raw/master/csl-citation.json"} </w:instrText>
      </w:r>
      <w:r w:rsidR="001F2EF1" w:rsidRPr="002D3583" w:rsidDel="00646E48">
        <w:rPr>
          <w:rFonts w:asciiTheme="minorHAnsi" w:hAnsiTheme="minorHAnsi"/>
          <w:sz w:val="22"/>
          <w:szCs w:val="22"/>
          <w:lang w:val="en-US"/>
        </w:rPr>
        <w:fldChar w:fldCharType="separate"/>
      </w:r>
      <w:r w:rsidR="00F13D0E" w:rsidRPr="002D3583" w:rsidDel="00646E48">
        <w:rPr>
          <w:rFonts w:ascii="Calibri" w:hAnsi="Calibri"/>
          <w:sz w:val="22"/>
          <w:szCs w:val="22"/>
          <w:lang w:val="en-US"/>
        </w:rPr>
        <w:t>De Marchi et al., 2000)</w:t>
      </w:r>
      <w:r w:rsidR="001F2EF1" w:rsidRPr="002D3583" w:rsidDel="00646E48">
        <w:rPr>
          <w:rFonts w:asciiTheme="minorHAnsi" w:hAnsiTheme="minorHAnsi"/>
          <w:sz w:val="22"/>
          <w:szCs w:val="22"/>
          <w:lang w:val="en-US"/>
        </w:rPr>
        <w:fldChar w:fldCharType="end"/>
      </w:r>
      <w:r w:rsidR="009151B8" w:rsidRPr="002D3583">
        <w:rPr>
          <w:rFonts w:asciiTheme="minorHAnsi" w:hAnsiTheme="minorHAnsi"/>
          <w:sz w:val="22"/>
          <w:szCs w:val="22"/>
          <w:lang w:val="en-US"/>
        </w:rPr>
        <w:t xml:space="preserve">. </w:t>
      </w:r>
      <w:r w:rsidR="000D0BA8" w:rsidRPr="002D3583">
        <w:rPr>
          <w:rFonts w:asciiTheme="minorHAnsi" w:hAnsiTheme="minorHAnsi"/>
          <w:sz w:val="22"/>
          <w:szCs w:val="22"/>
          <w:lang w:val="en-US"/>
        </w:rPr>
        <w:t>In a landscape context, t</w:t>
      </w:r>
      <w:r w:rsidR="009151B8" w:rsidRPr="002D3583">
        <w:rPr>
          <w:rFonts w:asciiTheme="minorHAnsi" w:hAnsiTheme="minorHAnsi"/>
          <w:sz w:val="22"/>
          <w:szCs w:val="22"/>
          <w:lang w:val="en-US"/>
        </w:rPr>
        <w:t xml:space="preserve">his option </w:t>
      </w:r>
      <w:r w:rsidR="00125C7D" w:rsidRPr="002D3583">
        <w:rPr>
          <w:rFonts w:asciiTheme="minorHAnsi" w:hAnsiTheme="minorHAnsi"/>
          <w:sz w:val="22"/>
          <w:szCs w:val="22"/>
          <w:lang w:val="en-US"/>
        </w:rPr>
        <w:t xml:space="preserve">also </w:t>
      </w:r>
      <w:r w:rsidR="00646E48">
        <w:rPr>
          <w:rFonts w:asciiTheme="minorHAnsi" w:hAnsiTheme="minorHAnsi"/>
          <w:sz w:val="22"/>
          <w:szCs w:val="22"/>
          <w:lang w:val="en-US"/>
        </w:rPr>
        <w:t xml:space="preserve">supposes </w:t>
      </w:r>
      <w:r w:rsidR="00F20C12" w:rsidRPr="002D3583">
        <w:rPr>
          <w:rFonts w:asciiTheme="minorHAnsi" w:hAnsiTheme="minorHAnsi"/>
          <w:sz w:val="22"/>
          <w:szCs w:val="22"/>
          <w:lang w:val="en-US"/>
        </w:rPr>
        <w:t>to make clear</w:t>
      </w:r>
      <w:r w:rsidR="00135883" w:rsidRPr="002D3583">
        <w:rPr>
          <w:rFonts w:asciiTheme="minorHAnsi" w:hAnsiTheme="minorHAnsi"/>
          <w:sz w:val="22"/>
          <w:szCs w:val="22"/>
          <w:lang w:val="en-US"/>
        </w:rPr>
        <w:t xml:space="preserve"> what</w:t>
      </w:r>
      <w:r w:rsidR="009151B8" w:rsidRPr="002D3583">
        <w:rPr>
          <w:rFonts w:asciiTheme="minorHAnsi" w:hAnsiTheme="minorHAnsi"/>
          <w:sz w:val="22"/>
          <w:szCs w:val="22"/>
          <w:lang w:val="en-US"/>
        </w:rPr>
        <w:t xml:space="preserve"> scale of interest drive</w:t>
      </w:r>
      <w:r w:rsidR="00F7219E" w:rsidRPr="002D3583">
        <w:rPr>
          <w:rFonts w:asciiTheme="minorHAnsi" w:hAnsiTheme="minorHAnsi"/>
          <w:sz w:val="22"/>
          <w:szCs w:val="22"/>
          <w:lang w:val="en-US"/>
        </w:rPr>
        <w:t>s</w:t>
      </w:r>
      <w:r w:rsidR="009151B8" w:rsidRPr="002D3583">
        <w:rPr>
          <w:rFonts w:asciiTheme="minorHAnsi" w:hAnsiTheme="minorHAnsi"/>
          <w:sz w:val="22"/>
          <w:szCs w:val="22"/>
          <w:lang w:val="en-US"/>
        </w:rPr>
        <w:t xml:space="preserve"> </w:t>
      </w:r>
      <w:r w:rsidR="00135883" w:rsidRPr="002D3583">
        <w:rPr>
          <w:rFonts w:asciiTheme="minorHAnsi" w:hAnsiTheme="minorHAnsi"/>
          <w:sz w:val="22"/>
          <w:szCs w:val="22"/>
          <w:lang w:val="en-US"/>
        </w:rPr>
        <w:t>one’s</w:t>
      </w:r>
      <w:r w:rsidR="009151B8" w:rsidRPr="002D3583">
        <w:rPr>
          <w:rFonts w:asciiTheme="minorHAnsi" w:hAnsiTheme="minorHAnsi"/>
          <w:sz w:val="22"/>
          <w:szCs w:val="22"/>
          <w:lang w:val="en-US"/>
        </w:rPr>
        <w:t xml:space="preserve"> value judgments</w:t>
      </w:r>
      <w:r w:rsidR="00731102">
        <w:rPr>
          <w:rFonts w:asciiTheme="minorHAnsi" w:hAnsiTheme="minorHAnsi"/>
          <w:sz w:val="22"/>
          <w:szCs w:val="22"/>
          <w:lang w:val="en-US"/>
        </w:rPr>
        <w:t xml:space="preserve"> </w:t>
      </w:r>
      <w:r w:rsidR="006722B0" w:rsidRPr="002D3583">
        <w:rPr>
          <w:rFonts w:asciiTheme="minorHAnsi" w:hAnsiTheme="minorHAnsi"/>
          <w:sz w:val="22"/>
          <w:szCs w:val="22"/>
          <w:lang w:val="en-US"/>
        </w:rPr>
        <w:fldChar w:fldCharType="begin"/>
      </w:r>
      <w:r w:rsidR="00071788" w:rsidRPr="002D3583">
        <w:rPr>
          <w:rFonts w:asciiTheme="minorHAnsi" w:hAnsiTheme="minorHAnsi"/>
          <w:sz w:val="22"/>
          <w:szCs w:val="22"/>
          <w:lang w:val="en-US"/>
        </w:rPr>
        <w:instrText xml:space="preserve"> ADDIN ZOTERO_ITEM CSL_CITATION {"citationID":"n0s61i1kq","properties":{"formattedCitation":"(Zia et al., 2011)","plainCitation":"(Zia et al., 2011)"},"citationItems":[{"id":97,"uris":["http://zotero.org/users/3211187/items/96I5PPKM"],"uri":["http://zotero.org/users/3211187/items/96I5PPKM"],"itemData":{"id":97,"type":"article-journal","title":"Cross-Scale Value Trade-Offs in Managing Social-Ecological Systems: The Politics of Scale in Ruaha National Park, Tanzania","container-title":"Ecology and Society","volume":"16","issue":"4","abstract":"Management of social-ecological systems takes place amidst complex governance processes and cross-scale institutional arrangements that are mediated through politics of scale. Each management scenario generates distinct cross-scale trade-offs in the distribution of pluralistic values. This study explores the hypothesis that conservation-oriented management scenarios generate higher value for international and national scale social organizations, whereas mixed or more balanced management scenarios generate higher value for local scale social organizations. This hypothesis is explored in the management context of Ruaha National Park (RNP), Tanzania, especially the 2006 expansion of RNP that led to the eviction of many pastoralists and farmers. Five management scenarios for RNP, i.e., national park, game reserve, game control area, multiple use area, and open area, are evaluated in a multicriteria decision analytical framework on six valuation criteria: economic welfare; good governance; socio-cultural values; social equity; ecosystem services; and biodiversity protection; and at three spatial scales: local, national, and international. Based upon this evaluation, we discuss the politics of scale that ensue from the implementation of management alternatives with different mixes of conservation and development goals in social-ecological systems.","URL":"http://www.ecologyandsociety.org/vol16/iss4/art7/","DOI":"10.5751/ES-04375-160407","journalAbbreviation":"Ecology and Society","author":[{"family":"Zia","given":"Asim"},{"family":"Hirsch","given":"Paul"},{"family":"Songorwa","given":"Alexander"},{"family":"Mutekanga","given":"David R."},{"family":"O'Connor","given":"Sheila"},{"family":"McShane","given":"Thomas"},{"family":"Brosius","given":"Peter"},{"family":"Norton","given":"Bryan"}],"issued":{"date-parts":[["2011"]]}}}],"schema":"https://github.com/citation-style-language/schema/raw/master/csl-citation.json"} </w:instrText>
      </w:r>
      <w:r w:rsidR="006722B0" w:rsidRPr="002D3583">
        <w:rPr>
          <w:rFonts w:asciiTheme="minorHAnsi" w:hAnsiTheme="minorHAnsi"/>
          <w:sz w:val="22"/>
          <w:szCs w:val="22"/>
          <w:lang w:val="en-US"/>
        </w:rPr>
        <w:fldChar w:fldCharType="separate"/>
      </w:r>
      <w:r w:rsidR="00F13D0E" w:rsidRPr="002D3583">
        <w:rPr>
          <w:rFonts w:ascii="Calibri" w:hAnsi="Calibri"/>
          <w:sz w:val="22"/>
          <w:szCs w:val="22"/>
          <w:lang w:val="en-US"/>
        </w:rPr>
        <w:t>(Zia et al., 2011)</w:t>
      </w:r>
      <w:r w:rsidR="006722B0" w:rsidRPr="002D3583">
        <w:rPr>
          <w:rFonts w:asciiTheme="minorHAnsi" w:hAnsiTheme="minorHAnsi"/>
          <w:sz w:val="22"/>
          <w:szCs w:val="22"/>
          <w:lang w:val="en-US"/>
        </w:rPr>
        <w:fldChar w:fldCharType="end"/>
      </w:r>
      <w:r w:rsidR="006722B0" w:rsidRPr="002D3583">
        <w:rPr>
          <w:rFonts w:asciiTheme="minorHAnsi" w:hAnsiTheme="minorHAnsi"/>
          <w:sz w:val="22"/>
          <w:szCs w:val="22"/>
          <w:lang w:val="en-US"/>
        </w:rPr>
        <w:t xml:space="preserve">. </w:t>
      </w:r>
      <w:r w:rsidR="009151B8" w:rsidRPr="002D3583">
        <w:rPr>
          <w:rFonts w:asciiTheme="minorHAnsi" w:hAnsiTheme="minorHAnsi"/>
          <w:sz w:val="22"/>
          <w:szCs w:val="22"/>
          <w:lang w:val="en-US"/>
        </w:rPr>
        <w:t xml:space="preserve">A second option is to </w:t>
      </w:r>
      <w:r w:rsidR="00DE5338">
        <w:rPr>
          <w:rFonts w:asciiTheme="minorHAnsi" w:hAnsiTheme="minorHAnsi"/>
          <w:sz w:val="22"/>
          <w:szCs w:val="22"/>
          <w:lang w:val="en-US"/>
        </w:rPr>
        <w:t>construct</w:t>
      </w:r>
      <w:r w:rsidR="00DE5338" w:rsidRPr="002D3583">
        <w:rPr>
          <w:rFonts w:asciiTheme="minorHAnsi" w:hAnsiTheme="minorHAnsi"/>
          <w:sz w:val="22"/>
          <w:szCs w:val="22"/>
          <w:lang w:val="en-US"/>
        </w:rPr>
        <w:t xml:space="preserve"> </w:t>
      </w:r>
      <w:r w:rsidR="008076EB">
        <w:rPr>
          <w:rFonts w:asciiTheme="minorHAnsi" w:hAnsiTheme="minorHAnsi"/>
          <w:sz w:val="22"/>
          <w:szCs w:val="22"/>
          <w:lang w:val="en-US"/>
        </w:rPr>
        <w:t>preferences</w:t>
      </w:r>
      <w:r w:rsidR="006722B0" w:rsidRPr="002D3583">
        <w:rPr>
          <w:rFonts w:asciiTheme="minorHAnsi" w:hAnsiTheme="minorHAnsi"/>
          <w:sz w:val="22"/>
          <w:szCs w:val="22"/>
          <w:lang w:val="en-US"/>
        </w:rPr>
        <w:t xml:space="preserve"> </w:t>
      </w:r>
      <w:r w:rsidR="001F2EF1" w:rsidRPr="002D3583">
        <w:rPr>
          <w:rFonts w:asciiTheme="minorHAnsi" w:hAnsiTheme="minorHAnsi"/>
          <w:sz w:val="22"/>
          <w:szCs w:val="22"/>
          <w:lang w:val="en-US"/>
        </w:rPr>
        <w:t>archetypes</w:t>
      </w:r>
      <w:r w:rsidR="00343E18">
        <w:rPr>
          <w:rFonts w:asciiTheme="minorHAnsi" w:hAnsiTheme="minorHAnsi"/>
          <w:sz w:val="22"/>
          <w:szCs w:val="22"/>
          <w:lang w:val="en-US"/>
        </w:rPr>
        <w:t xml:space="preserve"> </w:t>
      </w:r>
      <w:r w:rsidR="00DE5338">
        <w:rPr>
          <w:rFonts w:asciiTheme="minorHAnsi" w:hAnsiTheme="minorHAnsi"/>
          <w:sz w:val="22"/>
          <w:szCs w:val="22"/>
          <w:lang w:val="en-US"/>
        </w:rPr>
        <w:t>as done in</w:t>
      </w:r>
      <w:r w:rsidR="009151B8" w:rsidRPr="002D3583">
        <w:rPr>
          <w:rFonts w:asciiTheme="minorHAnsi" w:hAnsiTheme="minorHAnsi"/>
          <w:sz w:val="22"/>
          <w:szCs w:val="22"/>
          <w:lang w:val="en-US"/>
        </w:rPr>
        <w:t xml:space="preserve"> </w:t>
      </w:r>
      <w:r w:rsidR="009151B8" w:rsidRPr="002D3583">
        <w:rPr>
          <w:rFonts w:asciiTheme="minorHAnsi" w:hAnsiTheme="minorHAnsi"/>
          <w:sz w:val="22"/>
          <w:szCs w:val="22"/>
          <w:lang w:val="en-US"/>
        </w:rPr>
        <w:fldChar w:fldCharType="begin"/>
      </w:r>
      <w:r w:rsidR="00071788" w:rsidRPr="002D3583">
        <w:rPr>
          <w:rFonts w:asciiTheme="minorHAnsi" w:hAnsiTheme="minorHAnsi"/>
          <w:sz w:val="22"/>
          <w:szCs w:val="22"/>
          <w:lang w:val="en-US"/>
        </w:rPr>
        <w:instrText xml:space="preserve"> ADDIN ZOTERO_ITEM CSL_CITATION {"citationID":"1aa0m9dr0e","properties":{"formattedCitation":"(Ravier et al., 2015)","plainCitation":"(Ravier et al., 2015)"},"citationItems":[{"id":172,"uris":["http://zotero.org/users/3211187/items/FD3EWC64"],"uri":["http://zotero.org/users/3211187/items/FD3EWC64"],"itemData":{"id":172,"type":"article-journal","title":"Multi-criteria and multi-stakeholder assessment of cropping systems for a result-oriented water quality preservation action programme","container-title":"Land Use Policy","page":"131-140","volume":"42","source":"ScienceDirect","abstract":"Water quality preservation programmes as currently proposed by public institutions are questionable with regards to efficient territorial development, yet necessary in catchment areas, and for the improvement of water quality. We provide a method based on a multi-criteria and multi-stakeholder analysis to assess cropping systems designed with farmers in a vulnerable drinking water catchment. Individual interviews with various stakeholders involved in the catchment improvement programme allowed us to gather a diversity of points of view on their preferences concerning various criteria describing cropping system sustainability and economic, social and environmental aspects. Five groups of stakeholders with different preferences were identified to define five scenarios of sustainability preferences. To support a result-oriented approach, achievable goals to improve water quality and contribute to sustainable development were chosen together with stakeholders. Then cropping systems designed with local farmers were assessed using the five scenarios of stakeholders’ preferences to open discussions on the implementation of alternative cropping systems within the drinking water catchment. The method was able to identify some cropping systems that, although very diverse, might assure the required drinking water quality, and were judged as theoretically highly sustainable by all the stakeholder groups.","DOI":"10.1016/j.landusepol.2014.07.006","ISSN":"0264-8377","journalAbbreviation":"Land Use Policy","author":[{"family":"Ravier","given":"Clémence"},{"family":"Prost","given":"Lorène"},{"family":"Jeuffroy","given":"Marie-Hélène"},{"family":"Wezel","given":"Alexander"},{"family":"Paravano","given":"Laurette"},{"family":"Reau","given":"Raymond"}],"issued":{"date-parts":[["2015",1]]}}}],"schema":"https://github.com/citation-style-language/schema/raw/master/csl-citation.json"} </w:instrText>
      </w:r>
      <w:r w:rsidR="009151B8" w:rsidRPr="002D3583">
        <w:rPr>
          <w:rFonts w:asciiTheme="minorHAnsi" w:hAnsiTheme="minorHAnsi"/>
          <w:sz w:val="22"/>
          <w:szCs w:val="22"/>
          <w:lang w:val="en-US"/>
        </w:rPr>
        <w:fldChar w:fldCharType="separate"/>
      </w:r>
      <w:r w:rsidR="00C105A1" w:rsidRPr="002D3583">
        <w:rPr>
          <w:rFonts w:ascii="Calibri" w:hAnsi="Calibri"/>
          <w:sz w:val="22"/>
          <w:szCs w:val="22"/>
          <w:lang w:val="en-US"/>
        </w:rPr>
        <w:t>Ravier et al.</w:t>
      </w:r>
      <w:r w:rsidR="00F13D0E" w:rsidRPr="002D3583">
        <w:rPr>
          <w:rFonts w:ascii="Calibri" w:hAnsi="Calibri"/>
          <w:sz w:val="22"/>
          <w:szCs w:val="22"/>
          <w:lang w:val="en-US"/>
        </w:rPr>
        <w:t xml:space="preserve"> </w:t>
      </w:r>
      <w:r w:rsidR="00C105A1" w:rsidRPr="002D3583">
        <w:rPr>
          <w:rFonts w:ascii="Calibri" w:hAnsi="Calibri"/>
          <w:sz w:val="22"/>
          <w:szCs w:val="22"/>
          <w:lang w:val="en-US"/>
        </w:rPr>
        <w:t>(</w:t>
      </w:r>
      <w:r w:rsidR="00F13D0E" w:rsidRPr="002D3583">
        <w:rPr>
          <w:rFonts w:ascii="Calibri" w:hAnsi="Calibri"/>
          <w:sz w:val="22"/>
          <w:szCs w:val="22"/>
          <w:lang w:val="en-US"/>
        </w:rPr>
        <w:t>2015)</w:t>
      </w:r>
      <w:r w:rsidR="009151B8" w:rsidRPr="002D3583">
        <w:rPr>
          <w:rFonts w:asciiTheme="minorHAnsi" w:hAnsiTheme="minorHAnsi"/>
          <w:sz w:val="22"/>
          <w:szCs w:val="22"/>
          <w:lang w:val="en-US"/>
        </w:rPr>
        <w:fldChar w:fldCharType="end"/>
      </w:r>
      <w:r w:rsidR="00B5285F">
        <w:rPr>
          <w:rFonts w:asciiTheme="minorHAnsi" w:hAnsiTheme="minorHAnsi"/>
          <w:sz w:val="22"/>
          <w:szCs w:val="22"/>
          <w:lang w:val="en-US"/>
        </w:rPr>
        <w:t xml:space="preserve"> from </w:t>
      </w:r>
      <w:r w:rsidR="00B5285F">
        <w:rPr>
          <w:rFonts w:asciiTheme="minorHAnsi" w:hAnsiTheme="minorHAnsi"/>
          <w:sz w:val="22"/>
          <w:szCs w:val="22"/>
          <w:lang w:val="en-US"/>
        </w:rPr>
        <w:lastRenderedPageBreak/>
        <w:t xml:space="preserve">the statistical clustering of individual preference trees. </w:t>
      </w:r>
      <w:r w:rsidR="00266707">
        <w:rPr>
          <w:rFonts w:asciiTheme="minorHAnsi" w:hAnsiTheme="minorHAnsi"/>
          <w:sz w:val="22"/>
          <w:szCs w:val="22"/>
          <w:lang w:val="en-US"/>
        </w:rPr>
        <w:t>The various</w:t>
      </w:r>
      <w:r w:rsidR="00B5285F">
        <w:rPr>
          <w:rFonts w:asciiTheme="minorHAnsi" w:hAnsiTheme="minorHAnsi"/>
          <w:sz w:val="22"/>
          <w:szCs w:val="22"/>
          <w:lang w:val="en-US"/>
        </w:rPr>
        <w:t xml:space="preserve"> </w:t>
      </w:r>
      <w:r w:rsidR="00731102">
        <w:rPr>
          <w:rFonts w:asciiTheme="minorHAnsi" w:hAnsiTheme="minorHAnsi"/>
          <w:sz w:val="22"/>
          <w:szCs w:val="22"/>
          <w:lang w:val="en-US"/>
        </w:rPr>
        <w:t xml:space="preserve">preferences </w:t>
      </w:r>
      <w:r w:rsidR="00B5285F">
        <w:rPr>
          <w:rFonts w:asciiTheme="minorHAnsi" w:hAnsiTheme="minorHAnsi"/>
          <w:sz w:val="22"/>
          <w:szCs w:val="22"/>
          <w:lang w:val="en-US"/>
        </w:rPr>
        <w:t xml:space="preserve">archetypes reflect the diversity of value systems </w:t>
      </w:r>
      <w:r w:rsidR="00652E80">
        <w:rPr>
          <w:rFonts w:asciiTheme="minorHAnsi" w:hAnsiTheme="minorHAnsi"/>
          <w:sz w:val="22"/>
          <w:szCs w:val="22"/>
          <w:lang w:val="en-US"/>
        </w:rPr>
        <w:t xml:space="preserve">without </w:t>
      </w:r>
      <w:r w:rsidR="00652E80" w:rsidRPr="007B4C8C">
        <w:rPr>
          <w:rFonts w:asciiTheme="minorHAnsi" w:hAnsiTheme="minorHAnsi"/>
          <w:i/>
          <w:sz w:val="22"/>
          <w:szCs w:val="22"/>
          <w:lang w:val="en-US"/>
        </w:rPr>
        <w:t>a priori</w:t>
      </w:r>
      <w:r w:rsidR="00652E80">
        <w:rPr>
          <w:rFonts w:asciiTheme="minorHAnsi" w:hAnsiTheme="minorHAnsi"/>
          <w:sz w:val="22"/>
          <w:szCs w:val="22"/>
          <w:lang w:val="en-US"/>
        </w:rPr>
        <w:t xml:space="preserve"> assuming that these </w:t>
      </w:r>
      <w:r w:rsidR="00B5285F">
        <w:rPr>
          <w:rFonts w:asciiTheme="minorHAnsi" w:hAnsiTheme="minorHAnsi"/>
          <w:sz w:val="22"/>
          <w:szCs w:val="22"/>
          <w:lang w:val="en-US"/>
        </w:rPr>
        <w:t>archetype</w:t>
      </w:r>
      <w:r w:rsidR="00652E80">
        <w:rPr>
          <w:rFonts w:asciiTheme="minorHAnsi" w:hAnsiTheme="minorHAnsi"/>
          <w:sz w:val="22"/>
          <w:szCs w:val="22"/>
          <w:lang w:val="en-US"/>
        </w:rPr>
        <w:t>s</w:t>
      </w:r>
      <w:r w:rsidR="00B5285F">
        <w:rPr>
          <w:rFonts w:asciiTheme="minorHAnsi" w:hAnsiTheme="minorHAnsi"/>
          <w:sz w:val="22"/>
          <w:szCs w:val="22"/>
          <w:lang w:val="en-US"/>
        </w:rPr>
        <w:t xml:space="preserve"> </w:t>
      </w:r>
      <w:r w:rsidR="00652E80">
        <w:rPr>
          <w:rFonts w:asciiTheme="minorHAnsi" w:hAnsiTheme="minorHAnsi"/>
          <w:sz w:val="22"/>
          <w:szCs w:val="22"/>
          <w:lang w:val="en-US"/>
        </w:rPr>
        <w:t xml:space="preserve">would </w:t>
      </w:r>
      <w:r w:rsidR="00B5285F">
        <w:rPr>
          <w:rFonts w:asciiTheme="minorHAnsi" w:hAnsiTheme="minorHAnsi"/>
          <w:sz w:val="22"/>
          <w:szCs w:val="22"/>
          <w:lang w:val="en-US"/>
        </w:rPr>
        <w:t xml:space="preserve">coincide with </w:t>
      </w:r>
      <w:r w:rsidR="00652E80">
        <w:rPr>
          <w:rFonts w:asciiTheme="minorHAnsi" w:hAnsiTheme="minorHAnsi"/>
          <w:sz w:val="22"/>
          <w:szCs w:val="22"/>
          <w:lang w:val="en-US"/>
        </w:rPr>
        <w:t>socially instituted categorization</w:t>
      </w:r>
      <w:r w:rsidR="00B5285F">
        <w:rPr>
          <w:rFonts w:asciiTheme="minorHAnsi" w:hAnsiTheme="minorHAnsi"/>
          <w:sz w:val="22"/>
          <w:szCs w:val="22"/>
          <w:lang w:val="en-US"/>
        </w:rPr>
        <w:t xml:space="preserve">. </w:t>
      </w:r>
      <w:r w:rsidR="009151B8" w:rsidRPr="002D3583">
        <w:rPr>
          <w:rFonts w:asciiTheme="minorHAnsi" w:hAnsiTheme="minorHAnsi"/>
          <w:sz w:val="22"/>
          <w:szCs w:val="22"/>
          <w:lang w:val="en-US"/>
        </w:rPr>
        <w:t xml:space="preserve">We </w:t>
      </w:r>
      <w:r w:rsidR="00C71CDE" w:rsidRPr="002D3583">
        <w:rPr>
          <w:rFonts w:asciiTheme="minorHAnsi" w:hAnsiTheme="minorHAnsi"/>
          <w:sz w:val="22"/>
          <w:szCs w:val="22"/>
          <w:lang w:val="en-US"/>
        </w:rPr>
        <w:t xml:space="preserve">believe </w:t>
      </w:r>
      <w:r w:rsidR="009151B8" w:rsidRPr="002D3583">
        <w:rPr>
          <w:rFonts w:asciiTheme="minorHAnsi" w:hAnsiTheme="minorHAnsi"/>
          <w:sz w:val="22"/>
          <w:szCs w:val="22"/>
          <w:lang w:val="en-US"/>
        </w:rPr>
        <w:t xml:space="preserve">this method </w:t>
      </w:r>
      <w:r w:rsidR="00F7219E" w:rsidRPr="002D3583">
        <w:rPr>
          <w:rFonts w:asciiTheme="minorHAnsi" w:hAnsiTheme="minorHAnsi"/>
          <w:sz w:val="22"/>
          <w:szCs w:val="22"/>
          <w:lang w:val="en-US"/>
        </w:rPr>
        <w:t>is</w:t>
      </w:r>
      <w:r w:rsidR="009151B8" w:rsidRPr="002D3583">
        <w:rPr>
          <w:rFonts w:asciiTheme="minorHAnsi" w:hAnsiTheme="minorHAnsi"/>
          <w:sz w:val="22"/>
          <w:szCs w:val="22"/>
          <w:lang w:val="en-US"/>
        </w:rPr>
        <w:t xml:space="preserve"> useful in conflict-prone situations</w:t>
      </w:r>
      <w:r w:rsidR="000D0BA8" w:rsidRPr="002D3583">
        <w:rPr>
          <w:rFonts w:asciiTheme="minorHAnsi" w:hAnsiTheme="minorHAnsi"/>
          <w:sz w:val="22"/>
          <w:szCs w:val="22"/>
          <w:lang w:val="en-US"/>
        </w:rPr>
        <w:t>, which are often encountered at the landscape level</w:t>
      </w:r>
      <w:r w:rsidR="009151B8" w:rsidRPr="002D3583">
        <w:rPr>
          <w:rFonts w:asciiTheme="minorHAnsi" w:hAnsiTheme="minorHAnsi"/>
          <w:sz w:val="22"/>
          <w:szCs w:val="22"/>
          <w:lang w:val="en-US"/>
        </w:rPr>
        <w:t xml:space="preserve">. A </w:t>
      </w:r>
      <w:r w:rsidR="00652E80">
        <w:rPr>
          <w:rFonts w:asciiTheme="minorHAnsi" w:hAnsiTheme="minorHAnsi"/>
          <w:sz w:val="22"/>
          <w:szCs w:val="22"/>
          <w:lang w:val="en-US"/>
        </w:rPr>
        <w:t>third</w:t>
      </w:r>
      <w:r w:rsidR="00652E80" w:rsidRPr="002D3583">
        <w:rPr>
          <w:rFonts w:asciiTheme="minorHAnsi" w:hAnsiTheme="minorHAnsi"/>
          <w:sz w:val="22"/>
          <w:szCs w:val="22"/>
          <w:lang w:val="en-US"/>
        </w:rPr>
        <w:t xml:space="preserve"> </w:t>
      </w:r>
      <w:r w:rsidR="009151B8" w:rsidRPr="002D3583">
        <w:rPr>
          <w:rFonts w:asciiTheme="minorHAnsi" w:hAnsiTheme="minorHAnsi"/>
          <w:sz w:val="22"/>
          <w:szCs w:val="22"/>
          <w:lang w:val="en-US"/>
        </w:rPr>
        <w:t>option</w:t>
      </w:r>
      <w:r w:rsidR="001F2EF1" w:rsidRPr="002D3583">
        <w:rPr>
          <w:rFonts w:asciiTheme="minorHAnsi" w:hAnsiTheme="minorHAnsi"/>
          <w:sz w:val="22"/>
          <w:szCs w:val="22"/>
          <w:lang w:val="en-US"/>
        </w:rPr>
        <w:t xml:space="preserve"> </w:t>
      </w:r>
      <w:r w:rsidR="009151B8" w:rsidRPr="002D3583">
        <w:rPr>
          <w:rFonts w:asciiTheme="minorHAnsi" w:hAnsiTheme="minorHAnsi"/>
          <w:sz w:val="22"/>
          <w:szCs w:val="22"/>
          <w:lang w:val="en-US"/>
        </w:rPr>
        <w:t>is to let participant</w:t>
      </w:r>
      <w:r w:rsidR="00F7219E" w:rsidRPr="002D3583">
        <w:rPr>
          <w:rFonts w:asciiTheme="minorHAnsi" w:hAnsiTheme="minorHAnsi"/>
          <w:sz w:val="22"/>
          <w:szCs w:val="22"/>
          <w:lang w:val="en-US"/>
        </w:rPr>
        <w:t>s</w:t>
      </w:r>
      <w:r w:rsidR="009151B8" w:rsidRPr="002D3583">
        <w:rPr>
          <w:rFonts w:asciiTheme="minorHAnsi" w:hAnsiTheme="minorHAnsi"/>
          <w:sz w:val="22"/>
          <w:szCs w:val="22"/>
          <w:lang w:val="en-US"/>
        </w:rPr>
        <w:t xml:space="preserve"> define the group to which they </w:t>
      </w:r>
      <w:r w:rsidR="00135883" w:rsidRPr="002D3583">
        <w:rPr>
          <w:rFonts w:asciiTheme="minorHAnsi" w:hAnsiTheme="minorHAnsi"/>
          <w:sz w:val="22"/>
          <w:szCs w:val="22"/>
          <w:lang w:val="en-US"/>
        </w:rPr>
        <w:t>belong</w:t>
      </w:r>
      <w:r w:rsidR="00777085" w:rsidRPr="002D3583">
        <w:rPr>
          <w:rFonts w:asciiTheme="minorHAnsi" w:hAnsiTheme="minorHAnsi"/>
          <w:sz w:val="22"/>
          <w:szCs w:val="22"/>
          <w:lang w:val="en-US"/>
        </w:rPr>
        <w:t xml:space="preserve">, as done by </w:t>
      </w:r>
      <w:r w:rsidR="00777085" w:rsidRPr="002D3583">
        <w:rPr>
          <w:rFonts w:asciiTheme="minorHAnsi" w:hAnsiTheme="minorHAnsi"/>
          <w:sz w:val="22"/>
          <w:szCs w:val="22"/>
          <w:lang w:val="en-US"/>
        </w:rPr>
        <w:fldChar w:fldCharType="begin"/>
      </w:r>
      <w:r w:rsidR="00071788" w:rsidRPr="002D3583">
        <w:rPr>
          <w:rFonts w:asciiTheme="minorHAnsi" w:hAnsiTheme="minorHAnsi"/>
          <w:sz w:val="22"/>
          <w:szCs w:val="22"/>
          <w:lang w:val="en-US"/>
        </w:rPr>
        <w:instrText xml:space="preserve"> ADDIN ZOTERO_ITEM CSL_CITATION {"citationID":"5sbtqv6ot","properties":{"formattedCitation":"(Ahrenz and Kantelhardt, 2009)","plainCitation":"(Ahrenz and Kantelhardt, 2009)"},"citationItems":[{"id":305,"uris":["http://zotero.org/users/3211187/items/RQ88DE2S"],"uri":["http://zotero.org/users/3211187/items/RQ88DE2S"],"itemData":{"id":305,"type":"article-journal","title":"Accounting for farmers' production responses to environmental restrictions within landscape planning","container-title":"Land Use Policy","page":"925-934","volume":"26","issue":"4","source":"Web of Science","abstract":"Environmental planning aims to safeguard and foster the ecological functionality of agricultural landscapes. In order to reach a sustainable development of agricultural landscapes, in addition to ecological objectives socio-economic ones also need to be considered. In this context, the authors draw attention to three points. First, whenever ecologically sensitive areas (\"ecological sites\") are used for agricultural production, it is necessary to take account of the fact that farmers tend to adapt to environmental requirements by production responses outside the ecological site itself. Second, in order to identify the socially most \"desirable\" land-use responses it is necessary to supplement the above-mentioned environmental objectives by socio-economic ones. Third, when choosing an appropriate model for such multi-criteria decision analysis, the question of substitutability between criteria is of utmost importance. The paper discusses the above-mentioned issues against the background of a case study of environmental planning for an ecologically very valuable agricultural landscape in Germany, the Bayerisches Donauried. Two models of multi-criteria decision analysis (MCDA) are applied, one based on the \"single synthesizing criterion\" method, and the other one based on the \"synthesis by outranking\" method. The models serve to evaluate four different land-use options, using criteria mainly derived from landscape functions and weights gained from interviews with major stakeholders. The paper presents the models' results concerning the ranking of the different land-use options and discusses the implications for agri-environmental policies and rural development planning. (C) 2008 Elsevier Ltd. All rights reserved.","DOI":"10.1016/j.landusepol.2008.11.003","note":"WOS:000266197500007","author":[{"family":"Ahrenz","given":"Heinz"},{"family":"Kantelhardt","given":"Jochen"}],"issued":{"date-parts":[["2009",10]]}}}],"schema":"https://github.com/citation-style-language/schema/raw/master/csl-citation.json"} </w:instrText>
      </w:r>
      <w:r w:rsidR="00777085" w:rsidRPr="002D3583">
        <w:rPr>
          <w:rFonts w:asciiTheme="minorHAnsi" w:hAnsiTheme="minorHAnsi"/>
          <w:sz w:val="22"/>
          <w:szCs w:val="22"/>
          <w:lang w:val="en-US"/>
        </w:rPr>
        <w:fldChar w:fldCharType="separate"/>
      </w:r>
      <w:r w:rsidR="00C105A1" w:rsidRPr="002D3583">
        <w:rPr>
          <w:rFonts w:ascii="Calibri" w:hAnsi="Calibri"/>
          <w:sz w:val="22"/>
          <w:szCs w:val="22"/>
          <w:lang w:val="en-US"/>
        </w:rPr>
        <w:t>Ahrenz and Kantelhardt</w:t>
      </w:r>
      <w:r w:rsidR="00F13D0E" w:rsidRPr="002D3583">
        <w:rPr>
          <w:rFonts w:ascii="Calibri" w:hAnsi="Calibri"/>
          <w:sz w:val="22"/>
          <w:szCs w:val="22"/>
          <w:lang w:val="en-US"/>
        </w:rPr>
        <w:t xml:space="preserve"> </w:t>
      </w:r>
      <w:r w:rsidR="00C105A1" w:rsidRPr="002D3583">
        <w:rPr>
          <w:rFonts w:ascii="Calibri" w:hAnsi="Calibri"/>
          <w:sz w:val="22"/>
          <w:szCs w:val="22"/>
          <w:lang w:val="en-US"/>
        </w:rPr>
        <w:t>(</w:t>
      </w:r>
      <w:r w:rsidR="00F13D0E" w:rsidRPr="002D3583">
        <w:rPr>
          <w:rFonts w:ascii="Calibri" w:hAnsi="Calibri"/>
          <w:sz w:val="22"/>
          <w:szCs w:val="22"/>
          <w:lang w:val="en-US"/>
        </w:rPr>
        <w:t>2009)</w:t>
      </w:r>
      <w:r w:rsidR="00777085" w:rsidRPr="002D3583">
        <w:rPr>
          <w:rFonts w:asciiTheme="minorHAnsi" w:hAnsiTheme="minorHAnsi"/>
          <w:sz w:val="22"/>
          <w:szCs w:val="22"/>
          <w:lang w:val="en-US"/>
        </w:rPr>
        <w:fldChar w:fldCharType="end"/>
      </w:r>
      <w:r w:rsidR="00646E48">
        <w:rPr>
          <w:rFonts w:asciiTheme="minorHAnsi" w:hAnsiTheme="minorHAnsi"/>
          <w:sz w:val="22"/>
          <w:szCs w:val="22"/>
          <w:lang w:val="en-US"/>
        </w:rPr>
        <w:t xml:space="preserve">. This way, part of </w:t>
      </w:r>
      <w:r w:rsidR="00B5285F">
        <w:rPr>
          <w:rFonts w:asciiTheme="minorHAnsi" w:hAnsiTheme="minorHAnsi"/>
          <w:sz w:val="22"/>
          <w:szCs w:val="22"/>
          <w:lang w:val="en-US"/>
        </w:rPr>
        <w:t xml:space="preserve">the structuring bias </w:t>
      </w:r>
      <w:r w:rsidR="00646E48">
        <w:rPr>
          <w:rFonts w:asciiTheme="minorHAnsi" w:hAnsiTheme="minorHAnsi"/>
          <w:sz w:val="22"/>
          <w:szCs w:val="22"/>
          <w:lang w:val="en-US"/>
        </w:rPr>
        <w:t xml:space="preserve">is transferred </w:t>
      </w:r>
      <w:r w:rsidR="00B5285F">
        <w:rPr>
          <w:rFonts w:asciiTheme="minorHAnsi" w:hAnsiTheme="minorHAnsi"/>
          <w:sz w:val="22"/>
          <w:szCs w:val="22"/>
          <w:lang w:val="en-US"/>
        </w:rPr>
        <w:t>from researchers to the participants</w:t>
      </w:r>
      <w:r w:rsidR="00646E48">
        <w:rPr>
          <w:rFonts w:asciiTheme="minorHAnsi" w:hAnsiTheme="minorHAnsi"/>
          <w:sz w:val="22"/>
          <w:szCs w:val="22"/>
          <w:lang w:val="en-US"/>
        </w:rPr>
        <w:t>, which</w:t>
      </w:r>
      <w:r w:rsidR="00B5285F">
        <w:rPr>
          <w:rFonts w:asciiTheme="minorHAnsi" w:hAnsiTheme="minorHAnsi"/>
          <w:sz w:val="22"/>
          <w:szCs w:val="22"/>
          <w:lang w:val="en-US"/>
        </w:rPr>
        <w:t xml:space="preserve"> is</w:t>
      </w:r>
      <w:r w:rsidR="008160AB">
        <w:rPr>
          <w:rFonts w:asciiTheme="minorHAnsi" w:hAnsiTheme="minorHAnsi"/>
          <w:sz w:val="22"/>
          <w:szCs w:val="22"/>
          <w:lang w:val="en-US"/>
        </w:rPr>
        <w:t xml:space="preserve"> </w:t>
      </w:r>
      <w:r w:rsidR="006611EE">
        <w:rPr>
          <w:rFonts w:asciiTheme="minorHAnsi" w:hAnsiTheme="minorHAnsi"/>
          <w:sz w:val="22"/>
          <w:szCs w:val="22"/>
          <w:lang w:val="en-US"/>
        </w:rPr>
        <w:t xml:space="preserve">more </w:t>
      </w:r>
      <w:r w:rsidR="00B5285F">
        <w:rPr>
          <w:rFonts w:asciiTheme="minorHAnsi" w:hAnsiTheme="minorHAnsi"/>
          <w:sz w:val="22"/>
          <w:szCs w:val="22"/>
          <w:lang w:val="en-US"/>
        </w:rPr>
        <w:t xml:space="preserve">consistent with bottom-up approaches to </w:t>
      </w:r>
      <w:r w:rsidR="008160AB">
        <w:rPr>
          <w:rFonts w:asciiTheme="minorHAnsi" w:hAnsiTheme="minorHAnsi"/>
          <w:sz w:val="22"/>
          <w:szCs w:val="22"/>
          <w:lang w:val="en-US"/>
        </w:rPr>
        <w:t>multi-actor</w:t>
      </w:r>
      <w:r w:rsidR="00B5285F">
        <w:rPr>
          <w:rFonts w:asciiTheme="minorHAnsi" w:hAnsiTheme="minorHAnsi"/>
          <w:sz w:val="22"/>
          <w:szCs w:val="22"/>
          <w:lang w:val="en-US"/>
        </w:rPr>
        <w:t xml:space="preserve"> problems</w:t>
      </w:r>
      <w:r w:rsidR="009151B8" w:rsidRPr="002D3583">
        <w:rPr>
          <w:rFonts w:asciiTheme="minorHAnsi" w:hAnsiTheme="minorHAnsi"/>
          <w:sz w:val="22"/>
          <w:szCs w:val="22"/>
          <w:lang w:val="en-US"/>
        </w:rPr>
        <w:t>.</w:t>
      </w:r>
    </w:p>
    <w:p w14:paraId="19AD05EB" w14:textId="7F678BBD" w:rsidR="00F675FE" w:rsidRPr="002D3583" w:rsidRDefault="00000F2A" w:rsidP="00E328CD">
      <w:pPr>
        <w:pStyle w:val="NormalWeb"/>
        <w:spacing w:after="0" w:line="480" w:lineRule="auto"/>
        <w:rPr>
          <w:rFonts w:asciiTheme="minorHAnsi" w:hAnsiTheme="minorHAnsi"/>
          <w:sz w:val="22"/>
          <w:szCs w:val="22"/>
          <w:lang w:val="en-US"/>
        </w:rPr>
      </w:pPr>
      <w:r w:rsidRPr="002D3583" w:rsidDel="00000F2A">
        <w:rPr>
          <w:rFonts w:asciiTheme="minorHAnsi" w:hAnsiTheme="minorHAnsi"/>
          <w:i/>
          <w:sz w:val="22"/>
          <w:szCs w:val="22"/>
          <w:lang w:val="en-US"/>
        </w:rPr>
        <w:t xml:space="preserve"> </w:t>
      </w:r>
      <w:r w:rsidR="00F675FE" w:rsidRPr="002D3583">
        <w:rPr>
          <w:rFonts w:asciiTheme="minorHAnsi" w:hAnsiTheme="minorHAnsi"/>
          <w:sz w:val="22"/>
          <w:szCs w:val="22"/>
          <w:lang w:val="en-US"/>
        </w:rPr>
        <w:t xml:space="preserve">(v) </w:t>
      </w:r>
      <w:r w:rsidR="00135883" w:rsidRPr="002D3583">
        <w:rPr>
          <w:rFonts w:asciiTheme="minorHAnsi" w:hAnsiTheme="minorHAnsi"/>
          <w:sz w:val="22"/>
          <w:szCs w:val="22"/>
          <w:lang w:val="en-US"/>
        </w:rPr>
        <w:t>D</w:t>
      </w:r>
      <w:r w:rsidR="006722B0" w:rsidRPr="002D3583">
        <w:rPr>
          <w:rFonts w:asciiTheme="minorHAnsi" w:hAnsiTheme="minorHAnsi"/>
          <w:sz w:val="22"/>
          <w:szCs w:val="22"/>
          <w:lang w:val="en-US"/>
        </w:rPr>
        <w:t>ifficulty integrat</w:t>
      </w:r>
      <w:r w:rsidR="00F7219E" w:rsidRPr="002D3583">
        <w:rPr>
          <w:rFonts w:asciiTheme="minorHAnsi" w:hAnsiTheme="minorHAnsi"/>
          <w:sz w:val="22"/>
          <w:szCs w:val="22"/>
          <w:lang w:val="en-US"/>
        </w:rPr>
        <w:t>ing</w:t>
      </w:r>
      <w:r w:rsidR="00F675FE" w:rsidRPr="002D3583">
        <w:rPr>
          <w:rFonts w:asciiTheme="minorHAnsi" w:hAnsiTheme="minorHAnsi"/>
          <w:sz w:val="22"/>
          <w:szCs w:val="22"/>
          <w:lang w:val="en-US"/>
        </w:rPr>
        <w:t xml:space="preserve"> multiple level</w:t>
      </w:r>
      <w:r w:rsidR="000F47C0" w:rsidRPr="002D3583">
        <w:rPr>
          <w:rFonts w:asciiTheme="minorHAnsi" w:hAnsiTheme="minorHAnsi"/>
          <w:sz w:val="22"/>
          <w:szCs w:val="22"/>
          <w:lang w:val="en-US"/>
        </w:rPr>
        <w:t>s</w:t>
      </w:r>
      <w:r w:rsidR="00F675FE" w:rsidRPr="002D3583">
        <w:rPr>
          <w:rFonts w:asciiTheme="minorHAnsi" w:hAnsiTheme="minorHAnsi"/>
          <w:sz w:val="22"/>
          <w:szCs w:val="22"/>
          <w:lang w:val="en-US"/>
        </w:rPr>
        <w:t xml:space="preserve"> </w:t>
      </w:r>
      <w:r w:rsidR="000F47C0" w:rsidRPr="002D3583">
        <w:rPr>
          <w:rFonts w:asciiTheme="minorHAnsi" w:hAnsiTheme="minorHAnsi"/>
          <w:sz w:val="22"/>
          <w:szCs w:val="22"/>
          <w:lang w:val="en-US"/>
        </w:rPr>
        <w:t xml:space="preserve">in </w:t>
      </w:r>
      <w:r w:rsidR="00F675FE" w:rsidRPr="002D3583">
        <w:rPr>
          <w:rFonts w:asciiTheme="minorHAnsi" w:hAnsiTheme="minorHAnsi"/>
          <w:sz w:val="22"/>
          <w:szCs w:val="22"/>
          <w:lang w:val="en-US"/>
        </w:rPr>
        <w:t>assessments</w:t>
      </w:r>
    </w:p>
    <w:p w14:paraId="34F5ACAF" w14:textId="2070E3FC" w:rsidR="006722B0" w:rsidRPr="002D3583" w:rsidRDefault="00317B54" w:rsidP="00E328CD">
      <w:pPr>
        <w:pStyle w:val="NormalWeb"/>
        <w:spacing w:after="0" w:line="480" w:lineRule="auto"/>
        <w:rPr>
          <w:rFonts w:asciiTheme="minorHAnsi" w:hAnsiTheme="minorHAnsi"/>
          <w:sz w:val="22"/>
          <w:szCs w:val="22"/>
          <w:lang w:val="en-US"/>
        </w:rPr>
      </w:pPr>
      <w:r w:rsidRPr="002D3583">
        <w:rPr>
          <w:rFonts w:asciiTheme="minorHAnsi" w:hAnsiTheme="minorHAnsi"/>
          <w:sz w:val="22"/>
          <w:szCs w:val="22"/>
          <w:lang w:val="en-US"/>
        </w:rPr>
        <w:t>Given</w:t>
      </w:r>
      <w:r w:rsidR="004E4B65" w:rsidRPr="002D3583">
        <w:rPr>
          <w:rFonts w:asciiTheme="minorHAnsi" w:hAnsiTheme="minorHAnsi"/>
          <w:sz w:val="22"/>
          <w:szCs w:val="22"/>
          <w:lang w:val="en-US"/>
        </w:rPr>
        <w:t xml:space="preserve"> </w:t>
      </w:r>
      <w:r w:rsidR="000D1721" w:rsidRPr="002D3583">
        <w:rPr>
          <w:rFonts w:asciiTheme="minorHAnsi" w:hAnsiTheme="minorHAnsi"/>
          <w:sz w:val="22"/>
          <w:szCs w:val="22"/>
          <w:lang w:val="en-US"/>
        </w:rPr>
        <w:t>the complex nature of landscape</w:t>
      </w:r>
      <w:r w:rsidR="00A278C6" w:rsidRPr="002D3583">
        <w:rPr>
          <w:rFonts w:asciiTheme="minorHAnsi" w:hAnsiTheme="minorHAnsi"/>
          <w:sz w:val="22"/>
          <w:szCs w:val="22"/>
          <w:lang w:val="en-US"/>
        </w:rPr>
        <w:t>s</w:t>
      </w:r>
      <w:r w:rsidR="00125C7D" w:rsidRPr="002D3583">
        <w:rPr>
          <w:rFonts w:asciiTheme="minorHAnsi" w:hAnsiTheme="minorHAnsi"/>
          <w:sz w:val="22"/>
          <w:szCs w:val="22"/>
          <w:lang w:val="en-US"/>
        </w:rPr>
        <w:t xml:space="preserve">, </w:t>
      </w:r>
      <w:r w:rsidRPr="002D3583">
        <w:rPr>
          <w:rFonts w:asciiTheme="minorHAnsi" w:hAnsiTheme="minorHAnsi"/>
          <w:sz w:val="22"/>
          <w:szCs w:val="22"/>
          <w:lang w:val="en-US"/>
        </w:rPr>
        <w:t>one must</w:t>
      </w:r>
      <w:r w:rsidR="00125C7D" w:rsidRPr="002D3583">
        <w:rPr>
          <w:rFonts w:asciiTheme="minorHAnsi" w:hAnsiTheme="minorHAnsi"/>
          <w:sz w:val="22"/>
          <w:szCs w:val="22"/>
          <w:lang w:val="en-US"/>
        </w:rPr>
        <w:t xml:space="preserve"> account for</w:t>
      </w:r>
      <w:r w:rsidR="000D1721" w:rsidRPr="002D3583">
        <w:rPr>
          <w:rFonts w:asciiTheme="minorHAnsi" w:hAnsiTheme="minorHAnsi"/>
          <w:i/>
          <w:sz w:val="22"/>
          <w:szCs w:val="22"/>
          <w:lang w:val="en-US"/>
        </w:rPr>
        <w:t xml:space="preserve"> </w:t>
      </w:r>
      <w:r w:rsidR="000D1721" w:rsidRPr="002D3583">
        <w:rPr>
          <w:rFonts w:asciiTheme="minorHAnsi" w:hAnsiTheme="minorHAnsi"/>
          <w:sz w:val="22"/>
          <w:szCs w:val="22"/>
          <w:lang w:val="en-US"/>
        </w:rPr>
        <w:t>multiple levels in the assessment</w:t>
      </w:r>
      <w:r w:rsidR="00125C7D" w:rsidRPr="002D3583">
        <w:rPr>
          <w:rFonts w:asciiTheme="minorHAnsi" w:hAnsiTheme="minorHAnsi"/>
          <w:sz w:val="22"/>
          <w:szCs w:val="22"/>
          <w:lang w:val="en-US"/>
        </w:rPr>
        <w:t>.</w:t>
      </w:r>
      <w:r w:rsidR="000D1721" w:rsidRPr="002D3583">
        <w:rPr>
          <w:rFonts w:asciiTheme="minorHAnsi" w:hAnsiTheme="minorHAnsi"/>
          <w:sz w:val="22"/>
          <w:szCs w:val="22"/>
          <w:lang w:val="en-US"/>
        </w:rPr>
        <w:t xml:space="preserve"> </w:t>
      </w:r>
      <w:r w:rsidR="00FD6FF4" w:rsidRPr="002D3583">
        <w:rPr>
          <w:rFonts w:asciiTheme="minorHAnsi" w:hAnsiTheme="minorHAnsi"/>
          <w:sz w:val="22"/>
          <w:szCs w:val="22"/>
          <w:lang w:val="en-US"/>
        </w:rPr>
        <w:t>A</w:t>
      </w:r>
      <w:r w:rsidR="004055A2" w:rsidRPr="002D3583">
        <w:rPr>
          <w:rFonts w:asciiTheme="minorHAnsi" w:hAnsiTheme="minorHAnsi"/>
          <w:sz w:val="22"/>
          <w:szCs w:val="22"/>
          <w:lang w:val="en-US"/>
        </w:rPr>
        <w:t xml:space="preserve">t the landscape scale, two </w:t>
      </w:r>
      <w:r w:rsidR="0099694E" w:rsidRPr="002D3583">
        <w:rPr>
          <w:rFonts w:asciiTheme="minorHAnsi" w:hAnsiTheme="minorHAnsi"/>
          <w:sz w:val="22"/>
          <w:szCs w:val="22"/>
          <w:lang w:val="en-US"/>
        </w:rPr>
        <w:t xml:space="preserve">types of </w:t>
      </w:r>
      <w:r w:rsidR="004055A2" w:rsidRPr="002D3583">
        <w:rPr>
          <w:rFonts w:asciiTheme="minorHAnsi" w:hAnsiTheme="minorHAnsi"/>
          <w:sz w:val="22"/>
          <w:szCs w:val="22"/>
          <w:lang w:val="en-US"/>
        </w:rPr>
        <w:t>aggregation occur: vertical (</w:t>
      </w:r>
      <w:r w:rsidR="0099694E" w:rsidRPr="002D3583">
        <w:rPr>
          <w:rFonts w:asciiTheme="minorHAnsi" w:hAnsiTheme="minorHAnsi"/>
          <w:sz w:val="22"/>
          <w:szCs w:val="22"/>
          <w:lang w:val="en-US"/>
        </w:rPr>
        <w:t xml:space="preserve">among </w:t>
      </w:r>
      <w:r w:rsidR="004055A2" w:rsidRPr="002D3583">
        <w:rPr>
          <w:rFonts w:asciiTheme="minorHAnsi" w:hAnsiTheme="minorHAnsi"/>
          <w:sz w:val="22"/>
          <w:szCs w:val="22"/>
          <w:lang w:val="en-US"/>
        </w:rPr>
        <w:t>criteria</w:t>
      </w:r>
      <w:r w:rsidR="0083737D" w:rsidRPr="002D3583">
        <w:rPr>
          <w:rFonts w:asciiTheme="minorHAnsi" w:hAnsiTheme="minorHAnsi"/>
          <w:sz w:val="22"/>
          <w:szCs w:val="22"/>
          <w:lang w:val="en-US"/>
        </w:rPr>
        <w:t>,</w:t>
      </w:r>
      <w:r w:rsidR="004055A2" w:rsidRPr="002D3583">
        <w:rPr>
          <w:rFonts w:asciiTheme="minorHAnsi" w:hAnsiTheme="minorHAnsi"/>
          <w:sz w:val="22"/>
          <w:szCs w:val="22"/>
          <w:lang w:val="en-US"/>
        </w:rPr>
        <w:t xml:space="preserve"> </w:t>
      </w:r>
      <w:r w:rsidR="0099694E" w:rsidRPr="002D3583">
        <w:rPr>
          <w:rFonts w:asciiTheme="minorHAnsi" w:hAnsiTheme="minorHAnsi"/>
          <w:sz w:val="22"/>
          <w:szCs w:val="22"/>
          <w:lang w:val="en-US"/>
        </w:rPr>
        <w:t xml:space="preserve">already </w:t>
      </w:r>
      <w:r w:rsidR="004055A2" w:rsidRPr="002D3583">
        <w:rPr>
          <w:rFonts w:asciiTheme="minorHAnsi" w:hAnsiTheme="minorHAnsi"/>
          <w:sz w:val="22"/>
          <w:szCs w:val="22"/>
          <w:lang w:val="en-US"/>
        </w:rPr>
        <w:t>well addressed by the MCA literature</w:t>
      </w:r>
      <w:r w:rsidR="0083737D" w:rsidRPr="002D3583">
        <w:rPr>
          <w:rFonts w:asciiTheme="minorHAnsi" w:hAnsiTheme="minorHAnsi"/>
          <w:sz w:val="22"/>
          <w:szCs w:val="22"/>
          <w:lang w:val="en-US"/>
        </w:rPr>
        <w:t>)</w:t>
      </w:r>
      <w:r w:rsidR="004055A2" w:rsidRPr="002D3583">
        <w:rPr>
          <w:rFonts w:asciiTheme="minorHAnsi" w:hAnsiTheme="minorHAnsi"/>
          <w:sz w:val="22"/>
          <w:szCs w:val="22"/>
          <w:lang w:val="en-US"/>
        </w:rPr>
        <w:t xml:space="preserve"> </w:t>
      </w:r>
      <w:r w:rsidR="0099694E" w:rsidRPr="002D3583">
        <w:rPr>
          <w:rFonts w:asciiTheme="minorHAnsi" w:hAnsiTheme="minorHAnsi"/>
          <w:sz w:val="22"/>
          <w:szCs w:val="22"/>
          <w:lang w:val="en-US"/>
        </w:rPr>
        <w:t>and</w:t>
      </w:r>
      <w:r w:rsidR="004055A2" w:rsidRPr="002D3583">
        <w:rPr>
          <w:rFonts w:asciiTheme="minorHAnsi" w:hAnsiTheme="minorHAnsi"/>
          <w:sz w:val="22"/>
          <w:szCs w:val="22"/>
          <w:lang w:val="en-US"/>
        </w:rPr>
        <w:t xml:space="preserve"> horizontal (across space</w:t>
      </w:r>
      <w:r w:rsidR="0099694E" w:rsidRPr="002D3583">
        <w:rPr>
          <w:rFonts w:asciiTheme="minorHAnsi" w:hAnsiTheme="minorHAnsi"/>
          <w:sz w:val="22"/>
          <w:szCs w:val="22"/>
          <w:lang w:val="en-US"/>
        </w:rPr>
        <w:t>,</w:t>
      </w:r>
      <w:r w:rsidR="004055A2" w:rsidRPr="002D3583">
        <w:rPr>
          <w:rFonts w:asciiTheme="minorHAnsi" w:hAnsiTheme="minorHAnsi"/>
          <w:sz w:val="22"/>
          <w:szCs w:val="22"/>
          <w:lang w:val="en-US"/>
        </w:rPr>
        <w:t xml:space="preserve"> a core component of spatial analysis</w:t>
      </w:r>
      <w:r w:rsidR="0083737D" w:rsidRPr="002D3583">
        <w:rPr>
          <w:rFonts w:asciiTheme="minorHAnsi" w:hAnsiTheme="minorHAnsi"/>
          <w:sz w:val="22"/>
          <w:szCs w:val="22"/>
          <w:lang w:val="en-US"/>
        </w:rPr>
        <w:t>)</w:t>
      </w:r>
      <w:r w:rsidR="004055A2" w:rsidRPr="002D3583">
        <w:rPr>
          <w:rFonts w:asciiTheme="minorHAnsi" w:hAnsiTheme="minorHAnsi"/>
          <w:sz w:val="22"/>
          <w:szCs w:val="22"/>
          <w:lang w:val="en-US"/>
        </w:rPr>
        <w:t xml:space="preserve">. </w:t>
      </w:r>
      <w:r w:rsidR="00B57092" w:rsidRPr="002D3583">
        <w:rPr>
          <w:rFonts w:asciiTheme="minorHAnsi" w:hAnsiTheme="minorHAnsi"/>
          <w:sz w:val="22"/>
          <w:szCs w:val="22"/>
          <w:lang w:val="en-US"/>
        </w:rPr>
        <w:t>L</w:t>
      </w:r>
      <w:r w:rsidR="004055A2" w:rsidRPr="002D3583">
        <w:rPr>
          <w:rFonts w:asciiTheme="minorHAnsi" w:hAnsiTheme="minorHAnsi"/>
          <w:sz w:val="22"/>
          <w:szCs w:val="22"/>
          <w:lang w:val="en-US"/>
        </w:rPr>
        <w:t>andscape-level MCA</w:t>
      </w:r>
      <w:r w:rsidR="003F4C37" w:rsidRPr="002D3583">
        <w:rPr>
          <w:rFonts w:asciiTheme="minorHAnsi" w:hAnsiTheme="minorHAnsi"/>
          <w:sz w:val="22"/>
          <w:szCs w:val="22"/>
          <w:lang w:val="en-US"/>
        </w:rPr>
        <w:t>s</w:t>
      </w:r>
      <w:r w:rsidR="004055A2" w:rsidRPr="002D3583">
        <w:rPr>
          <w:rFonts w:asciiTheme="minorHAnsi" w:hAnsiTheme="minorHAnsi"/>
          <w:sz w:val="22"/>
          <w:szCs w:val="22"/>
          <w:lang w:val="en-US"/>
        </w:rPr>
        <w:t xml:space="preserve"> mainly</w:t>
      </w:r>
      <w:r w:rsidR="00B57092" w:rsidRPr="002D3583">
        <w:rPr>
          <w:rFonts w:asciiTheme="minorHAnsi" w:hAnsiTheme="minorHAnsi"/>
          <w:sz w:val="22"/>
          <w:szCs w:val="22"/>
          <w:lang w:val="en-US"/>
        </w:rPr>
        <w:t xml:space="preserve"> </w:t>
      </w:r>
      <w:r w:rsidR="00FD6FF4" w:rsidRPr="002D3583">
        <w:rPr>
          <w:rFonts w:asciiTheme="minorHAnsi" w:hAnsiTheme="minorHAnsi"/>
          <w:sz w:val="22"/>
          <w:szCs w:val="22"/>
          <w:lang w:val="en-US"/>
        </w:rPr>
        <w:t>address</w:t>
      </w:r>
      <w:r w:rsidR="00B57092" w:rsidRPr="002D3583">
        <w:rPr>
          <w:rFonts w:asciiTheme="minorHAnsi" w:hAnsiTheme="minorHAnsi"/>
          <w:sz w:val="22"/>
          <w:szCs w:val="22"/>
          <w:lang w:val="en-US"/>
        </w:rPr>
        <w:t xml:space="preserve"> the latter issue </w:t>
      </w:r>
      <w:r w:rsidR="00FD6FF4" w:rsidRPr="002D3583">
        <w:rPr>
          <w:rFonts w:asciiTheme="minorHAnsi" w:hAnsiTheme="minorHAnsi"/>
          <w:sz w:val="22"/>
          <w:szCs w:val="22"/>
          <w:lang w:val="en-US"/>
        </w:rPr>
        <w:t>via</w:t>
      </w:r>
      <w:r w:rsidR="00B57092" w:rsidRPr="002D3583">
        <w:rPr>
          <w:rFonts w:asciiTheme="minorHAnsi" w:hAnsiTheme="minorHAnsi"/>
          <w:sz w:val="22"/>
          <w:szCs w:val="22"/>
          <w:lang w:val="en-US"/>
        </w:rPr>
        <w:t xml:space="preserve"> </w:t>
      </w:r>
      <w:r w:rsidR="004055A2" w:rsidRPr="002D3583">
        <w:rPr>
          <w:rFonts w:asciiTheme="minorHAnsi" w:hAnsiTheme="minorHAnsi"/>
          <w:sz w:val="22"/>
          <w:szCs w:val="22"/>
          <w:lang w:val="en-US"/>
        </w:rPr>
        <w:t xml:space="preserve">spatially </w:t>
      </w:r>
      <w:r w:rsidR="000D1721" w:rsidRPr="002D3583">
        <w:rPr>
          <w:rFonts w:asciiTheme="minorHAnsi" w:hAnsiTheme="minorHAnsi"/>
          <w:sz w:val="22"/>
          <w:szCs w:val="22"/>
          <w:lang w:val="en-US"/>
        </w:rPr>
        <w:t>aggregative method</w:t>
      </w:r>
      <w:r w:rsidR="00065FCE" w:rsidRPr="002D3583">
        <w:rPr>
          <w:rFonts w:asciiTheme="minorHAnsi" w:hAnsiTheme="minorHAnsi"/>
          <w:sz w:val="22"/>
          <w:szCs w:val="22"/>
          <w:lang w:val="en-US"/>
        </w:rPr>
        <w:t>s</w:t>
      </w:r>
      <w:r w:rsidR="00C71CDE" w:rsidRPr="002D3583">
        <w:rPr>
          <w:rFonts w:asciiTheme="minorHAnsi" w:hAnsiTheme="minorHAnsi"/>
          <w:sz w:val="22"/>
          <w:szCs w:val="22"/>
          <w:lang w:val="en-US"/>
        </w:rPr>
        <w:t>,</w:t>
      </w:r>
      <w:r w:rsidR="006722B0" w:rsidRPr="002D3583">
        <w:rPr>
          <w:rFonts w:asciiTheme="minorHAnsi" w:hAnsiTheme="minorHAnsi"/>
          <w:sz w:val="22"/>
          <w:szCs w:val="22"/>
          <w:lang w:val="en-US"/>
        </w:rPr>
        <w:t xml:space="preserve"> such as weighted linear combination</w:t>
      </w:r>
      <w:r w:rsidR="004055A2" w:rsidRPr="002D3583">
        <w:rPr>
          <w:rFonts w:asciiTheme="minorHAnsi" w:hAnsiTheme="minorHAnsi"/>
          <w:sz w:val="22"/>
          <w:szCs w:val="22"/>
          <w:lang w:val="en-US"/>
        </w:rPr>
        <w:t xml:space="preserve">, </w:t>
      </w:r>
      <w:r w:rsidR="0099694E" w:rsidRPr="002D3583">
        <w:rPr>
          <w:rFonts w:asciiTheme="minorHAnsi" w:hAnsiTheme="minorHAnsi"/>
          <w:sz w:val="22"/>
          <w:szCs w:val="22"/>
          <w:lang w:val="en-US"/>
        </w:rPr>
        <w:t xml:space="preserve">that </w:t>
      </w:r>
      <w:r w:rsidR="004055A2" w:rsidRPr="002D3583">
        <w:rPr>
          <w:rFonts w:asciiTheme="minorHAnsi" w:hAnsiTheme="minorHAnsi"/>
          <w:sz w:val="22"/>
          <w:szCs w:val="22"/>
          <w:lang w:val="en-US"/>
        </w:rPr>
        <w:t>are fully compensatory (i.e. increase</w:t>
      </w:r>
      <w:r w:rsidR="0099694E" w:rsidRPr="002D3583">
        <w:rPr>
          <w:rFonts w:asciiTheme="minorHAnsi" w:hAnsiTheme="minorHAnsi"/>
          <w:sz w:val="22"/>
          <w:szCs w:val="22"/>
          <w:lang w:val="en-US"/>
        </w:rPr>
        <w:t>d</w:t>
      </w:r>
      <w:r w:rsidR="004055A2" w:rsidRPr="002D3583">
        <w:rPr>
          <w:rFonts w:asciiTheme="minorHAnsi" w:hAnsiTheme="minorHAnsi"/>
          <w:sz w:val="22"/>
          <w:szCs w:val="22"/>
          <w:lang w:val="en-US"/>
        </w:rPr>
        <w:t xml:space="preserve"> performance </w:t>
      </w:r>
      <w:r w:rsidR="0099694E" w:rsidRPr="002D3583">
        <w:rPr>
          <w:rFonts w:asciiTheme="minorHAnsi" w:hAnsiTheme="minorHAnsi"/>
          <w:sz w:val="22"/>
          <w:szCs w:val="22"/>
          <w:lang w:val="en-US"/>
        </w:rPr>
        <w:t xml:space="preserve">at </w:t>
      </w:r>
      <w:r w:rsidR="004055A2" w:rsidRPr="002D3583">
        <w:rPr>
          <w:rFonts w:asciiTheme="minorHAnsi" w:hAnsiTheme="minorHAnsi"/>
          <w:sz w:val="22"/>
          <w:szCs w:val="22"/>
          <w:lang w:val="en-US"/>
        </w:rPr>
        <w:t>one location compensate</w:t>
      </w:r>
      <w:r w:rsidR="00FD6FF4" w:rsidRPr="002D3583">
        <w:rPr>
          <w:rFonts w:asciiTheme="minorHAnsi" w:hAnsiTheme="minorHAnsi"/>
          <w:sz w:val="22"/>
          <w:szCs w:val="22"/>
          <w:lang w:val="en-US"/>
        </w:rPr>
        <w:t>s for</w:t>
      </w:r>
      <w:r w:rsidR="004055A2" w:rsidRPr="002D3583">
        <w:rPr>
          <w:rFonts w:asciiTheme="minorHAnsi" w:hAnsiTheme="minorHAnsi"/>
          <w:sz w:val="22"/>
          <w:szCs w:val="22"/>
          <w:lang w:val="en-US"/>
        </w:rPr>
        <w:t xml:space="preserve"> decrease</w:t>
      </w:r>
      <w:r w:rsidR="0099694E" w:rsidRPr="002D3583">
        <w:rPr>
          <w:rFonts w:asciiTheme="minorHAnsi" w:hAnsiTheme="minorHAnsi"/>
          <w:sz w:val="22"/>
          <w:szCs w:val="22"/>
          <w:lang w:val="en-US"/>
        </w:rPr>
        <w:t>d</w:t>
      </w:r>
      <w:r w:rsidR="004055A2" w:rsidRPr="002D3583">
        <w:rPr>
          <w:rFonts w:asciiTheme="minorHAnsi" w:hAnsiTheme="minorHAnsi"/>
          <w:sz w:val="22"/>
          <w:szCs w:val="22"/>
          <w:lang w:val="en-US"/>
        </w:rPr>
        <w:t xml:space="preserve"> performance </w:t>
      </w:r>
      <w:r w:rsidR="0099694E" w:rsidRPr="002D3583">
        <w:rPr>
          <w:rFonts w:asciiTheme="minorHAnsi" w:hAnsiTheme="minorHAnsi"/>
          <w:sz w:val="22"/>
          <w:szCs w:val="22"/>
          <w:lang w:val="en-US"/>
        </w:rPr>
        <w:t xml:space="preserve">at </w:t>
      </w:r>
      <w:r w:rsidR="004055A2" w:rsidRPr="002D3583">
        <w:rPr>
          <w:rFonts w:asciiTheme="minorHAnsi" w:hAnsiTheme="minorHAnsi"/>
          <w:sz w:val="22"/>
          <w:szCs w:val="22"/>
          <w:lang w:val="en-US"/>
        </w:rPr>
        <w:t>another location)</w:t>
      </w:r>
      <w:r w:rsidR="000D1721" w:rsidRPr="002D3583">
        <w:rPr>
          <w:rFonts w:asciiTheme="minorHAnsi" w:hAnsiTheme="minorHAnsi"/>
          <w:sz w:val="22"/>
          <w:szCs w:val="22"/>
          <w:lang w:val="en-US"/>
        </w:rPr>
        <w:t xml:space="preserve">. </w:t>
      </w:r>
      <w:r w:rsidR="004055A2" w:rsidRPr="002D3583">
        <w:rPr>
          <w:rFonts w:asciiTheme="minorHAnsi" w:hAnsiTheme="minorHAnsi"/>
          <w:sz w:val="22"/>
          <w:szCs w:val="22"/>
          <w:lang w:val="en-US"/>
        </w:rPr>
        <w:t>However, t</w:t>
      </w:r>
      <w:r w:rsidR="000D1721" w:rsidRPr="002D3583">
        <w:rPr>
          <w:rFonts w:asciiTheme="minorHAnsi" w:hAnsiTheme="minorHAnsi"/>
          <w:sz w:val="22"/>
          <w:szCs w:val="22"/>
          <w:lang w:val="en-US"/>
        </w:rPr>
        <w:t xml:space="preserve">he </w:t>
      </w:r>
      <w:r w:rsidR="009B54CE" w:rsidRPr="002D3583">
        <w:rPr>
          <w:rFonts w:asciiTheme="minorHAnsi" w:hAnsiTheme="minorHAnsi"/>
          <w:sz w:val="22"/>
          <w:szCs w:val="22"/>
          <w:lang w:val="en-US"/>
        </w:rPr>
        <w:t xml:space="preserve">overall </w:t>
      </w:r>
      <w:r w:rsidR="000D1721" w:rsidRPr="002D3583">
        <w:rPr>
          <w:rFonts w:asciiTheme="minorHAnsi" w:hAnsiTheme="minorHAnsi"/>
          <w:sz w:val="22"/>
          <w:szCs w:val="22"/>
          <w:lang w:val="en-US"/>
        </w:rPr>
        <w:t xml:space="preserve">performance of a landscape management alternative </w:t>
      </w:r>
      <w:r w:rsidR="00F675FE" w:rsidRPr="002D3583">
        <w:rPr>
          <w:rFonts w:asciiTheme="minorHAnsi" w:hAnsiTheme="minorHAnsi"/>
          <w:sz w:val="22"/>
          <w:szCs w:val="22"/>
          <w:lang w:val="en-US"/>
        </w:rPr>
        <w:t>cannot be reduced to</w:t>
      </w:r>
      <w:r w:rsidR="000D1721" w:rsidRPr="002D3583">
        <w:rPr>
          <w:rFonts w:asciiTheme="minorHAnsi" w:hAnsiTheme="minorHAnsi"/>
          <w:sz w:val="22"/>
          <w:szCs w:val="22"/>
          <w:lang w:val="en-US"/>
        </w:rPr>
        <w:t xml:space="preserve"> the sum of performance</w:t>
      </w:r>
      <w:r w:rsidR="00F7219E" w:rsidRPr="002D3583">
        <w:rPr>
          <w:rFonts w:asciiTheme="minorHAnsi" w:hAnsiTheme="minorHAnsi"/>
          <w:sz w:val="22"/>
          <w:szCs w:val="22"/>
          <w:lang w:val="en-US"/>
        </w:rPr>
        <w:t>s</w:t>
      </w:r>
      <w:r w:rsidR="000D1721" w:rsidRPr="002D3583">
        <w:rPr>
          <w:rFonts w:asciiTheme="minorHAnsi" w:hAnsiTheme="minorHAnsi"/>
          <w:sz w:val="22"/>
          <w:szCs w:val="22"/>
          <w:lang w:val="en-US"/>
        </w:rPr>
        <w:t xml:space="preserve"> of its spatial units at </w:t>
      </w:r>
      <w:r w:rsidR="00A278C6" w:rsidRPr="002D3583">
        <w:rPr>
          <w:rFonts w:asciiTheme="minorHAnsi" w:hAnsiTheme="minorHAnsi"/>
          <w:sz w:val="22"/>
          <w:szCs w:val="22"/>
          <w:lang w:val="en-US"/>
        </w:rPr>
        <w:t xml:space="preserve">a given </w:t>
      </w:r>
      <w:r w:rsidR="000D1721" w:rsidRPr="002D3583">
        <w:rPr>
          <w:rFonts w:asciiTheme="minorHAnsi" w:hAnsiTheme="minorHAnsi"/>
          <w:sz w:val="22"/>
          <w:szCs w:val="22"/>
          <w:lang w:val="en-US"/>
        </w:rPr>
        <w:t>moment.</w:t>
      </w:r>
      <w:r w:rsidR="00A30A36" w:rsidRPr="002D3583">
        <w:rPr>
          <w:rFonts w:asciiTheme="minorHAnsi" w:hAnsiTheme="minorHAnsi"/>
          <w:sz w:val="22"/>
          <w:szCs w:val="22"/>
          <w:lang w:val="en-US"/>
        </w:rPr>
        <w:t xml:space="preserve"> </w:t>
      </w:r>
      <w:r w:rsidR="006722B0" w:rsidRPr="002D3583">
        <w:rPr>
          <w:rFonts w:asciiTheme="minorHAnsi" w:hAnsiTheme="minorHAnsi"/>
          <w:sz w:val="22"/>
          <w:szCs w:val="22"/>
          <w:lang w:val="en-US"/>
        </w:rPr>
        <w:t>Such a</w:t>
      </w:r>
      <w:r w:rsidR="00F64FD0" w:rsidRPr="002D3583">
        <w:rPr>
          <w:rFonts w:asciiTheme="minorHAnsi" w:hAnsiTheme="minorHAnsi"/>
          <w:sz w:val="22"/>
          <w:szCs w:val="22"/>
          <w:lang w:val="en-US"/>
        </w:rPr>
        <w:t xml:space="preserve">dditive </w:t>
      </w:r>
      <w:r w:rsidR="00A30A36" w:rsidRPr="002D3583">
        <w:rPr>
          <w:rFonts w:asciiTheme="minorHAnsi" w:hAnsiTheme="minorHAnsi"/>
          <w:sz w:val="22"/>
          <w:szCs w:val="22"/>
          <w:lang w:val="en-US"/>
        </w:rPr>
        <w:t xml:space="preserve">aggregation to combine attribute maps </w:t>
      </w:r>
      <w:r w:rsidR="00A278C6" w:rsidRPr="002D3583">
        <w:rPr>
          <w:rFonts w:asciiTheme="minorHAnsi" w:hAnsiTheme="minorHAnsi"/>
          <w:sz w:val="22"/>
          <w:szCs w:val="22"/>
          <w:lang w:val="en-US"/>
        </w:rPr>
        <w:t xml:space="preserve">ignores </w:t>
      </w:r>
      <w:r w:rsidR="00A30A36" w:rsidRPr="002D3583">
        <w:rPr>
          <w:rFonts w:asciiTheme="minorHAnsi" w:hAnsiTheme="minorHAnsi"/>
          <w:sz w:val="22"/>
          <w:szCs w:val="22"/>
          <w:lang w:val="en-US"/>
        </w:rPr>
        <w:t>the existence of spatial</w:t>
      </w:r>
      <w:r w:rsidR="00BA67AE" w:rsidRPr="002D3583">
        <w:rPr>
          <w:rFonts w:asciiTheme="minorHAnsi" w:hAnsiTheme="minorHAnsi"/>
          <w:sz w:val="22"/>
          <w:szCs w:val="22"/>
          <w:lang w:val="en-US"/>
        </w:rPr>
        <w:t xml:space="preserve"> </w:t>
      </w:r>
      <w:r w:rsidR="001E083D" w:rsidRPr="002D3583">
        <w:rPr>
          <w:rFonts w:asciiTheme="minorHAnsi" w:hAnsiTheme="minorHAnsi"/>
          <w:sz w:val="22"/>
          <w:szCs w:val="22"/>
          <w:lang w:val="en-US"/>
        </w:rPr>
        <w:t>relationships</w:t>
      </w:r>
      <w:r w:rsidR="00A30A36" w:rsidRPr="002D3583">
        <w:rPr>
          <w:rFonts w:asciiTheme="minorHAnsi" w:hAnsiTheme="minorHAnsi"/>
          <w:sz w:val="22"/>
          <w:szCs w:val="22"/>
          <w:lang w:val="en-US"/>
        </w:rPr>
        <w:t xml:space="preserve"> </w:t>
      </w:r>
      <w:r w:rsidR="001E083D" w:rsidRPr="002D3583">
        <w:rPr>
          <w:rFonts w:asciiTheme="minorHAnsi" w:hAnsiTheme="minorHAnsi"/>
          <w:sz w:val="22"/>
          <w:szCs w:val="22"/>
          <w:lang w:val="en-US"/>
        </w:rPr>
        <w:t xml:space="preserve">and patterns </w:t>
      </w:r>
      <w:r w:rsidR="00A30A36" w:rsidRPr="002D3583">
        <w:rPr>
          <w:rFonts w:asciiTheme="minorHAnsi" w:hAnsiTheme="minorHAnsi"/>
          <w:sz w:val="22"/>
          <w:szCs w:val="22"/>
          <w:lang w:val="en-US"/>
        </w:rPr>
        <w:fldChar w:fldCharType="begin"/>
      </w:r>
      <w:r w:rsidR="00071788" w:rsidRPr="002D3583">
        <w:rPr>
          <w:rFonts w:asciiTheme="minorHAnsi" w:hAnsiTheme="minorHAnsi"/>
          <w:sz w:val="22"/>
          <w:szCs w:val="22"/>
          <w:lang w:val="en-US"/>
        </w:rPr>
        <w:instrText xml:space="preserve"> ADDIN ZOTERO_ITEM CSL_CITATION {"citationID":"f4p3j59uu","properties":{"formattedCitation":"(Malczewski, 2000)","plainCitation":"(Malczewski, 2000)"},"citationItems":[{"id":67,"uris":["http://zotero.org/users/3211187/items/6XZP93MT"],"uri":["http://zotero.org/users/3211187/items/6XZP93MT"],"itemData":{"id":67,"type":"article-journal","title":"On the use of weighted linear combination method in GIS: common and best practice approaches","container-title":"Transactions in GIS","page":"5–22","volume":"4","issue":"1","source":"Google Scholar","shortTitle":"On the use of weighted linear combination method in GIS","author":[{"family":"Malczewski","given":"Jacek"}],"issued":{"date-parts":[["2000"]]}}}],"schema":"https://github.com/citation-style-language/schema/raw/master/csl-citation.json"} </w:instrText>
      </w:r>
      <w:r w:rsidR="00A30A36" w:rsidRPr="002D3583">
        <w:rPr>
          <w:rFonts w:asciiTheme="minorHAnsi" w:hAnsiTheme="minorHAnsi"/>
          <w:sz w:val="22"/>
          <w:szCs w:val="22"/>
          <w:lang w:val="en-US"/>
        </w:rPr>
        <w:fldChar w:fldCharType="separate"/>
      </w:r>
      <w:r w:rsidR="00F13D0E" w:rsidRPr="002D3583">
        <w:rPr>
          <w:rFonts w:ascii="Calibri" w:hAnsi="Calibri"/>
          <w:sz w:val="22"/>
          <w:szCs w:val="22"/>
          <w:lang w:val="en-US"/>
        </w:rPr>
        <w:t>(Malczewski, 2000)</w:t>
      </w:r>
      <w:r w:rsidR="00A30A36" w:rsidRPr="002D3583">
        <w:rPr>
          <w:rFonts w:asciiTheme="minorHAnsi" w:hAnsiTheme="minorHAnsi"/>
          <w:sz w:val="22"/>
          <w:szCs w:val="22"/>
          <w:lang w:val="en-US"/>
        </w:rPr>
        <w:fldChar w:fldCharType="end"/>
      </w:r>
      <w:r w:rsidR="00A30A36" w:rsidRPr="002D3583">
        <w:rPr>
          <w:rFonts w:asciiTheme="minorHAnsi" w:hAnsiTheme="minorHAnsi"/>
          <w:sz w:val="22"/>
          <w:szCs w:val="22"/>
          <w:lang w:val="en-US"/>
        </w:rPr>
        <w:t>.</w:t>
      </w:r>
      <w:r w:rsidR="00E452DF" w:rsidRPr="002D3583">
        <w:rPr>
          <w:rFonts w:asciiTheme="minorHAnsi" w:hAnsiTheme="minorHAnsi"/>
          <w:sz w:val="22"/>
          <w:szCs w:val="22"/>
          <w:lang w:val="en-US"/>
        </w:rPr>
        <w:t xml:space="preserve"> </w:t>
      </w:r>
    </w:p>
    <w:p w14:paraId="2188A02C" w14:textId="73376E5C" w:rsidR="00D91470" w:rsidRPr="002D3583" w:rsidRDefault="00C0732C" w:rsidP="00E328CD">
      <w:pPr>
        <w:pStyle w:val="NormalWeb"/>
        <w:spacing w:after="0" w:line="480" w:lineRule="auto"/>
        <w:rPr>
          <w:rFonts w:asciiTheme="minorHAnsi" w:hAnsiTheme="minorHAnsi"/>
          <w:sz w:val="22"/>
          <w:szCs w:val="22"/>
          <w:lang w:val="en-US"/>
        </w:rPr>
      </w:pPr>
      <w:r w:rsidRPr="002D3583">
        <w:rPr>
          <w:rFonts w:asciiTheme="minorHAnsi" w:hAnsiTheme="minorHAnsi"/>
          <w:sz w:val="22"/>
          <w:szCs w:val="22"/>
          <w:lang w:val="en-US"/>
        </w:rPr>
        <w:t xml:space="preserve">Two directions </w:t>
      </w:r>
      <w:r w:rsidR="00C71CDE" w:rsidRPr="002D3583">
        <w:rPr>
          <w:rFonts w:asciiTheme="minorHAnsi" w:hAnsiTheme="minorHAnsi"/>
          <w:sz w:val="22"/>
          <w:szCs w:val="22"/>
          <w:lang w:val="en-US"/>
        </w:rPr>
        <w:t xml:space="preserve">appear </w:t>
      </w:r>
      <w:r w:rsidRPr="002D3583">
        <w:rPr>
          <w:rFonts w:asciiTheme="minorHAnsi" w:hAnsiTheme="minorHAnsi"/>
          <w:sz w:val="22"/>
          <w:szCs w:val="22"/>
          <w:lang w:val="en-US"/>
        </w:rPr>
        <w:t>for reducing this gap. The first “correct</w:t>
      </w:r>
      <w:r w:rsidR="00F7219E" w:rsidRPr="002D3583">
        <w:rPr>
          <w:rFonts w:asciiTheme="minorHAnsi" w:hAnsiTheme="minorHAnsi"/>
          <w:sz w:val="22"/>
          <w:szCs w:val="22"/>
          <w:lang w:val="en-US"/>
        </w:rPr>
        <w:t>s</w:t>
      </w:r>
      <w:r w:rsidRPr="002D3583">
        <w:rPr>
          <w:rFonts w:asciiTheme="minorHAnsi" w:hAnsiTheme="minorHAnsi"/>
          <w:sz w:val="22"/>
          <w:szCs w:val="22"/>
          <w:lang w:val="en-US"/>
        </w:rPr>
        <w:t xml:space="preserve">” the </w:t>
      </w:r>
      <w:r w:rsidR="00F7219E" w:rsidRPr="002D3583">
        <w:rPr>
          <w:rFonts w:asciiTheme="minorHAnsi" w:hAnsiTheme="minorHAnsi"/>
          <w:sz w:val="22"/>
          <w:szCs w:val="22"/>
          <w:lang w:val="en-US"/>
        </w:rPr>
        <w:t xml:space="preserve">aggregation </w:t>
      </w:r>
      <w:r w:rsidRPr="002D3583">
        <w:rPr>
          <w:rFonts w:asciiTheme="minorHAnsi" w:hAnsiTheme="minorHAnsi"/>
          <w:sz w:val="22"/>
          <w:szCs w:val="22"/>
          <w:lang w:val="en-US"/>
        </w:rPr>
        <w:t xml:space="preserve">result by adding other evaluation techniques. </w:t>
      </w:r>
      <w:r w:rsidR="001E083D" w:rsidRPr="002D3583">
        <w:rPr>
          <w:rFonts w:asciiTheme="minorHAnsi" w:hAnsiTheme="minorHAnsi"/>
          <w:sz w:val="22"/>
          <w:szCs w:val="22"/>
          <w:lang w:val="en-US"/>
        </w:rPr>
        <w:t xml:space="preserve">This option is illustrated </w:t>
      </w:r>
      <w:r w:rsidR="00F7219E" w:rsidRPr="002D3583">
        <w:rPr>
          <w:rFonts w:asciiTheme="minorHAnsi" w:hAnsiTheme="minorHAnsi"/>
          <w:sz w:val="22"/>
          <w:szCs w:val="22"/>
          <w:lang w:val="en-US"/>
        </w:rPr>
        <w:t xml:space="preserve">by </w:t>
      </w:r>
      <w:r w:rsidRPr="002D3583">
        <w:rPr>
          <w:rFonts w:asciiTheme="minorHAnsi" w:hAnsiTheme="minorHAnsi"/>
          <w:sz w:val="22"/>
          <w:szCs w:val="22"/>
          <w:lang w:val="en-US"/>
        </w:rPr>
        <w:fldChar w:fldCharType="begin"/>
      </w:r>
      <w:r w:rsidR="00071788" w:rsidRPr="002D3583">
        <w:rPr>
          <w:rFonts w:asciiTheme="minorHAnsi" w:hAnsiTheme="minorHAnsi"/>
          <w:sz w:val="22"/>
          <w:szCs w:val="22"/>
          <w:lang w:val="en-US"/>
        </w:rPr>
        <w:instrText xml:space="preserve"> ADDIN ZOTERO_ITEM CSL_CITATION {"citationID":"v6ee1q71i","properties":{"formattedCitation":"{\\rtf (F\\uc0\\u252{}rst et al., 2013)}","plainCitation":"(Fürst et al., 2013)"},"citationItems":[{"id":138,"uris":["http://zotero.org/users/3211187/items/BQR5IK4V"],"uri":["http://zotero.org/users/3211187/items/BQR5IK4V"],"itemData":{"id":138,"type":"article-journal","title":"Assessment of the effects of forest land use strategies on the provision of ecosystem services at regional scale","container-title":"Journal of Environmental Management","collection-title":"Integrated land-use and regional resource management – A cross-disciplinary dialogue on future perspectives for a sustainable development of regional resources","page":"S96-S116","volume":"127, Supplement","source":"ScienceDirect","abstract":"This paper presents results of a case study in Middle Saxony, Germany, where the impact of conversion, afforestation and alternatively introduction of short rotation coppice areas on the provision of ecosystem services was tested in a spatially inexplicit and a spatially explicit way to formulate recommendations for regional planning. While the spatially inexplicit testing did not lead to clear results regarding to what degree forests or short rotation coppice areas are desirable and applicable, the spatially explicit testing revealed that an increase in the forest area or area with short rotation coppice by 29.7% in unstructured agriculturally dominated Loess regions, 14.4% in more topographically structured parts in the North-East of the model region and 23.6% in its mountainous parts would be beneficial. Potentially resulting losses in the provision of bioresources and regional economy can be considerably reduced by replacing afforestation areas with short rotation coppice.\n\nIn summary, we found that the spatially explicit analysis of land use scenarios in combination with a more detailed land use classification and including an assessment of changes in land use pattern gave us an improved basis for assessing different possible planning strategies and to enhance the communication between forest management planners and regional planners.","DOI":"10.1016/j.jenvman.2012.09.020","ISSN":"0301-4797","journalAbbreviation":"Journal of Environmental Management","author":[{"family":"Fürst","given":"Christine"},{"family":"Frank","given":"Susanne"},{"family":"Witt","given":"Anke"},{"family":"Koschke","given":"Lars"},{"family":"Makeschin","given":"Franz"}],"issued":{"date-parts":[["2013",9]]}}}],"schema":"https://github.com/citation-style-language/schema/raw/master/csl-citation.json"} </w:instrText>
      </w:r>
      <w:r w:rsidRPr="002D3583">
        <w:rPr>
          <w:rFonts w:asciiTheme="minorHAnsi" w:hAnsiTheme="minorHAnsi"/>
          <w:sz w:val="22"/>
          <w:szCs w:val="22"/>
          <w:lang w:val="en-US"/>
        </w:rPr>
        <w:fldChar w:fldCharType="separate"/>
      </w:r>
      <w:r w:rsidR="00C105A1" w:rsidRPr="002D3583">
        <w:rPr>
          <w:rFonts w:ascii="Calibri" w:hAnsi="Calibri"/>
          <w:sz w:val="22"/>
          <w:szCs w:val="22"/>
          <w:lang w:val="en-US"/>
        </w:rPr>
        <w:t>Fürst et al.</w:t>
      </w:r>
      <w:r w:rsidR="00F13D0E" w:rsidRPr="002D3583">
        <w:rPr>
          <w:rFonts w:ascii="Calibri" w:hAnsi="Calibri"/>
          <w:sz w:val="22"/>
          <w:szCs w:val="22"/>
          <w:lang w:val="en-US"/>
        </w:rPr>
        <w:t xml:space="preserve"> </w:t>
      </w:r>
      <w:r w:rsidR="00C105A1" w:rsidRPr="002D3583">
        <w:rPr>
          <w:rFonts w:ascii="Calibri" w:hAnsi="Calibri"/>
          <w:sz w:val="22"/>
          <w:szCs w:val="22"/>
          <w:lang w:val="en-US"/>
        </w:rPr>
        <w:t>(</w:t>
      </w:r>
      <w:r w:rsidR="00F13D0E" w:rsidRPr="002D3583">
        <w:rPr>
          <w:rFonts w:ascii="Calibri" w:hAnsi="Calibri"/>
          <w:sz w:val="22"/>
          <w:szCs w:val="22"/>
          <w:lang w:val="en-US"/>
        </w:rPr>
        <w:t>2013)</w:t>
      </w:r>
      <w:r w:rsidRPr="002D3583">
        <w:rPr>
          <w:rFonts w:asciiTheme="minorHAnsi" w:hAnsiTheme="minorHAnsi"/>
          <w:sz w:val="22"/>
          <w:szCs w:val="22"/>
          <w:lang w:val="en-US"/>
        </w:rPr>
        <w:fldChar w:fldCharType="end"/>
      </w:r>
      <w:r w:rsidR="00A278C6" w:rsidRPr="002D3583">
        <w:rPr>
          <w:rFonts w:asciiTheme="minorHAnsi" w:hAnsiTheme="minorHAnsi"/>
          <w:sz w:val="22"/>
          <w:szCs w:val="22"/>
          <w:lang w:val="en-US"/>
        </w:rPr>
        <w:t>,</w:t>
      </w:r>
      <w:r w:rsidR="00BA67AE" w:rsidRPr="002D3583">
        <w:rPr>
          <w:rFonts w:asciiTheme="minorHAnsi" w:hAnsiTheme="minorHAnsi"/>
          <w:sz w:val="22"/>
          <w:szCs w:val="22"/>
          <w:lang w:val="en-US"/>
        </w:rPr>
        <w:t xml:space="preserve"> </w:t>
      </w:r>
      <w:r w:rsidR="00A278C6" w:rsidRPr="002D3583">
        <w:rPr>
          <w:rFonts w:asciiTheme="minorHAnsi" w:hAnsiTheme="minorHAnsi"/>
          <w:sz w:val="22"/>
          <w:szCs w:val="22"/>
          <w:lang w:val="en-US"/>
        </w:rPr>
        <w:t>who</w:t>
      </w:r>
      <w:r w:rsidR="001E083D" w:rsidRPr="002D3583">
        <w:rPr>
          <w:rFonts w:asciiTheme="minorHAnsi" w:hAnsiTheme="minorHAnsi"/>
          <w:sz w:val="22"/>
          <w:szCs w:val="22"/>
          <w:lang w:val="en-US"/>
        </w:rPr>
        <w:t xml:space="preserve"> </w:t>
      </w:r>
      <w:r w:rsidR="00CA5F01" w:rsidRPr="002D3583">
        <w:rPr>
          <w:rFonts w:asciiTheme="minorHAnsi" w:hAnsiTheme="minorHAnsi"/>
          <w:sz w:val="22"/>
          <w:szCs w:val="22"/>
          <w:lang w:val="en-US"/>
        </w:rPr>
        <w:t xml:space="preserve">use </w:t>
      </w:r>
      <w:r w:rsidR="00BA67AE" w:rsidRPr="002D3583">
        <w:rPr>
          <w:rFonts w:asciiTheme="minorHAnsi" w:hAnsiTheme="minorHAnsi"/>
          <w:sz w:val="22"/>
          <w:szCs w:val="22"/>
          <w:lang w:val="en-US"/>
        </w:rPr>
        <w:t xml:space="preserve">landscape metrics </w:t>
      </w:r>
      <w:r w:rsidR="00CA5F01" w:rsidRPr="002D3583">
        <w:rPr>
          <w:rFonts w:asciiTheme="minorHAnsi" w:hAnsiTheme="minorHAnsi"/>
          <w:sz w:val="22"/>
          <w:szCs w:val="22"/>
          <w:lang w:val="en-US"/>
        </w:rPr>
        <w:t xml:space="preserve">to improve </w:t>
      </w:r>
      <w:r w:rsidR="001E083D" w:rsidRPr="002D3583">
        <w:rPr>
          <w:rFonts w:asciiTheme="minorHAnsi" w:hAnsiTheme="minorHAnsi"/>
          <w:sz w:val="22"/>
          <w:szCs w:val="22"/>
          <w:lang w:val="en-US"/>
        </w:rPr>
        <w:t>assessment</w:t>
      </w:r>
      <w:r w:rsidR="00CA5F01" w:rsidRPr="002D3583">
        <w:rPr>
          <w:rFonts w:asciiTheme="minorHAnsi" w:hAnsiTheme="minorHAnsi"/>
          <w:sz w:val="22"/>
          <w:szCs w:val="22"/>
          <w:lang w:val="en-US"/>
        </w:rPr>
        <w:t xml:space="preserve"> of esthetic and biological integrity services</w:t>
      </w:r>
      <w:r w:rsidR="00E06FE7" w:rsidRPr="002D3583">
        <w:rPr>
          <w:rFonts w:asciiTheme="minorHAnsi" w:hAnsiTheme="minorHAnsi"/>
          <w:sz w:val="22"/>
          <w:szCs w:val="22"/>
          <w:lang w:val="en-US"/>
        </w:rPr>
        <w:t>.</w:t>
      </w:r>
      <w:r w:rsidR="00CA5F01" w:rsidRPr="002D3583">
        <w:rPr>
          <w:rFonts w:asciiTheme="minorHAnsi" w:hAnsiTheme="minorHAnsi"/>
          <w:sz w:val="22"/>
          <w:szCs w:val="22"/>
          <w:lang w:val="en-US"/>
        </w:rPr>
        <w:t xml:space="preserve"> The </w:t>
      </w:r>
      <w:r w:rsidR="00A278C6" w:rsidRPr="002D3583">
        <w:rPr>
          <w:rFonts w:asciiTheme="minorHAnsi" w:hAnsiTheme="minorHAnsi"/>
          <w:sz w:val="22"/>
          <w:szCs w:val="22"/>
          <w:lang w:val="en-US"/>
        </w:rPr>
        <w:t>second</w:t>
      </w:r>
      <w:r w:rsidR="00CA5F01" w:rsidRPr="002D3583">
        <w:rPr>
          <w:rFonts w:asciiTheme="minorHAnsi" w:hAnsiTheme="minorHAnsi"/>
          <w:sz w:val="22"/>
          <w:szCs w:val="22"/>
          <w:lang w:val="en-US"/>
        </w:rPr>
        <w:t xml:space="preserve"> acknowledge</w:t>
      </w:r>
      <w:r w:rsidR="00A278C6" w:rsidRPr="002D3583">
        <w:rPr>
          <w:rFonts w:asciiTheme="minorHAnsi" w:hAnsiTheme="minorHAnsi"/>
          <w:sz w:val="22"/>
          <w:szCs w:val="22"/>
          <w:lang w:val="en-US"/>
        </w:rPr>
        <w:t>s</w:t>
      </w:r>
      <w:r w:rsidR="00CA5F01" w:rsidRPr="002D3583">
        <w:rPr>
          <w:rFonts w:asciiTheme="minorHAnsi" w:hAnsiTheme="minorHAnsi"/>
          <w:sz w:val="22"/>
          <w:szCs w:val="22"/>
          <w:lang w:val="en-US"/>
        </w:rPr>
        <w:t xml:space="preserve"> </w:t>
      </w:r>
      <w:r w:rsidR="00E06FE7" w:rsidRPr="002D3583">
        <w:rPr>
          <w:rFonts w:asciiTheme="minorHAnsi" w:hAnsiTheme="minorHAnsi"/>
          <w:sz w:val="22"/>
          <w:szCs w:val="22"/>
          <w:lang w:val="en-US"/>
        </w:rPr>
        <w:t xml:space="preserve">that “gaps” between the </w:t>
      </w:r>
      <w:r w:rsidR="00A278C6" w:rsidRPr="002D3583">
        <w:rPr>
          <w:rFonts w:asciiTheme="minorHAnsi" w:hAnsiTheme="minorHAnsi"/>
          <w:sz w:val="22"/>
          <w:szCs w:val="22"/>
          <w:lang w:val="en-US"/>
        </w:rPr>
        <w:t xml:space="preserve">multiple </w:t>
      </w:r>
      <w:r w:rsidR="00E06FE7" w:rsidRPr="002D3583">
        <w:rPr>
          <w:rFonts w:asciiTheme="minorHAnsi" w:hAnsiTheme="minorHAnsi"/>
          <w:sz w:val="22"/>
          <w:szCs w:val="22"/>
          <w:lang w:val="en-US"/>
        </w:rPr>
        <w:t>level</w:t>
      </w:r>
      <w:r w:rsidR="00CA5F01" w:rsidRPr="002D3583">
        <w:rPr>
          <w:rFonts w:asciiTheme="minorHAnsi" w:hAnsiTheme="minorHAnsi"/>
          <w:sz w:val="22"/>
          <w:szCs w:val="22"/>
          <w:lang w:val="en-US"/>
        </w:rPr>
        <w:t>s of assessment are irreducible</w:t>
      </w:r>
      <w:r w:rsidR="00951423" w:rsidRPr="002D3583">
        <w:rPr>
          <w:rFonts w:asciiTheme="minorHAnsi" w:hAnsiTheme="minorHAnsi"/>
          <w:sz w:val="22"/>
          <w:szCs w:val="22"/>
          <w:lang w:val="en-US"/>
        </w:rPr>
        <w:t>; as a consequence, levels of assessment should be explicitly distinguished</w:t>
      </w:r>
      <w:r w:rsidR="00CA5F01" w:rsidRPr="002D3583">
        <w:rPr>
          <w:rFonts w:asciiTheme="minorHAnsi" w:hAnsiTheme="minorHAnsi"/>
          <w:sz w:val="22"/>
          <w:szCs w:val="22"/>
          <w:lang w:val="en-US"/>
        </w:rPr>
        <w:t>.</w:t>
      </w:r>
      <w:r w:rsidR="006722B0" w:rsidRPr="002D3583">
        <w:rPr>
          <w:rFonts w:asciiTheme="minorHAnsi" w:hAnsiTheme="minorHAnsi"/>
          <w:sz w:val="22"/>
          <w:szCs w:val="22"/>
          <w:lang w:val="en-US"/>
        </w:rPr>
        <w:t xml:space="preserve"> Though formal methods exist to identify gaps</w:t>
      </w:r>
      <w:r w:rsidR="00AE1EB9" w:rsidRPr="002D3583">
        <w:rPr>
          <w:rFonts w:asciiTheme="minorHAnsi" w:hAnsiTheme="minorHAnsi"/>
          <w:sz w:val="22"/>
          <w:szCs w:val="22"/>
          <w:lang w:val="en-US"/>
        </w:rPr>
        <w:t xml:space="preserve"> between organizational levels (e.g. MuSIASEM, </w:t>
      </w:r>
      <w:r w:rsidR="00AE1EB9" w:rsidRPr="002D3583">
        <w:rPr>
          <w:rFonts w:asciiTheme="minorHAnsi" w:hAnsiTheme="minorHAnsi"/>
          <w:sz w:val="22"/>
          <w:szCs w:val="22"/>
          <w:lang w:val="en-US"/>
        </w:rPr>
        <w:fldChar w:fldCharType="begin"/>
      </w:r>
      <w:r w:rsidR="00071788" w:rsidRPr="002D3583">
        <w:rPr>
          <w:rFonts w:asciiTheme="minorHAnsi" w:hAnsiTheme="minorHAnsi"/>
          <w:sz w:val="22"/>
          <w:szCs w:val="22"/>
          <w:lang w:val="en-US"/>
        </w:rPr>
        <w:instrText xml:space="preserve"> ADDIN ZOTERO_ITEM CSL_CITATION {"citationID":"2mq6h7q7uq","properties":{"formattedCitation":"(Giampietro et al., 2009)","plainCitation":"(Giampietro et al., 2009)"},"citationItems":[{"id":277,"uris":["http://zotero.org/users/3211187/items/PVQXN3XB"],"uri":["http://zotero.org/users/3211187/items/PVQXN3XB"],"itemData":{"id":277,"type":"article-journal","title":"Multi-scale integrated analysis of societal and ecosystem metabolism (MuSIASEM): Theoretical concepts and basic rationale","container-title":"Energy","collection-title":"WESC 2006 Advances in Energy Studies 6th World Energy System Conference 5th workshop on Advances, Innovation and Visions in Energy and Energy-related Environmental and Socio-Economic Issues","page":"313-322","volume":"34","issue":"3","source":"ScienceDirect","abstract":"The multi-scale integrated analysis of societal and ecosystem metabolism (MuSIASEM) approach makes it possible to perform a check on the feasibility and desirability of patterns of metabolism of socio-economic systems by providing a characterization at different levels and scales of: (a) the performance of socio-economic activities (for households, enterprises, economic sectors, national economies, world economy) and (b) ecological constraints (micro, meso, macro) by looking at the interference that the metabolism of matter and energy flows controlled by human activity induces on the expected pattern of metabolism of matter and energy flows associated with the self-organization of natural ecosystems. This paper presents three theoretical concepts behind the analytical approach MuSIASEM: (1) how to represent the endosomatic and exosomatic metabolism of societies using Georgescu-Roegen's flow–fund scheme; (2) how to generate a Sudoku effect across representations of different units of production and consumption defined at different levels; and (3) how to perform an impredicative loop analysis when dealing with changes (evolution) of the characteristics of dynamic budgets of metabolized flows, represented across different scales. Since sustainability deals with “becoming systems”—systems becoming something else in their process of evolution—an analysis of sustainability must adopt analytical tools semantically open in their representation of change. MuSIASEM can do that since it is a “multi-purpose grammar”, which can be used for building a shared perception and representation of this “becoming” when studying sustainability. That is, it entails an agreement on an expected set of relations between “relevant semantic categories” and “pertinent formal categories” across hierarchical levels and across different narratives; for this reason it represents a clear discontinuity from models developed within the paradigm of reductionism to deal with the issue of sustainability.","DOI":"10.1016/j.energy.2008.07.020","ISSN":"0360-5442","shortTitle":"Multi-scale integrated analysis of societal and ecosystem metabolism (MuSIASEM)","journalAbbreviation":"Energy","author":[{"family":"Giampietro","given":"Mario"},{"family":"Mayumi","given":"Kozo"},{"family":"Ramos-Martin","given":"Jesus"}],"issued":{"date-parts":[["2009",3]]}}}],"schema":"https://github.com/citation-style-language/schema/raw/master/csl-citation.json"} </w:instrText>
      </w:r>
      <w:r w:rsidR="00AE1EB9" w:rsidRPr="002D3583">
        <w:rPr>
          <w:rFonts w:asciiTheme="minorHAnsi" w:hAnsiTheme="minorHAnsi"/>
          <w:sz w:val="22"/>
          <w:szCs w:val="22"/>
          <w:lang w:val="en-US"/>
        </w:rPr>
        <w:fldChar w:fldCharType="separate"/>
      </w:r>
      <w:r w:rsidR="00F13D0E" w:rsidRPr="002D3583">
        <w:rPr>
          <w:rFonts w:ascii="Calibri" w:hAnsi="Calibri"/>
          <w:sz w:val="22"/>
          <w:szCs w:val="22"/>
          <w:lang w:val="en-US"/>
        </w:rPr>
        <w:t>Giampietro et al., 2009)</w:t>
      </w:r>
      <w:r w:rsidR="00AE1EB9" w:rsidRPr="002D3583">
        <w:rPr>
          <w:rFonts w:asciiTheme="minorHAnsi" w:hAnsiTheme="minorHAnsi"/>
          <w:sz w:val="22"/>
          <w:szCs w:val="22"/>
          <w:lang w:val="en-US"/>
        </w:rPr>
        <w:fldChar w:fldCharType="end"/>
      </w:r>
      <w:r w:rsidR="006722B0" w:rsidRPr="002D3583">
        <w:rPr>
          <w:rFonts w:asciiTheme="minorHAnsi" w:hAnsiTheme="minorHAnsi"/>
          <w:sz w:val="22"/>
          <w:szCs w:val="22"/>
          <w:lang w:val="en-US"/>
        </w:rPr>
        <w:t xml:space="preserve">, </w:t>
      </w:r>
      <w:r w:rsidR="00AE1EB9" w:rsidRPr="002D3583">
        <w:rPr>
          <w:rFonts w:asciiTheme="minorHAnsi" w:hAnsiTheme="minorHAnsi"/>
          <w:sz w:val="22"/>
          <w:szCs w:val="22"/>
          <w:lang w:val="en-US"/>
        </w:rPr>
        <w:t xml:space="preserve">relying on </w:t>
      </w:r>
      <w:r w:rsidR="006722B0" w:rsidRPr="002D3583">
        <w:rPr>
          <w:rFonts w:asciiTheme="minorHAnsi" w:hAnsiTheme="minorHAnsi"/>
          <w:sz w:val="22"/>
          <w:szCs w:val="22"/>
          <w:lang w:val="en-US"/>
        </w:rPr>
        <w:t xml:space="preserve">management levels or </w:t>
      </w:r>
      <w:r w:rsidR="00C71CDE" w:rsidRPr="002D3583">
        <w:rPr>
          <w:rFonts w:asciiTheme="minorHAnsi" w:hAnsiTheme="minorHAnsi"/>
          <w:sz w:val="22"/>
          <w:szCs w:val="22"/>
          <w:lang w:val="en-US"/>
        </w:rPr>
        <w:t xml:space="preserve">stakeholders’ </w:t>
      </w:r>
      <w:r w:rsidR="006722B0" w:rsidRPr="002D3583">
        <w:rPr>
          <w:rFonts w:asciiTheme="minorHAnsi" w:hAnsiTheme="minorHAnsi"/>
          <w:sz w:val="22"/>
          <w:szCs w:val="22"/>
          <w:lang w:val="en-US"/>
        </w:rPr>
        <w:t>levels of interests</w:t>
      </w:r>
      <w:r w:rsidR="00C40B59" w:rsidRPr="002D3583">
        <w:rPr>
          <w:rFonts w:asciiTheme="minorHAnsi" w:hAnsiTheme="minorHAnsi"/>
          <w:sz w:val="22"/>
          <w:szCs w:val="22"/>
          <w:lang w:val="en-US"/>
        </w:rPr>
        <w:t xml:space="preserve"> </w:t>
      </w:r>
      <w:r w:rsidR="00AE1EB9" w:rsidRPr="002D3583">
        <w:rPr>
          <w:rFonts w:asciiTheme="minorHAnsi" w:hAnsiTheme="minorHAnsi"/>
          <w:sz w:val="22"/>
          <w:szCs w:val="22"/>
          <w:lang w:val="en-US"/>
        </w:rPr>
        <w:t>can be more operational</w:t>
      </w:r>
      <w:r w:rsidR="00C40B59" w:rsidRPr="002D3583">
        <w:rPr>
          <w:rFonts w:asciiTheme="minorHAnsi" w:hAnsiTheme="minorHAnsi"/>
          <w:sz w:val="22"/>
          <w:szCs w:val="22"/>
          <w:lang w:val="en-US"/>
        </w:rPr>
        <w:t xml:space="preserve"> (see point iv)</w:t>
      </w:r>
      <w:r w:rsidR="00AE1EB9" w:rsidRPr="002D3583">
        <w:rPr>
          <w:rFonts w:asciiTheme="minorHAnsi" w:hAnsiTheme="minorHAnsi"/>
          <w:sz w:val="22"/>
          <w:szCs w:val="22"/>
          <w:lang w:val="en-US"/>
        </w:rPr>
        <w:t xml:space="preserve">. </w:t>
      </w:r>
      <w:r w:rsidR="00951423" w:rsidRPr="002D3583">
        <w:rPr>
          <w:rFonts w:asciiTheme="minorHAnsi" w:hAnsiTheme="minorHAnsi"/>
          <w:sz w:val="22"/>
          <w:szCs w:val="22"/>
          <w:lang w:val="en-US"/>
        </w:rPr>
        <w:t>U</w:t>
      </w:r>
      <w:r w:rsidR="00CA5F01" w:rsidRPr="002D3583">
        <w:rPr>
          <w:rFonts w:asciiTheme="minorHAnsi" w:hAnsiTheme="minorHAnsi"/>
          <w:sz w:val="22"/>
          <w:szCs w:val="22"/>
          <w:lang w:val="en-US"/>
        </w:rPr>
        <w:t>sing</w:t>
      </w:r>
      <w:r w:rsidR="00E06FE7" w:rsidRPr="002D3583">
        <w:rPr>
          <w:rFonts w:asciiTheme="minorHAnsi" w:hAnsiTheme="minorHAnsi"/>
          <w:sz w:val="22"/>
          <w:szCs w:val="22"/>
          <w:lang w:val="en-US"/>
        </w:rPr>
        <w:t xml:space="preserve"> different criteria </w:t>
      </w:r>
      <w:r w:rsidR="003578F5" w:rsidRPr="002D3583">
        <w:rPr>
          <w:rFonts w:asciiTheme="minorHAnsi" w:hAnsiTheme="minorHAnsi"/>
          <w:sz w:val="22"/>
          <w:szCs w:val="22"/>
          <w:lang w:val="en-US"/>
        </w:rPr>
        <w:t>to assess different levels of the system</w:t>
      </w:r>
      <w:r w:rsidR="00A37BC6" w:rsidRPr="002D3583">
        <w:rPr>
          <w:rFonts w:asciiTheme="minorHAnsi" w:hAnsiTheme="minorHAnsi"/>
          <w:sz w:val="22"/>
          <w:szCs w:val="22"/>
          <w:lang w:val="en-US"/>
        </w:rPr>
        <w:t xml:space="preserve"> could </w:t>
      </w:r>
      <w:r w:rsidR="00951423" w:rsidRPr="002D3583">
        <w:rPr>
          <w:rFonts w:asciiTheme="minorHAnsi" w:hAnsiTheme="minorHAnsi"/>
          <w:sz w:val="22"/>
          <w:szCs w:val="22"/>
          <w:lang w:val="en-US"/>
        </w:rPr>
        <w:t xml:space="preserve">however </w:t>
      </w:r>
      <w:r w:rsidR="00A37BC6" w:rsidRPr="002D3583">
        <w:rPr>
          <w:rFonts w:asciiTheme="minorHAnsi" w:hAnsiTheme="minorHAnsi"/>
          <w:sz w:val="22"/>
          <w:szCs w:val="22"/>
          <w:lang w:val="en-US"/>
        </w:rPr>
        <w:t xml:space="preserve">undermine the consistency </w:t>
      </w:r>
      <w:r w:rsidR="00AE1EB9" w:rsidRPr="002D3583">
        <w:rPr>
          <w:rFonts w:asciiTheme="minorHAnsi" w:hAnsiTheme="minorHAnsi"/>
          <w:sz w:val="22"/>
          <w:szCs w:val="22"/>
          <w:lang w:val="en-US"/>
        </w:rPr>
        <w:t xml:space="preserve">and intelligibility </w:t>
      </w:r>
      <w:r w:rsidR="00A37BC6" w:rsidRPr="002D3583">
        <w:rPr>
          <w:rFonts w:asciiTheme="minorHAnsi" w:hAnsiTheme="minorHAnsi"/>
          <w:sz w:val="22"/>
          <w:szCs w:val="22"/>
          <w:lang w:val="en-US"/>
        </w:rPr>
        <w:t xml:space="preserve">of </w:t>
      </w:r>
      <w:r w:rsidR="00A37BC6" w:rsidRPr="002D3583">
        <w:rPr>
          <w:rFonts w:asciiTheme="minorHAnsi" w:hAnsiTheme="minorHAnsi"/>
          <w:sz w:val="22"/>
          <w:szCs w:val="22"/>
          <w:lang w:val="en-US"/>
        </w:rPr>
        <w:lastRenderedPageBreak/>
        <w:t>the evaluation system</w:t>
      </w:r>
      <w:r w:rsidR="003578F5" w:rsidRPr="002D3583">
        <w:rPr>
          <w:rFonts w:asciiTheme="minorHAnsi" w:hAnsiTheme="minorHAnsi"/>
          <w:sz w:val="22"/>
          <w:szCs w:val="22"/>
          <w:lang w:val="en-US"/>
        </w:rPr>
        <w:t xml:space="preserve">. </w:t>
      </w:r>
      <w:r w:rsidR="001A57F0" w:rsidRPr="002D3583">
        <w:rPr>
          <w:rFonts w:asciiTheme="minorHAnsi" w:hAnsiTheme="minorHAnsi"/>
          <w:sz w:val="22"/>
          <w:szCs w:val="22"/>
          <w:lang w:val="en-US"/>
        </w:rPr>
        <w:fldChar w:fldCharType="begin"/>
      </w:r>
      <w:r w:rsidR="00071788" w:rsidRPr="002D3583">
        <w:rPr>
          <w:rFonts w:asciiTheme="minorHAnsi" w:hAnsiTheme="minorHAnsi"/>
          <w:sz w:val="22"/>
          <w:szCs w:val="22"/>
          <w:lang w:val="en-US"/>
        </w:rPr>
        <w:instrText xml:space="preserve"> ADDIN ZOTERO_ITEM CSL_CITATION {"citationID":"ukia8dib8","properties":{"formattedCitation":"{\\rtf (L\\uc0\\u243{}pez-Ridaura et al., 2005)}","plainCitation":"(López-Ridaura et al., 2005)"},"citationItems":[{"id":246,"uris":["http://zotero.org/users/3211187/items/NCDAGCJ8"],"uri":["http://zotero.org/users/3211187/items/NCDAGCJ8"],"itemData":{"id":246,"type":"article-journal","title":"Multiscale Methodological Framework to Derive Criteria and Indicators for Sustainability Evaluation of Peasant Natural Resource Management Systems","container-title":"Environment, Development and Sustainability","page":"51-69","volume":"7","issue":"1","source":"link.springer.com","abstract":"Design and implementation of more sustainable natural resource management systems is the current objective of many research institutions, development agencies, NGOs and other stakeholders. But, how to assess whether a system is sustainable? How do we know whether the alternatives designed will increase the sustainability of the system? How to evaluate or assess the sustainability of natural resource management systems? In this paper we present a multiscale methodological framework for sustainability evaluation. The framework is based on a systems approach from which five general attributes of sustainable natural resource management systems are defined based on scale</w:instrText>
      </w:r>
      <w:r w:rsidR="00071788" w:rsidRPr="002D3583">
        <w:rPr>
          <w:rFonts w:asciiTheme="minorHAnsi" w:hAnsiTheme="minorHAnsi"/>
          <w:sz w:val="22"/>
          <w:szCs w:val="22"/>
        </w:rPr>
        <w:instrText>- and discipline-independent properties (product</w:instrText>
      </w:r>
      <w:r w:rsidR="00071788" w:rsidRPr="002D3583">
        <w:rPr>
          <w:rFonts w:asciiTheme="minorHAnsi" w:hAnsiTheme="minorHAnsi"/>
          <w:sz w:val="22"/>
          <w:szCs w:val="22"/>
          <w:lang w:val="en-US"/>
        </w:rPr>
        <w:instrText xml:space="preserve">ivity, stability, resilience, reliability and adaptability). A general operational strategy to derive ‘site-specific’ criteria and indicators for the attributes at different scales is also presented. This strategy is based on the definition of ‘impact scales’, at which the different stakeholders can or want to design alternatives, as well as the main stakeholders’ objectives and constraints. The application of the multiscale framework is illustrated with a case study in the Purhepecha Region of Michoacán, a peasant mountainous region in the west of Mexico. We used stakeholder consultation to identify the main objectives and constraints as well as to select criteria and indicators. The sets of criteria and indicators suggested for the different scales of analysis of the Purhepecha Region are comprehensive, yet not exhaustive, and represent the main issues related to natural resource management in the region. Further work will be directed towards the quantification of indicators at different scales and their relationships and trade-offs.","DOI":"10.1007/s10668-003-6976-x","ISSN":"1387-585X, 1573-2975","journalAbbreviation":"Environ Dev Sustain","language":"en","author":[{"family":"López-Ridaura","given":"S."},{"family":"Keulen","given":"H. Van"},{"family":"Ittersum","given":"M. K.","dropping-particle":"van"},{"family":"Leffelaar","given":"P. A."}],"issued":{"date-parts":[["2005",1]]}}}],"schema":"https://github.com/citation-style-language/schema/raw/master/csl-citation.json"} </w:instrText>
      </w:r>
      <w:r w:rsidR="001A57F0" w:rsidRPr="002D3583">
        <w:rPr>
          <w:rFonts w:asciiTheme="minorHAnsi" w:hAnsiTheme="minorHAnsi"/>
          <w:sz w:val="22"/>
          <w:szCs w:val="22"/>
          <w:lang w:val="en-US"/>
        </w:rPr>
        <w:fldChar w:fldCharType="separate"/>
      </w:r>
      <w:r w:rsidR="00C105A1" w:rsidRPr="002D3583">
        <w:rPr>
          <w:rFonts w:ascii="Calibri" w:hAnsi="Calibri"/>
          <w:sz w:val="22"/>
          <w:szCs w:val="22"/>
          <w:lang w:val="en-US"/>
        </w:rPr>
        <w:t>López-Ridaura et al.</w:t>
      </w:r>
      <w:r w:rsidR="00F13D0E" w:rsidRPr="002D3583">
        <w:rPr>
          <w:rFonts w:ascii="Calibri" w:hAnsi="Calibri"/>
          <w:sz w:val="22"/>
          <w:szCs w:val="22"/>
          <w:lang w:val="en-US"/>
        </w:rPr>
        <w:t xml:space="preserve"> </w:t>
      </w:r>
      <w:r w:rsidR="00C105A1" w:rsidRPr="002D3583">
        <w:rPr>
          <w:rFonts w:ascii="Calibri" w:hAnsi="Calibri"/>
          <w:sz w:val="22"/>
          <w:szCs w:val="22"/>
          <w:lang w:val="en-US"/>
        </w:rPr>
        <w:t>(</w:t>
      </w:r>
      <w:r w:rsidR="00F13D0E" w:rsidRPr="002D3583">
        <w:rPr>
          <w:rFonts w:ascii="Calibri" w:hAnsi="Calibri"/>
          <w:sz w:val="22"/>
          <w:szCs w:val="22"/>
          <w:lang w:val="en-US"/>
        </w:rPr>
        <w:t>2005)</w:t>
      </w:r>
      <w:r w:rsidR="001A57F0" w:rsidRPr="002D3583">
        <w:rPr>
          <w:rFonts w:asciiTheme="minorHAnsi" w:hAnsiTheme="minorHAnsi"/>
          <w:sz w:val="22"/>
          <w:szCs w:val="22"/>
          <w:lang w:val="en-US"/>
        </w:rPr>
        <w:fldChar w:fldCharType="end"/>
      </w:r>
      <w:r w:rsidR="003578F5" w:rsidRPr="002D3583">
        <w:rPr>
          <w:rFonts w:asciiTheme="minorHAnsi" w:hAnsiTheme="minorHAnsi"/>
          <w:sz w:val="22"/>
          <w:szCs w:val="22"/>
          <w:lang w:val="en-US"/>
        </w:rPr>
        <w:t xml:space="preserve"> define disciplinary- and scale-independent criteria for sustainability assessments</w:t>
      </w:r>
      <w:r w:rsidR="00A278C6" w:rsidRPr="002D3583">
        <w:rPr>
          <w:rFonts w:asciiTheme="minorHAnsi" w:hAnsiTheme="minorHAnsi"/>
          <w:sz w:val="22"/>
          <w:szCs w:val="22"/>
          <w:lang w:val="en-US"/>
        </w:rPr>
        <w:t>:</w:t>
      </w:r>
      <w:r w:rsidR="002F7E56" w:rsidRPr="002D3583">
        <w:rPr>
          <w:rFonts w:asciiTheme="minorHAnsi" w:hAnsiTheme="minorHAnsi"/>
          <w:sz w:val="22"/>
          <w:szCs w:val="22"/>
          <w:lang w:val="en-US"/>
        </w:rPr>
        <w:t xml:space="preserve"> productivity, stability, reliability, resilience and adaptability</w:t>
      </w:r>
      <w:r w:rsidR="003578F5" w:rsidRPr="002D3583">
        <w:rPr>
          <w:rFonts w:asciiTheme="minorHAnsi" w:hAnsiTheme="minorHAnsi"/>
          <w:sz w:val="22"/>
          <w:szCs w:val="22"/>
          <w:lang w:val="en-US"/>
        </w:rPr>
        <w:t xml:space="preserve">. </w:t>
      </w:r>
      <w:r w:rsidR="002F7E56" w:rsidRPr="002D3583">
        <w:rPr>
          <w:rFonts w:asciiTheme="minorHAnsi" w:hAnsiTheme="minorHAnsi"/>
          <w:sz w:val="22"/>
          <w:szCs w:val="22"/>
          <w:lang w:val="en-US"/>
        </w:rPr>
        <w:t>This idea gave birth to</w:t>
      </w:r>
      <w:r w:rsidR="003578F5" w:rsidRPr="002D3583">
        <w:rPr>
          <w:rFonts w:asciiTheme="minorHAnsi" w:hAnsiTheme="minorHAnsi"/>
          <w:sz w:val="22"/>
          <w:szCs w:val="22"/>
          <w:lang w:val="en-US"/>
        </w:rPr>
        <w:t xml:space="preserve"> the MESMIS framework</w:t>
      </w:r>
      <w:r w:rsidRPr="002D3583">
        <w:rPr>
          <w:rFonts w:asciiTheme="minorHAnsi" w:hAnsiTheme="minorHAnsi"/>
          <w:sz w:val="22"/>
          <w:szCs w:val="22"/>
          <w:lang w:val="en-US"/>
        </w:rPr>
        <w:t xml:space="preserve"> </w:t>
      </w:r>
      <w:r w:rsidR="003578F5" w:rsidRPr="002D3583">
        <w:rPr>
          <w:rFonts w:asciiTheme="minorHAnsi" w:hAnsiTheme="minorHAnsi"/>
          <w:sz w:val="22"/>
          <w:szCs w:val="22"/>
          <w:lang w:val="en-US"/>
        </w:rPr>
        <w:fldChar w:fldCharType="begin"/>
      </w:r>
      <w:r w:rsidR="00071788" w:rsidRPr="002D3583">
        <w:rPr>
          <w:rFonts w:asciiTheme="minorHAnsi" w:hAnsiTheme="minorHAnsi"/>
          <w:sz w:val="22"/>
          <w:szCs w:val="22"/>
          <w:lang w:val="en-US"/>
        </w:rPr>
        <w:instrText xml:space="preserve"> ADDIN ZOTERO_ITEM CSL_CITATION {"citationID":"12fa8klu9k","properties":{"formattedCitation":"(Astier et al., 2012)","plainCitation":"(Astier et al., 2012)"},"citationItems":[{"id":25,"uris":["http://zotero.org/users/3211187/items/3SA83VJP"],"uri":["http://zotero.org/users/3211187/items/3SA83VJP"],"itemData":{"id":25,"type":"article-journal","title":"Assessing the Sustainability of Small Farmer Natural Resource Management Systems. A Critical Analysis of the MESMIS Program (1995-2010)","container-title":"Ecology and Society","page":"25","volume":"17","issue":"3","source":"Web of Science","abstract":"Sustainability assessment oriented to improve current systems and practices is urgently needed, particularly in the context of small farmer natural resource management systems (NRMS). Unfortunately, social-ecological systems (SES) theory, sustainability evaluation frameworks, and assessment methods are still foreign not only to farmers but to many researchers, students, NGOs, policy makers/operators, and other interested groups. In this paper we examine the main achievements and challenges of the MESMIS Program (Spanish acronym for Indicator-based Sustainability Assessment Framework), a 15-year ongoing effort with impact in 60 case studies and 20 undergraduate and graduate programs mainly in Ibero-America that is attempting to cope with the stated challenges. The MESMIS experience shows that it is possible to conduct sustainability assessments in the context of small farmers through a long-term, participatory, interdisciplinary, and multi-institutional approach that integrates a solid theoretical background, a field-tested operational framework, learning tools specifically devised to facilitate the understanding of sustainability as a multidimensional and dynamic concept, and a growing set of case studies to apply to and get feedback from users. Specifically, through the dissemination of the MESMIS assessment framework in a large set of case studies in a contrasting set of social-ecological contexts, we have been able to: (a) characterize the NRMS, their subsystems, and their main interactions; (b) link attributes, i.e., general systemic properties, with sustainability indicators to assess critical socioeconomic and environmental aspects of the NRMS; (c) integrate indicators through multicriteria tools and to expose the multidimensional aspects of sustainability; (d) propose an initial multiscale assessment to articulate processes and actors at different spatial scales; (e) develop multimedia learning tools, i.e., Interactive-MESMIS, to help users understand dynamic concepts, trade-offs, and counter-intuitive behavior; and (f) promote participatory processes through role-playing games and agent-based simulation models. Key challenges are related to the need to conduct long-term longitudinal studies that fully capture system dynamic properties while at the same time actively involving relevant stakeholders through creative and lasting participative processes. We outline an improved assessment framework that should help move the program in this direction.","DOI":"10.5751/ES-04910-170325","note":"WOS:000309475800018","author":[{"family":"Astier","given":"Marta"},{"family":"Garcia-Barrios","given":"Luis"},{"family":"Galvan-Miyoshi","given":"Yankuic"},{"family":"Gonzalez-Esquivel","given":"Carlos E."},{"family":"Masera","given":"Omar R."}],"issued":{"date-parts":[["2012"]]}}}],"schema":"https://github.com/citation-style-language/schema/raw/master/csl-citation.json"} </w:instrText>
      </w:r>
      <w:r w:rsidR="003578F5" w:rsidRPr="002D3583">
        <w:rPr>
          <w:rFonts w:asciiTheme="minorHAnsi" w:hAnsiTheme="minorHAnsi"/>
          <w:sz w:val="22"/>
          <w:szCs w:val="22"/>
          <w:lang w:val="en-US"/>
        </w:rPr>
        <w:fldChar w:fldCharType="separate"/>
      </w:r>
      <w:r w:rsidR="00F13D0E" w:rsidRPr="002D3583">
        <w:rPr>
          <w:rFonts w:ascii="Calibri" w:hAnsi="Calibri"/>
          <w:sz w:val="22"/>
          <w:szCs w:val="22"/>
          <w:lang w:val="en-US"/>
        </w:rPr>
        <w:t>(Astier et al., 2012)</w:t>
      </w:r>
      <w:r w:rsidR="003578F5" w:rsidRPr="002D3583">
        <w:rPr>
          <w:rFonts w:asciiTheme="minorHAnsi" w:hAnsiTheme="minorHAnsi"/>
          <w:sz w:val="22"/>
          <w:szCs w:val="22"/>
          <w:lang w:val="en-US"/>
        </w:rPr>
        <w:fldChar w:fldCharType="end"/>
      </w:r>
      <w:r w:rsidR="003578F5" w:rsidRPr="002D3583">
        <w:rPr>
          <w:rFonts w:asciiTheme="minorHAnsi" w:hAnsiTheme="minorHAnsi"/>
          <w:sz w:val="22"/>
          <w:szCs w:val="22"/>
          <w:lang w:val="en-US"/>
        </w:rPr>
        <w:t xml:space="preserve">, </w:t>
      </w:r>
      <w:r w:rsidR="002F7E56" w:rsidRPr="002D3583">
        <w:rPr>
          <w:rFonts w:asciiTheme="minorHAnsi" w:hAnsiTheme="minorHAnsi"/>
          <w:sz w:val="22"/>
          <w:szCs w:val="22"/>
          <w:lang w:val="en-US"/>
        </w:rPr>
        <w:t>in which</w:t>
      </w:r>
      <w:r w:rsidR="00EC04CB" w:rsidRPr="002D3583">
        <w:rPr>
          <w:rFonts w:asciiTheme="minorHAnsi" w:hAnsiTheme="minorHAnsi"/>
          <w:sz w:val="22"/>
          <w:szCs w:val="22"/>
          <w:lang w:val="en-US"/>
        </w:rPr>
        <w:t xml:space="preserve"> farm, community and regional sustainability</w:t>
      </w:r>
      <w:r w:rsidR="002F7E56" w:rsidRPr="002D3583">
        <w:rPr>
          <w:rFonts w:asciiTheme="minorHAnsi" w:hAnsiTheme="minorHAnsi"/>
          <w:sz w:val="22"/>
          <w:szCs w:val="22"/>
          <w:lang w:val="en-US"/>
        </w:rPr>
        <w:t xml:space="preserve"> are evaluated </w:t>
      </w:r>
      <w:r w:rsidR="00C71CDE" w:rsidRPr="002D3583">
        <w:rPr>
          <w:rFonts w:asciiTheme="minorHAnsi" w:hAnsiTheme="minorHAnsi"/>
          <w:sz w:val="22"/>
          <w:szCs w:val="22"/>
          <w:lang w:val="en-US"/>
        </w:rPr>
        <w:t xml:space="preserve">with </w:t>
      </w:r>
      <w:r w:rsidR="002F7E56" w:rsidRPr="002D3583">
        <w:rPr>
          <w:rFonts w:asciiTheme="minorHAnsi" w:hAnsiTheme="minorHAnsi"/>
          <w:sz w:val="22"/>
          <w:szCs w:val="22"/>
          <w:lang w:val="en-US"/>
        </w:rPr>
        <w:t>the same set of criteria</w:t>
      </w:r>
      <w:r w:rsidR="00AE1EB9" w:rsidRPr="002D3583">
        <w:rPr>
          <w:rFonts w:asciiTheme="minorHAnsi" w:hAnsiTheme="minorHAnsi"/>
          <w:sz w:val="22"/>
          <w:szCs w:val="22"/>
          <w:lang w:val="en-US"/>
        </w:rPr>
        <w:t xml:space="preserve"> but </w:t>
      </w:r>
      <w:r w:rsidR="00C71CDE" w:rsidRPr="002D3583">
        <w:rPr>
          <w:rFonts w:asciiTheme="minorHAnsi" w:hAnsiTheme="minorHAnsi"/>
          <w:sz w:val="22"/>
          <w:szCs w:val="22"/>
          <w:lang w:val="en-US"/>
        </w:rPr>
        <w:t xml:space="preserve">with </w:t>
      </w:r>
      <w:r w:rsidR="00AE1EB9" w:rsidRPr="002D3583">
        <w:rPr>
          <w:rFonts w:asciiTheme="minorHAnsi" w:hAnsiTheme="minorHAnsi"/>
          <w:sz w:val="22"/>
          <w:szCs w:val="22"/>
          <w:lang w:val="en-US"/>
        </w:rPr>
        <w:t>different indicators</w:t>
      </w:r>
      <w:r w:rsidR="003578F5" w:rsidRPr="002D3583">
        <w:rPr>
          <w:rFonts w:asciiTheme="minorHAnsi" w:hAnsiTheme="minorHAnsi"/>
          <w:sz w:val="22"/>
          <w:szCs w:val="22"/>
          <w:lang w:val="en-US"/>
        </w:rPr>
        <w:t xml:space="preserve">. Similarly, </w:t>
      </w:r>
      <w:r w:rsidR="003578F5" w:rsidRPr="002D3583">
        <w:rPr>
          <w:rFonts w:asciiTheme="minorHAnsi" w:hAnsiTheme="minorHAnsi"/>
          <w:sz w:val="22"/>
          <w:szCs w:val="22"/>
          <w:lang w:val="en-US"/>
        </w:rPr>
        <w:fldChar w:fldCharType="begin"/>
      </w:r>
      <w:r w:rsidR="00071788" w:rsidRPr="002D3583">
        <w:rPr>
          <w:rFonts w:asciiTheme="minorHAnsi" w:hAnsiTheme="minorHAnsi"/>
          <w:sz w:val="22"/>
          <w:szCs w:val="22"/>
          <w:lang w:val="en-US"/>
        </w:rPr>
        <w:instrText xml:space="preserve"> ADDIN ZOTERO_ITEM CSL_CITATION {"citationID":"i2v5e1if0","properties":{"formattedCitation":"(Manoli et al., 2005)","plainCitation":"(Manoli et al., 2005)"},"citationItems":[{"id":192,"uris":["http://zotero.org/users/3211187/items/GZS7W8S9"],"uri":["http://zotero.org/users/3211187/items/GZS7W8S9"],"itemData":{"id":192,"type":"chapter","title":"Comprehensive water management scenarios for strategic planning","container-title":"Proceedings of the 9th International Conference on Environmental Science   and Technology, Vol A - Oral Presentations, Pts A and B","page":"A913-A920","source":"Web of Science","abstract":"The assessment of the applicability and suitability of potential measures and instruments is crucial in the strategic planning of water resources management. This paper presents a methodology founded on scenario analysis for assessing potentially applicable water management options in a regional context with respect to their efficiency, extent of application, cost and environmental impact. Formulation, analysis and evaluation of the different scenarios are performed through a developed GIS-based Decision Support System (DSS). Selected options can be simulated under varying availability and demand conditions, so as to monitor their performance and define the extent of their applicability. The behaviour of the water system is subsequently assessed and evaluated for each examined option in comparison to a baseline scenario. The evaluation, based on computation of indicators and multicriteria analysis, evolves around and reflects the principles of Integrated Water Resources Management, Economic Efficiency, Environmental Sustainability, and Social Equity. Temporal aggregation of indicator time series is conducted through the computation of appropriate statistical criteria. Additional aspects that are addressed concern the computation of the total cost incurred by water uses and provision of water services, including Financial (Direct) costs, Resource costs, and Environmental costs from pollution and (over) abstraction. Finally, indicator values can be used to derive a Performance Matrix, which permits the ranking of the identified options and the selection of those that are deemed most appropriate for the formulation of strategic plans. Modelled management options pertain to four categories: Measures related with Supply Enhancement, introducing new structural interventions to increase water availability; Measures of Demand Management, aiming to control and limit water demands and wasteful water use; Regional Development measures, affecting socio-economic preferences and finally Institutional policies, such as alternative water pricing structures and economic incentives. The methodology is demonstrated through an application in the case of Paros Island, Greece, where the developing tourist industry creates large seasonal peaks in water demand, requiring the selection of appropriate mitigation methods. Scenarios were formulated and evaluated for water management options identified by local Stakeholders and proposed in existing management plans.","note":"WOS:000237753600141","author":[{"family":"Manoli","given":"E."},{"family":"Katsiardi","given":"P."},{"family":"Arampatzis","given":"G."},{"family":"Assimacopoulos","given":"D."}],"editor":[{"family":"Lekkas","given":"T. D."}],"issued":{"date-parts":[["2005"]]}}}],"schema":"https://github.com/citation-style-language/schema/raw/master/csl-citation.json"} </w:instrText>
      </w:r>
      <w:r w:rsidR="003578F5" w:rsidRPr="002D3583">
        <w:rPr>
          <w:rFonts w:asciiTheme="minorHAnsi" w:hAnsiTheme="minorHAnsi"/>
          <w:sz w:val="22"/>
          <w:szCs w:val="22"/>
          <w:lang w:val="en-US"/>
        </w:rPr>
        <w:fldChar w:fldCharType="separate"/>
      </w:r>
      <w:r w:rsidR="00F13D0E" w:rsidRPr="002D3583">
        <w:rPr>
          <w:rFonts w:ascii="Calibri" w:hAnsi="Calibri"/>
          <w:sz w:val="22"/>
          <w:szCs w:val="22"/>
          <w:lang w:val="en-US"/>
        </w:rPr>
        <w:t xml:space="preserve">Manoli et al. </w:t>
      </w:r>
      <w:r w:rsidR="0037049D">
        <w:rPr>
          <w:rFonts w:ascii="Calibri" w:hAnsi="Calibri"/>
          <w:sz w:val="22"/>
          <w:szCs w:val="22"/>
          <w:lang w:val="en-US"/>
        </w:rPr>
        <w:t>(</w:t>
      </w:r>
      <w:r w:rsidR="00F13D0E" w:rsidRPr="002D3583">
        <w:rPr>
          <w:rFonts w:ascii="Calibri" w:hAnsi="Calibri"/>
          <w:sz w:val="22"/>
          <w:szCs w:val="22"/>
          <w:lang w:val="en-US"/>
        </w:rPr>
        <w:t>2005)</w:t>
      </w:r>
      <w:r w:rsidR="003578F5" w:rsidRPr="002D3583">
        <w:rPr>
          <w:rFonts w:asciiTheme="minorHAnsi" w:hAnsiTheme="minorHAnsi"/>
          <w:sz w:val="22"/>
          <w:szCs w:val="22"/>
          <w:lang w:val="en-US"/>
        </w:rPr>
        <w:fldChar w:fldCharType="end"/>
      </w:r>
      <w:r w:rsidR="003578F5" w:rsidRPr="002D3583">
        <w:rPr>
          <w:rFonts w:asciiTheme="minorHAnsi" w:hAnsiTheme="minorHAnsi"/>
          <w:sz w:val="22"/>
          <w:szCs w:val="22"/>
          <w:lang w:val="en-US"/>
        </w:rPr>
        <w:t xml:space="preserve"> use </w:t>
      </w:r>
      <w:r w:rsidR="001D00BB" w:rsidRPr="002D3583">
        <w:rPr>
          <w:rFonts w:asciiTheme="minorHAnsi" w:hAnsiTheme="minorHAnsi"/>
          <w:sz w:val="22"/>
          <w:szCs w:val="22"/>
          <w:lang w:val="en-US"/>
        </w:rPr>
        <w:t xml:space="preserve">response </w:t>
      </w:r>
      <w:r w:rsidR="003578F5" w:rsidRPr="002D3583">
        <w:rPr>
          <w:rFonts w:asciiTheme="minorHAnsi" w:hAnsiTheme="minorHAnsi"/>
          <w:sz w:val="22"/>
          <w:szCs w:val="22"/>
          <w:lang w:val="en-US"/>
        </w:rPr>
        <w:t xml:space="preserve">properties (reliability, vulnerability, </w:t>
      </w:r>
      <w:r w:rsidR="00F7219E" w:rsidRPr="002D3583">
        <w:rPr>
          <w:rFonts w:asciiTheme="minorHAnsi" w:hAnsiTheme="minorHAnsi"/>
          <w:sz w:val="22"/>
          <w:szCs w:val="22"/>
          <w:lang w:val="en-US"/>
        </w:rPr>
        <w:t xml:space="preserve">and </w:t>
      </w:r>
      <w:r w:rsidR="003578F5" w:rsidRPr="002D3583">
        <w:rPr>
          <w:rFonts w:asciiTheme="minorHAnsi" w:hAnsiTheme="minorHAnsi"/>
          <w:sz w:val="22"/>
          <w:szCs w:val="22"/>
          <w:lang w:val="en-US"/>
        </w:rPr>
        <w:t xml:space="preserve">resilience) to assess the temporal variability of management performances. </w:t>
      </w:r>
      <w:r w:rsidR="00AE1EB9" w:rsidRPr="002D3583">
        <w:rPr>
          <w:rFonts w:asciiTheme="minorHAnsi" w:hAnsiTheme="minorHAnsi"/>
          <w:sz w:val="22"/>
          <w:szCs w:val="22"/>
          <w:lang w:val="en-US"/>
        </w:rPr>
        <w:t xml:space="preserve">These </w:t>
      </w:r>
      <w:r w:rsidR="003578F5" w:rsidRPr="002D3583">
        <w:rPr>
          <w:rFonts w:asciiTheme="minorHAnsi" w:hAnsiTheme="minorHAnsi"/>
          <w:sz w:val="22"/>
          <w:szCs w:val="22"/>
          <w:lang w:val="en-US"/>
        </w:rPr>
        <w:t>option</w:t>
      </w:r>
      <w:r w:rsidR="00AE1EB9" w:rsidRPr="002D3583">
        <w:rPr>
          <w:rFonts w:asciiTheme="minorHAnsi" w:hAnsiTheme="minorHAnsi"/>
          <w:sz w:val="22"/>
          <w:szCs w:val="22"/>
          <w:lang w:val="en-US"/>
        </w:rPr>
        <w:t>s</w:t>
      </w:r>
      <w:r w:rsidR="003578F5" w:rsidRPr="002D3583">
        <w:rPr>
          <w:rFonts w:asciiTheme="minorHAnsi" w:hAnsiTheme="minorHAnsi"/>
          <w:sz w:val="22"/>
          <w:szCs w:val="22"/>
          <w:lang w:val="en-US"/>
        </w:rPr>
        <w:t xml:space="preserve"> offer a generic multi-level framework but </w:t>
      </w:r>
      <w:r w:rsidR="009B3A5C" w:rsidRPr="002D3583">
        <w:rPr>
          <w:rFonts w:asciiTheme="minorHAnsi" w:hAnsiTheme="minorHAnsi"/>
          <w:sz w:val="22"/>
          <w:szCs w:val="22"/>
          <w:lang w:val="en-US"/>
        </w:rPr>
        <w:t xml:space="preserve">are at odds with a </w:t>
      </w:r>
      <w:r w:rsidR="003578F5" w:rsidRPr="002D3583">
        <w:rPr>
          <w:rFonts w:asciiTheme="minorHAnsi" w:hAnsiTheme="minorHAnsi"/>
          <w:sz w:val="22"/>
          <w:szCs w:val="22"/>
          <w:lang w:val="en-US"/>
        </w:rPr>
        <w:t xml:space="preserve">bottom-up </w:t>
      </w:r>
      <w:r w:rsidR="009B3A5C" w:rsidRPr="002D3583">
        <w:rPr>
          <w:rFonts w:asciiTheme="minorHAnsi" w:hAnsiTheme="minorHAnsi"/>
          <w:sz w:val="22"/>
          <w:szCs w:val="22"/>
          <w:lang w:val="en-US"/>
        </w:rPr>
        <w:t>definition of criteria</w:t>
      </w:r>
      <w:r w:rsidR="003578F5" w:rsidRPr="002D3583">
        <w:rPr>
          <w:rFonts w:asciiTheme="minorHAnsi" w:hAnsiTheme="minorHAnsi"/>
          <w:sz w:val="22"/>
          <w:szCs w:val="22"/>
          <w:lang w:val="en-US"/>
        </w:rPr>
        <w:t xml:space="preserve">. </w:t>
      </w:r>
    </w:p>
    <w:p w14:paraId="531DEB57" w14:textId="701E4E49" w:rsidR="00F857CE" w:rsidRPr="002D3583" w:rsidRDefault="00F857CE" w:rsidP="000D3565">
      <w:pPr>
        <w:pStyle w:val="NormalWeb"/>
        <w:keepNext/>
        <w:spacing w:after="0" w:line="480" w:lineRule="auto"/>
        <w:rPr>
          <w:rFonts w:asciiTheme="minorHAnsi" w:hAnsiTheme="minorHAnsi"/>
          <w:sz w:val="22"/>
          <w:szCs w:val="22"/>
          <w:lang w:val="en-US"/>
        </w:rPr>
      </w:pPr>
      <w:r w:rsidRPr="002D3583">
        <w:rPr>
          <w:rFonts w:asciiTheme="minorHAnsi" w:hAnsiTheme="minorHAnsi"/>
          <w:sz w:val="22"/>
          <w:szCs w:val="22"/>
          <w:lang w:val="en-US"/>
        </w:rPr>
        <w:t>(vi) Uncertainties are under-considered</w:t>
      </w:r>
    </w:p>
    <w:p w14:paraId="11757E6C" w14:textId="5885A2C9" w:rsidR="008348C3" w:rsidRPr="002D3583" w:rsidRDefault="00CA3644" w:rsidP="00E328CD">
      <w:pPr>
        <w:pStyle w:val="NormalWeb"/>
        <w:spacing w:after="0" w:line="480" w:lineRule="auto"/>
        <w:rPr>
          <w:rFonts w:asciiTheme="minorHAnsi" w:hAnsiTheme="minorHAnsi"/>
          <w:sz w:val="22"/>
          <w:szCs w:val="22"/>
          <w:lang w:val="en-US"/>
        </w:rPr>
      </w:pPr>
      <w:r w:rsidRPr="002D3583">
        <w:rPr>
          <w:rFonts w:asciiTheme="minorHAnsi" w:hAnsiTheme="minorHAnsi"/>
          <w:sz w:val="22"/>
          <w:szCs w:val="22"/>
          <w:lang w:val="en-US"/>
        </w:rPr>
        <w:t xml:space="preserve">Finally, the question of </w:t>
      </w:r>
      <w:r w:rsidR="00BD7549" w:rsidRPr="002D3583">
        <w:rPr>
          <w:rFonts w:asciiTheme="minorHAnsi" w:hAnsiTheme="minorHAnsi"/>
          <w:sz w:val="22"/>
          <w:szCs w:val="22"/>
          <w:lang w:val="en-US"/>
        </w:rPr>
        <w:t>uncertainties remains under-</w:t>
      </w:r>
      <w:r w:rsidRPr="002D3583">
        <w:rPr>
          <w:rFonts w:asciiTheme="minorHAnsi" w:hAnsiTheme="minorHAnsi"/>
          <w:sz w:val="22"/>
          <w:szCs w:val="22"/>
          <w:lang w:val="en-US"/>
        </w:rPr>
        <w:t xml:space="preserve">considered, </w:t>
      </w:r>
      <w:r w:rsidR="00F7219E" w:rsidRPr="002D3583">
        <w:rPr>
          <w:rFonts w:asciiTheme="minorHAnsi" w:hAnsiTheme="minorHAnsi"/>
          <w:sz w:val="22"/>
          <w:szCs w:val="22"/>
          <w:lang w:val="en-US"/>
        </w:rPr>
        <w:t xml:space="preserve">or </w:t>
      </w:r>
      <w:r w:rsidRPr="002D3583">
        <w:rPr>
          <w:rFonts w:asciiTheme="minorHAnsi" w:hAnsiTheme="minorHAnsi"/>
          <w:sz w:val="22"/>
          <w:szCs w:val="22"/>
          <w:lang w:val="en-US"/>
        </w:rPr>
        <w:t xml:space="preserve">at </w:t>
      </w:r>
      <w:r w:rsidR="00A278C6" w:rsidRPr="002D3583">
        <w:rPr>
          <w:rFonts w:asciiTheme="minorHAnsi" w:hAnsiTheme="minorHAnsi"/>
          <w:sz w:val="22"/>
          <w:szCs w:val="22"/>
          <w:lang w:val="en-US"/>
        </w:rPr>
        <w:t>best</w:t>
      </w:r>
      <w:r w:rsidR="00F7219E" w:rsidRPr="002D3583">
        <w:rPr>
          <w:rFonts w:asciiTheme="minorHAnsi" w:hAnsiTheme="minorHAnsi"/>
          <w:sz w:val="22"/>
          <w:szCs w:val="22"/>
          <w:lang w:val="en-US"/>
        </w:rPr>
        <w:t xml:space="preserve"> is</w:t>
      </w:r>
      <w:r w:rsidRPr="002D3583">
        <w:rPr>
          <w:rFonts w:asciiTheme="minorHAnsi" w:hAnsiTheme="minorHAnsi"/>
          <w:sz w:val="22"/>
          <w:szCs w:val="22"/>
          <w:lang w:val="en-US"/>
        </w:rPr>
        <w:t xml:space="preserve"> reduced to a sensitivity analysis of </w:t>
      </w:r>
      <w:r w:rsidR="00F857CE" w:rsidRPr="002D3583">
        <w:rPr>
          <w:rFonts w:asciiTheme="minorHAnsi" w:hAnsiTheme="minorHAnsi"/>
          <w:sz w:val="22"/>
          <w:szCs w:val="22"/>
          <w:lang w:val="en-US"/>
        </w:rPr>
        <w:t xml:space="preserve">the </w:t>
      </w:r>
      <w:r w:rsidRPr="002D3583">
        <w:rPr>
          <w:rFonts w:asciiTheme="minorHAnsi" w:hAnsiTheme="minorHAnsi"/>
          <w:sz w:val="22"/>
          <w:szCs w:val="22"/>
          <w:lang w:val="en-US"/>
        </w:rPr>
        <w:t>weight</w:t>
      </w:r>
      <w:r w:rsidR="00F857CE" w:rsidRPr="002D3583">
        <w:rPr>
          <w:rFonts w:asciiTheme="minorHAnsi" w:hAnsiTheme="minorHAnsi"/>
          <w:sz w:val="22"/>
          <w:szCs w:val="22"/>
          <w:lang w:val="en-US"/>
        </w:rPr>
        <w:t>ing systems</w:t>
      </w:r>
      <w:r w:rsidRPr="002D3583">
        <w:rPr>
          <w:rFonts w:asciiTheme="minorHAnsi" w:hAnsiTheme="minorHAnsi"/>
          <w:sz w:val="22"/>
          <w:szCs w:val="22"/>
          <w:lang w:val="en-US"/>
        </w:rPr>
        <w:t xml:space="preserve"> and </w:t>
      </w:r>
      <w:r w:rsidR="00AD2272" w:rsidRPr="002D3583">
        <w:rPr>
          <w:rFonts w:asciiTheme="minorHAnsi" w:hAnsiTheme="minorHAnsi"/>
          <w:sz w:val="22"/>
          <w:szCs w:val="22"/>
          <w:lang w:val="en-US"/>
        </w:rPr>
        <w:t>flexible</w:t>
      </w:r>
      <w:r w:rsidRPr="002D3583">
        <w:rPr>
          <w:rFonts w:asciiTheme="minorHAnsi" w:hAnsiTheme="minorHAnsi"/>
          <w:sz w:val="22"/>
          <w:szCs w:val="22"/>
          <w:lang w:val="en-US"/>
        </w:rPr>
        <w:t xml:space="preserve"> support tools. </w:t>
      </w:r>
      <w:r w:rsidR="00AD2272" w:rsidRPr="002D3583">
        <w:rPr>
          <w:rFonts w:asciiTheme="minorHAnsi" w:hAnsiTheme="minorHAnsi"/>
          <w:sz w:val="22"/>
          <w:szCs w:val="22"/>
          <w:lang w:val="en-US"/>
        </w:rPr>
        <w:t>W</w:t>
      </w:r>
      <w:r w:rsidR="00F857CE" w:rsidRPr="002D3583">
        <w:rPr>
          <w:rFonts w:asciiTheme="minorHAnsi" w:hAnsiTheme="minorHAnsi"/>
          <w:sz w:val="22"/>
          <w:szCs w:val="22"/>
          <w:lang w:val="en-US"/>
        </w:rPr>
        <w:t>e</w:t>
      </w:r>
      <w:r w:rsidR="00924309" w:rsidRPr="002D3583">
        <w:rPr>
          <w:rFonts w:asciiTheme="minorHAnsi" w:hAnsiTheme="minorHAnsi"/>
          <w:sz w:val="22"/>
          <w:szCs w:val="22"/>
          <w:lang w:val="en-US"/>
        </w:rPr>
        <w:t xml:space="preserve"> </w:t>
      </w:r>
      <w:r w:rsidR="00A278C6" w:rsidRPr="002D3583">
        <w:rPr>
          <w:rFonts w:asciiTheme="minorHAnsi" w:hAnsiTheme="minorHAnsi"/>
          <w:sz w:val="22"/>
          <w:szCs w:val="22"/>
          <w:lang w:val="en-US"/>
        </w:rPr>
        <w:t xml:space="preserve">assert </w:t>
      </w:r>
      <w:r w:rsidR="00924309" w:rsidRPr="002D3583">
        <w:rPr>
          <w:rFonts w:asciiTheme="minorHAnsi" w:hAnsiTheme="minorHAnsi"/>
          <w:sz w:val="22"/>
          <w:szCs w:val="22"/>
          <w:lang w:val="en-US"/>
        </w:rPr>
        <w:t xml:space="preserve">that sensitivity to scenarios of future change </w:t>
      </w:r>
      <w:r w:rsidR="00924309" w:rsidRPr="002D3583">
        <w:rPr>
          <w:rFonts w:asciiTheme="minorHAnsi" w:hAnsiTheme="minorHAnsi"/>
          <w:sz w:val="22"/>
          <w:szCs w:val="22"/>
          <w:lang w:val="en-US"/>
        </w:rPr>
        <w:fldChar w:fldCharType="begin"/>
      </w:r>
      <w:r w:rsidR="00071788" w:rsidRPr="002D3583">
        <w:rPr>
          <w:rFonts w:asciiTheme="minorHAnsi" w:hAnsiTheme="minorHAnsi"/>
          <w:sz w:val="22"/>
          <w:szCs w:val="22"/>
          <w:lang w:val="en-US"/>
        </w:rPr>
        <w:instrText xml:space="preserve"> ADDIN ZOTERO_ITEM CSL_CITATION {"citationID":"jHLBnM3C","properties":{"formattedCitation":"(Linhoss et al., 2013; Manoli et al., 2005)","plainCitation":"(Linhoss et al., 2013; Manoli et al., 2005)"},"citationItems":[{"id":300,"uris":["http://zotero.org/users/3211187/items/R7UQDJJW"],"uri":["http://zotero.org/users/3211187/items/R7UQDJJW"],"itemData":{"id":300,"type":"article-journal","title":"Decision analysis for species preservation under sea-level rise","container-title":"Ecological Modelling","page":"264-272","volume":"263","source":"ScienceDirect","abstract":"Sea-level rise is expected to dramatically alter low-lying coastal and intertidal areas, which provide important habitat for shoreline-dependent species. The Snowy Plover (Charadrius alexandrinus) is a threatened shorebird that relies on Florida Gulf Coast sandy beaches for nesting and breeding. Selecting a management strategy for the conservation of this species under sea-level rise is a complex task that entails the consideration of multiple streams of information, stakeholder preferences, value judgments, and uncertainty. We use a spatially explicit linked modeling process that incorporates geomorphological (SLAMM), habitat (MaxEnt), and metapopulation (RAMAS GIS) models to simulate the effect of sea-level rise on Snowy Plover populations. We then apply multi-criteria decision analysis to identify preferred management strategies for the conservation of the species. Results show that nest exclosures are the most promising conservation strategy followed by predator management, species focused beach nourishment, and no action. Uncertainty in these results remains an important concern, and a better understanding of decision-maker preferences and the Snowy Plover's life history would improve the reliability of the results. This is an innovative method for planning for sea-level rise through pairing a linked modeling system with decision analysis to provide management focused results under an inherently uncertain future.","DOI":"10.1016/j.ecolmodel.2013.05.014","ISSN":"0304-3800","journalAbbreviation":"Ecological Modelling","author":[{"family":"Linhoss","given":"Anna C."},{"family":"Kiker","given":"Gregory A."},{"family":"Aiello-Lammens","given":"Matthew E."},{"family":"Chu-Agor","given":"Ma. Librada"},{"family":"Convertino","given":"Matteo"},{"family":"Muñoz-Carpena","given":"Rafael"},{"family":"Fischer","given":"Richard"},{"family":"Linkov","given":"Igor"}],"issued":{"date-parts":[["2013",8,10]]}}},{"id":192,"uris":["http://zotero.org/users/3211187/items/GZS7W8S9"],"uri":["http://zotero.org/users/3211187/items/GZS7W8S9"],"itemData":{"id":192,"type":"chapter","title":"Comprehensive water management scenarios for strategic planning","container-title":"Proceedings of the 9th International Conference on Environmental Science   and Technology, Vol A - Oral Presentations, Pts A and B","page":"A913-A920","source":"Web of Science","abstract":"The assessment of the applicability and suitability of potential measures and instruments is crucial in the strategic planning of water resources management. This paper presents a methodology founded on scenario analysis for assessing potentially applicable water management options in a regional context with respect to their efficiency, extent of application, cost and environmental impact. Formulation, analysis and evaluation of the different scenarios are performed through a developed GIS-based Decision Support System (DSS). Selected options can be simulated under varying availability and demand conditions, so as to monitor their performance and define the extent of their applicability. The behaviour of the water system is subsequently assessed and evaluated for each examined option in comparison to a baseline scenario. The evaluation, based on computation of indicators and multicriteria analysis, evolves around and reflects the principles of Integrated Water Resources Management, Economic Efficiency, Environmental Sustainability, and Social Equity. Temporal aggregation of indicator time series is conducted through the computation of appropriate statistical criteria. Additional aspects that are addressed concern the computation of the total cost incurred by water uses and provision of water services, including Financial (Direct) costs, Resource costs, and Environmental costs from pollution and (over) abstraction. Finally, indicator values can be used to derive a Performance Matrix, which permits the ranking of the identified options and the selection of those that are deemed most appropriate for the formulation of strategic plans. Modelled management options pertain to four categories: Measures related with Supply Enhancement, introducing new structural interventions to increase water availability; Measures of Demand Management, aiming to control and limit water demands and wasteful water use; Regional Development measures, affecting socio-economic preferences and finally Institutional policies, such as alternative water pricing structures and economic incentives. The methodology is demonstrated through an application in the case of Paros Island, Greece, where the developing tourist industry creates large seasonal peaks in water demand, requiring the selection of appropriate mitigation methods. Scenarios were formulated and evaluated for water management options identified by local Stakeholders and proposed in existing management plans.","note":"WOS:000237753600141","author":[{"family":"Manoli","given":"E."},{"family":"Katsiardi","given":"P."},{"family":"Arampatzis","given":"G."},{"family":"Assimacopoulos","given":"D."}],"editor":[{"family":"Lekkas","given":"T. D."}],"issued":{"date-parts":[["2005"]]}}}],"schema":"https://github.com/citation-style-language/schema/raw/master/csl-citation.json"} </w:instrText>
      </w:r>
      <w:r w:rsidR="00924309" w:rsidRPr="002D3583">
        <w:rPr>
          <w:rFonts w:asciiTheme="minorHAnsi" w:hAnsiTheme="minorHAnsi"/>
          <w:sz w:val="22"/>
          <w:szCs w:val="22"/>
          <w:lang w:val="en-US"/>
        </w:rPr>
        <w:fldChar w:fldCharType="separate"/>
      </w:r>
      <w:r w:rsidR="00F13D0E" w:rsidRPr="002D3583">
        <w:rPr>
          <w:rFonts w:ascii="Calibri" w:hAnsi="Calibri"/>
          <w:sz w:val="22"/>
          <w:szCs w:val="22"/>
          <w:lang w:val="en-US"/>
        </w:rPr>
        <w:t>(</w:t>
      </w:r>
      <w:r w:rsidR="00C105A1" w:rsidRPr="002D3583">
        <w:rPr>
          <w:rFonts w:ascii="Calibri" w:hAnsi="Calibri"/>
          <w:sz w:val="22"/>
          <w:szCs w:val="22"/>
          <w:lang w:val="en-US"/>
        </w:rPr>
        <w:t xml:space="preserve">as in </w:t>
      </w:r>
      <w:r w:rsidR="00F13D0E" w:rsidRPr="002D3583">
        <w:rPr>
          <w:rFonts w:ascii="Calibri" w:hAnsi="Calibri"/>
          <w:sz w:val="22"/>
          <w:szCs w:val="22"/>
          <w:lang w:val="en-US"/>
        </w:rPr>
        <w:t>Linhoss et al., 2013; Manoli et al., 2005)</w:t>
      </w:r>
      <w:r w:rsidR="00924309" w:rsidRPr="002D3583">
        <w:rPr>
          <w:rFonts w:asciiTheme="minorHAnsi" w:hAnsiTheme="minorHAnsi"/>
          <w:sz w:val="22"/>
          <w:szCs w:val="22"/>
          <w:lang w:val="en-US"/>
        </w:rPr>
        <w:fldChar w:fldCharType="end"/>
      </w:r>
      <w:r w:rsidR="00924309" w:rsidRPr="002D3583">
        <w:rPr>
          <w:rFonts w:asciiTheme="minorHAnsi" w:hAnsiTheme="minorHAnsi"/>
          <w:sz w:val="22"/>
          <w:szCs w:val="22"/>
          <w:lang w:val="en-US"/>
        </w:rPr>
        <w:t xml:space="preserve">, to </w:t>
      </w:r>
      <w:r w:rsidR="00A278C6" w:rsidRPr="002D3583">
        <w:rPr>
          <w:rFonts w:asciiTheme="minorHAnsi" w:hAnsiTheme="minorHAnsi"/>
          <w:sz w:val="22"/>
          <w:szCs w:val="22"/>
          <w:lang w:val="en-US"/>
        </w:rPr>
        <w:t xml:space="preserve">resolution </w:t>
      </w:r>
      <w:r w:rsidR="00924309" w:rsidRPr="002D3583">
        <w:rPr>
          <w:rFonts w:asciiTheme="minorHAnsi" w:hAnsiTheme="minorHAnsi"/>
          <w:sz w:val="22"/>
          <w:szCs w:val="22"/>
          <w:lang w:val="en-US"/>
        </w:rPr>
        <w:t xml:space="preserve">and spatial aggregation units </w:t>
      </w:r>
      <w:r w:rsidR="00924309" w:rsidRPr="002D3583">
        <w:rPr>
          <w:rFonts w:asciiTheme="minorHAnsi" w:hAnsiTheme="minorHAnsi"/>
          <w:sz w:val="22"/>
          <w:szCs w:val="22"/>
          <w:lang w:val="en-US"/>
        </w:rPr>
        <w:fldChar w:fldCharType="begin"/>
      </w:r>
      <w:r w:rsidR="00071788" w:rsidRPr="002D3583">
        <w:rPr>
          <w:rFonts w:asciiTheme="minorHAnsi" w:hAnsiTheme="minorHAnsi"/>
          <w:sz w:val="22"/>
          <w:szCs w:val="22"/>
          <w:lang w:val="en-US"/>
        </w:rPr>
        <w:instrText xml:space="preserve"> ADDIN ZOTERO_ITEM CSL_CITATION {"citationID":"1tpde4ip5l","properties":{"formattedCitation":"(Malczewski, 2000)","plainCitation":"(Malczewski, 2000)"},"citationItems":[{"id":67,"uris":["http://zotero.org/users/3211187/items/6XZP93MT"],"uri":["http://zotero.org/users/3211187/items/6XZP93MT"],"itemData":{"id":67,"type":"article-journal","title":"On the use of weighted linear combination method in GIS: common and best practice approaches","container-title":"Transactions in GIS","page":"5–22","volume":"4","issue":"1","source":"Google Scholar","shortTitle":"On the use of weighted linear combination method in GIS","author":[{"family":"Malczewski","given":"Jacek"}],"issued":{"date-parts":[["2000"]]}}}],"schema":"https://github.com/citation-style-language/schema/raw/master/csl-citation.json"} </w:instrText>
      </w:r>
      <w:r w:rsidR="00924309" w:rsidRPr="002D3583">
        <w:rPr>
          <w:rFonts w:asciiTheme="minorHAnsi" w:hAnsiTheme="minorHAnsi"/>
          <w:sz w:val="22"/>
          <w:szCs w:val="22"/>
          <w:lang w:val="en-US"/>
        </w:rPr>
        <w:fldChar w:fldCharType="separate"/>
      </w:r>
      <w:r w:rsidR="00F13D0E" w:rsidRPr="002D3583">
        <w:rPr>
          <w:rFonts w:ascii="Calibri" w:hAnsi="Calibri"/>
          <w:sz w:val="22"/>
          <w:szCs w:val="22"/>
          <w:lang w:val="en-US"/>
        </w:rPr>
        <w:t>(Malczewski, 2000)</w:t>
      </w:r>
      <w:r w:rsidR="00924309" w:rsidRPr="002D3583">
        <w:rPr>
          <w:rFonts w:asciiTheme="minorHAnsi" w:hAnsiTheme="minorHAnsi"/>
          <w:sz w:val="22"/>
          <w:szCs w:val="22"/>
          <w:lang w:val="en-US"/>
        </w:rPr>
        <w:fldChar w:fldCharType="end"/>
      </w:r>
      <w:r w:rsidR="00924309" w:rsidRPr="002D3583">
        <w:rPr>
          <w:rFonts w:asciiTheme="minorHAnsi" w:hAnsiTheme="minorHAnsi"/>
          <w:sz w:val="22"/>
          <w:szCs w:val="22"/>
          <w:lang w:val="en-US"/>
        </w:rPr>
        <w:t xml:space="preserve">, </w:t>
      </w:r>
      <w:r w:rsidR="00A278C6" w:rsidRPr="002D3583">
        <w:rPr>
          <w:rFonts w:asciiTheme="minorHAnsi" w:hAnsiTheme="minorHAnsi"/>
          <w:sz w:val="22"/>
          <w:szCs w:val="22"/>
          <w:lang w:val="en-US"/>
        </w:rPr>
        <w:t xml:space="preserve">and </w:t>
      </w:r>
      <w:r w:rsidR="00924309" w:rsidRPr="002D3583">
        <w:rPr>
          <w:rFonts w:asciiTheme="minorHAnsi" w:hAnsiTheme="minorHAnsi"/>
          <w:sz w:val="22"/>
          <w:szCs w:val="22"/>
          <w:lang w:val="en-US"/>
        </w:rPr>
        <w:t>to group delineation</w:t>
      </w:r>
      <w:r w:rsidR="00F857CE" w:rsidRPr="002D3583">
        <w:rPr>
          <w:rFonts w:asciiTheme="minorHAnsi" w:hAnsiTheme="minorHAnsi"/>
          <w:sz w:val="22"/>
          <w:szCs w:val="22"/>
          <w:lang w:val="en-US"/>
        </w:rPr>
        <w:t>, among others,</w:t>
      </w:r>
      <w:r w:rsidR="00924309" w:rsidRPr="002D3583">
        <w:rPr>
          <w:rFonts w:asciiTheme="minorHAnsi" w:hAnsiTheme="minorHAnsi"/>
          <w:sz w:val="22"/>
          <w:szCs w:val="22"/>
          <w:lang w:val="en-US"/>
        </w:rPr>
        <w:t xml:space="preserve"> </w:t>
      </w:r>
      <w:r w:rsidR="00F857CE" w:rsidRPr="002D3583">
        <w:rPr>
          <w:rFonts w:asciiTheme="minorHAnsi" w:hAnsiTheme="minorHAnsi"/>
          <w:sz w:val="22"/>
          <w:szCs w:val="22"/>
          <w:lang w:val="en-US"/>
        </w:rPr>
        <w:t>can enrich the deliberative process.</w:t>
      </w:r>
      <w:r w:rsidR="00924309" w:rsidRPr="002D3583">
        <w:rPr>
          <w:rFonts w:asciiTheme="minorHAnsi" w:hAnsiTheme="minorHAnsi"/>
          <w:sz w:val="22"/>
          <w:szCs w:val="22"/>
          <w:lang w:val="en-US"/>
        </w:rPr>
        <w:t xml:space="preserve"> </w:t>
      </w:r>
      <w:r w:rsidR="00F857CE" w:rsidRPr="002D3583">
        <w:rPr>
          <w:rFonts w:asciiTheme="minorHAnsi" w:hAnsiTheme="minorHAnsi"/>
          <w:sz w:val="22"/>
          <w:szCs w:val="22"/>
          <w:lang w:val="en-US"/>
        </w:rPr>
        <w:t>Moreover</w:t>
      </w:r>
      <w:r w:rsidR="00924309" w:rsidRPr="002D3583">
        <w:rPr>
          <w:rFonts w:asciiTheme="minorHAnsi" w:hAnsiTheme="minorHAnsi"/>
          <w:sz w:val="22"/>
          <w:szCs w:val="22"/>
          <w:lang w:val="en-US"/>
        </w:rPr>
        <w:t xml:space="preserve">, </w:t>
      </w:r>
      <w:r w:rsidR="00A278C6" w:rsidRPr="002D3583">
        <w:rPr>
          <w:rFonts w:asciiTheme="minorHAnsi" w:hAnsiTheme="minorHAnsi"/>
          <w:sz w:val="22"/>
          <w:szCs w:val="22"/>
          <w:lang w:val="en-US"/>
        </w:rPr>
        <w:t>since</w:t>
      </w:r>
      <w:r w:rsidR="00924309" w:rsidRPr="002D3583">
        <w:rPr>
          <w:rFonts w:asciiTheme="minorHAnsi" w:hAnsiTheme="minorHAnsi"/>
          <w:sz w:val="22"/>
          <w:szCs w:val="22"/>
          <w:lang w:val="en-US"/>
        </w:rPr>
        <w:t xml:space="preserve"> </w:t>
      </w:r>
      <w:r w:rsidR="002C4CBE" w:rsidRPr="002D3583">
        <w:rPr>
          <w:rFonts w:asciiTheme="minorHAnsi" w:hAnsiTheme="minorHAnsi"/>
          <w:sz w:val="22"/>
          <w:szCs w:val="22"/>
          <w:lang w:val="en-US"/>
        </w:rPr>
        <w:t xml:space="preserve">judgments </w:t>
      </w:r>
      <w:r w:rsidR="00924309" w:rsidRPr="002D3583">
        <w:rPr>
          <w:rFonts w:asciiTheme="minorHAnsi" w:hAnsiTheme="minorHAnsi"/>
          <w:sz w:val="22"/>
          <w:szCs w:val="22"/>
          <w:lang w:val="en-US"/>
        </w:rPr>
        <w:t xml:space="preserve">can </w:t>
      </w:r>
      <w:r w:rsidR="00A278C6" w:rsidRPr="002D3583">
        <w:rPr>
          <w:rFonts w:asciiTheme="minorHAnsi" w:hAnsiTheme="minorHAnsi"/>
          <w:sz w:val="22"/>
          <w:szCs w:val="22"/>
          <w:lang w:val="en-US"/>
        </w:rPr>
        <w:t xml:space="preserve">change during </w:t>
      </w:r>
      <w:r w:rsidR="00924309" w:rsidRPr="002D3583">
        <w:rPr>
          <w:rFonts w:asciiTheme="minorHAnsi" w:hAnsiTheme="minorHAnsi"/>
          <w:sz w:val="22"/>
          <w:szCs w:val="22"/>
          <w:lang w:val="en-US"/>
        </w:rPr>
        <w:t>the deliberative process</w:t>
      </w:r>
      <w:r w:rsidR="00A278C6" w:rsidRPr="002D3583">
        <w:rPr>
          <w:rFonts w:asciiTheme="minorHAnsi" w:hAnsiTheme="minorHAnsi"/>
          <w:sz w:val="22"/>
          <w:szCs w:val="22"/>
          <w:lang w:val="en-US"/>
        </w:rPr>
        <w:t>,</w:t>
      </w:r>
      <w:r w:rsidR="002C4CBE" w:rsidRPr="002D3583">
        <w:rPr>
          <w:rFonts w:asciiTheme="minorHAnsi" w:hAnsiTheme="minorHAnsi"/>
          <w:sz w:val="22"/>
          <w:szCs w:val="22"/>
          <w:lang w:val="en-US"/>
        </w:rPr>
        <w:t xml:space="preserve"> </w:t>
      </w:r>
      <w:r w:rsidR="00924309" w:rsidRPr="002D3583">
        <w:rPr>
          <w:rFonts w:asciiTheme="minorHAnsi" w:hAnsiTheme="minorHAnsi"/>
          <w:sz w:val="22"/>
          <w:szCs w:val="22"/>
          <w:lang w:val="en-US"/>
        </w:rPr>
        <w:t>solution</w:t>
      </w:r>
      <w:r w:rsidR="00AD2272" w:rsidRPr="002D3583">
        <w:rPr>
          <w:rFonts w:asciiTheme="minorHAnsi" w:hAnsiTheme="minorHAnsi"/>
          <w:sz w:val="22"/>
          <w:szCs w:val="22"/>
          <w:lang w:val="en-US"/>
        </w:rPr>
        <w:t>s to capture uncertainties</w:t>
      </w:r>
      <w:r w:rsidR="00924309" w:rsidRPr="002D3583">
        <w:rPr>
          <w:rFonts w:asciiTheme="minorHAnsi" w:hAnsiTheme="minorHAnsi"/>
          <w:sz w:val="22"/>
          <w:szCs w:val="22"/>
          <w:lang w:val="en-US"/>
        </w:rPr>
        <w:t xml:space="preserve"> </w:t>
      </w:r>
      <w:r w:rsidR="00A278C6" w:rsidRPr="002D3583">
        <w:rPr>
          <w:rFonts w:asciiTheme="minorHAnsi" w:hAnsiTheme="minorHAnsi"/>
          <w:sz w:val="22"/>
          <w:szCs w:val="22"/>
          <w:lang w:val="en-US"/>
        </w:rPr>
        <w:t xml:space="preserve">may </w:t>
      </w:r>
      <w:r w:rsidR="00AD2272" w:rsidRPr="002D3583">
        <w:rPr>
          <w:rFonts w:asciiTheme="minorHAnsi" w:hAnsiTheme="minorHAnsi"/>
          <w:sz w:val="22"/>
          <w:szCs w:val="22"/>
          <w:lang w:val="en-US"/>
        </w:rPr>
        <w:t>also lie in</w:t>
      </w:r>
      <w:r w:rsidR="002C4CBE" w:rsidRPr="002D3583">
        <w:rPr>
          <w:rFonts w:asciiTheme="minorHAnsi" w:hAnsiTheme="minorHAnsi"/>
          <w:sz w:val="22"/>
          <w:szCs w:val="22"/>
          <w:lang w:val="en-US"/>
        </w:rPr>
        <w:t xml:space="preserve"> the</w:t>
      </w:r>
      <w:r w:rsidR="00924309" w:rsidRPr="002D3583">
        <w:rPr>
          <w:rFonts w:asciiTheme="minorHAnsi" w:hAnsiTheme="minorHAnsi"/>
          <w:sz w:val="22"/>
          <w:szCs w:val="22"/>
          <w:lang w:val="en-US"/>
        </w:rPr>
        <w:t xml:space="preserve"> participatory </w:t>
      </w:r>
      <w:r w:rsidR="00AD2B94" w:rsidRPr="002D3583">
        <w:rPr>
          <w:rFonts w:asciiTheme="minorHAnsi" w:hAnsiTheme="minorHAnsi"/>
          <w:sz w:val="22"/>
          <w:szCs w:val="22"/>
          <w:lang w:val="en-US"/>
        </w:rPr>
        <w:t xml:space="preserve">settings </w:t>
      </w:r>
      <w:r w:rsidR="00AD2272" w:rsidRPr="002D3583">
        <w:rPr>
          <w:rFonts w:asciiTheme="minorHAnsi" w:hAnsiTheme="minorHAnsi"/>
          <w:sz w:val="22"/>
          <w:szCs w:val="22"/>
          <w:lang w:val="en-US"/>
        </w:rPr>
        <w:fldChar w:fldCharType="begin"/>
      </w:r>
      <w:r w:rsidR="00071788" w:rsidRPr="002D3583">
        <w:rPr>
          <w:rFonts w:asciiTheme="minorHAnsi" w:hAnsiTheme="minorHAnsi"/>
          <w:sz w:val="22"/>
          <w:szCs w:val="22"/>
          <w:lang w:val="en-US"/>
        </w:rPr>
        <w:instrText xml:space="preserve"> ADDIN ZOTERO_ITEM CSL_CITATION {"citationID":"ftvf2vh0p","properties":{"formattedCitation":"(Garmendia and Stagl, 2010)","plainCitation":"(Garmendia and Stagl, 2010)"},"citationItems":[{"id":56,"uris":["http://zotero.org/users/3211187/items/66MRS8WF"],"uri":["http://zotero.org/users/3211187/items/66MRS8WF"],"itemData":{"id":56,"type":"article-journal","title":"Public participation for sustainability and social learning: Concepts and lessons from three case studies in Europe","container-title":"Ecological Economics","page":"1712-1722","volume":"69","issue":"8","source":"Web of Science","abstract":"Shaping change such that it avoids losing potentially useful options for future development is a challenging task in the face of complex, coevolving socio-ecological systems. Sustainability appraisal methods, which open up dialogue and options before closing down and making suggestions, pay attention to the inclusion of various and conflicting points of view and address uncertainty, are increasingly used in the science, environment and energy policy domains. The quality of the process is seen as key to high quality appraisal outcomes. Dimensions of quality include learning opportunities which are seen as ways for addressing complexity and uncertainty. Participatory sustainability appraisal methods intend to support social learning among participants. Despite high expectations, social learning processes in sustainability appraisals are poorly conceptualized and empirically understudied. This paper (1) briefly reviews theories of social learning; (2) develops a conceptual framework for the analysis; and (3) presents an empirical application of the framework by use of data obtained from three energy and natural resource management case studies around Europe. (C) 2010 Elsevier B.V. All rights reserved.","DOI":"10.1016/j.ecolecon.2010.03.027","ISSN":"0921-8009","note":"WOS:000279088300014","shortTitle":"Public participation for sustainability and social learning","journalAbbreviation":"Ecol. Econ.","language":"English","author":[{"family":"Garmendia","given":"Eneko"},{"family":"Stagl","given":"Sigrid"}],"issued":{"date-parts":[["2010",6,15]]}}}],"schema":"https://github.com/citation-style-language/schema/raw/master/csl-citation.json"} </w:instrText>
      </w:r>
      <w:r w:rsidR="00AD2272" w:rsidRPr="002D3583">
        <w:rPr>
          <w:rFonts w:asciiTheme="minorHAnsi" w:hAnsiTheme="minorHAnsi"/>
          <w:sz w:val="22"/>
          <w:szCs w:val="22"/>
          <w:lang w:val="en-US"/>
        </w:rPr>
        <w:fldChar w:fldCharType="separate"/>
      </w:r>
      <w:r w:rsidR="00F13D0E" w:rsidRPr="002D3583">
        <w:rPr>
          <w:rFonts w:ascii="Calibri" w:hAnsi="Calibri"/>
          <w:sz w:val="22"/>
          <w:szCs w:val="22"/>
          <w:lang w:val="en-US"/>
        </w:rPr>
        <w:t>(Garmendia and Stagl, 2010)</w:t>
      </w:r>
      <w:r w:rsidR="00AD2272" w:rsidRPr="002D3583">
        <w:rPr>
          <w:rFonts w:asciiTheme="minorHAnsi" w:hAnsiTheme="minorHAnsi"/>
          <w:sz w:val="22"/>
          <w:szCs w:val="22"/>
          <w:lang w:val="en-US"/>
        </w:rPr>
        <w:fldChar w:fldCharType="end"/>
      </w:r>
      <w:r w:rsidR="00AD2B94" w:rsidRPr="002D3583">
        <w:rPr>
          <w:rFonts w:asciiTheme="minorHAnsi" w:hAnsiTheme="minorHAnsi"/>
          <w:sz w:val="22"/>
          <w:szCs w:val="22"/>
          <w:lang w:val="en-US"/>
        </w:rPr>
        <w:t xml:space="preserve"> </w:t>
      </w:r>
      <w:r w:rsidR="00924309" w:rsidRPr="002D3583">
        <w:rPr>
          <w:rFonts w:asciiTheme="minorHAnsi" w:hAnsiTheme="minorHAnsi"/>
          <w:sz w:val="22"/>
          <w:szCs w:val="22"/>
          <w:lang w:val="en-US"/>
        </w:rPr>
        <w:t>and the research posture (e.g. “co-design”</w:t>
      </w:r>
      <w:r w:rsidR="00924309" w:rsidRPr="002D3583">
        <w:rPr>
          <w:rFonts w:asciiTheme="minorHAnsi" w:hAnsiTheme="minorHAnsi"/>
          <w:sz w:val="22"/>
          <w:szCs w:val="22"/>
          <w:lang w:val="en-US"/>
        </w:rPr>
        <w:fldChar w:fldCharType="begin"/>
      </w:r>
      <w:r w:rsidR="00071788" w:rsidRPr="002D3583">
        <w:rPr>
          <w:rFonts w:asciiTheme="minorHAnsi" w:hAnsiTheme="minorHAnsi"/>
          <w:sz w:val="22"/>
          <w:szCs w:val="22"/>
          <w:lang w:val="en-US"/>
        </w:rPr>
        <w:instrText xml:space="preserve"> ADDIN ZOTERO_ITEM CSL_CITATION {"citationID":"2elj7mp4v3","properties":{"formattedCitation":"(Barreteau et al., 2010)","plainCitation":"(Barreteau et al., 2010)"},"citationItems":[{"id":356,"uris":["http://zotero.org/users/3211187/items/V9K99NXZ"],"uri":["http://zotero.org/users/3211187/items/V9K99NXZ"],"itemData":{"id":356,"type":"article-journal","title":"A Framework for Clarifying Participation in Participatory Research to Prevent its Rejection for the Wrong Reasons","container-title":"Ecology and Society","page":"22 p.","volume":"15","issue":"2","source":"HAL Archives Ouvertes","abstract":"Participatory research relies on stakeholder inputs to obtain its acclaimed benefits of improved social relevance, validity, and actionability of research outcomes. We focus here on participatory research in the context of natural resource management. Participants' acceptance of participatory research processes is key to their implementation. Our first assumption is that this positive view and acceptance of participation in research processes is a public good for the whole participatory research community. We also assume that the diversity of participatory forms of research is rarely considered by potential participants when they make their decisions about whether or not to participate in a proposed process. We specifically address how to avoid stakeholders' reluctance to be involved in participatory research projects based on disillusion with past experiences. We argue that the disappointment experienced by stakeholders and other participants (i.e., researchers and policy makers) can be avoided by being upfront and precise about how participation will be implemented, and what kind of involvement is expected from participants. Such a collective effort from the research community can also clarify the variety of possible implementations for potential participants. Building on earlier efforts to characterize and categorize the diversity of participatory research approaches, we develop a conceptual analytic procedural framework to make participants' roles explicit in the implementation of different participatory research processes. This framework consists of three facets: (1) the flows of information among participants and the control over these flows for each step in a process, i.e., who will be expected to produce information, who will use this information, and who will receive the results; (2) the timing of the involvement of participants in the different steps of the research process, and the framing power that is associated with each process step; and (3) the organization of communication among participants for each information flow, i.e., in what configuration (bilaterally or as a group, mediated or face to face) the interactions among researchers, stakeholders, and policy makers will take place. This framework can accommodate a wide variety of research methods, and highlights exactly how participants are involved in research processes. We are prescriptive in dealing with the need to be procedurally explicit when engaging in participatory research. We anticipate that using this framework will lead to more thoughtful acceptances or refusals to participate in proposed research processes. Our framework is based on various experiences with participatory research. It is intended to be used from the very beginning of a participatory research process as a conceptual guide for researchers. We suggest a protocol to transform it into more practical guidelines for communicating about upcoming participatory research processes. The leader of such processes should propose at each key stage an explicit, yet adaptive, plan for the following stages. This plan should also specify in what ways participants will be involved, and how the plan itself can be questioned and revised.","author":[{"family":"Barreteau","given":"O."},{"family":"Bots","given":"P."},{"family":"Daniell","given":"K."}],"issued":{"date-parts":[["2010"]]}}}],"schema":"https://github.com/citation-style-language/schema/raw/master/csl-citation.json"} </w:instrText>
      </w:r>
      <w:r w:rsidR="00924309" w:rsidRPr="002D3583">
        <w:rPr>
          <w:rFonts w:asciiTheme="minorHAnsi" w:hAnsiTheme="minorHAnsi"/>
          <w:sz w:val="22"/>
          <w:szCs w:val="22"/>
          <w:lang w:val="en-US"/>
        </w:rPr>
        <w:fldChar w:fldCharType="separate"/>
      </w:r>
      <w:r w:rsidR="00C105A1" w:rsidRPr="002D3583">
        <w:rPr>
          <w:rFonts w:ascii="Calibri" w:hAnsi="Calibri"/>
          <w:sz w:val="22"/>
          <w:szCs w:val="22"/>
          <w:lang w:val="en-US"/>
        </w:rPr>
        <w:t xml:space="preserve">, </w:t>
      </w:r>
      <w:r w:rsidR="00F13D0E" w:rsidRPr="002D3583">
        <w:rPr>
          <w:rFonts w:ascii="Calibri" w:hAnsi="Calibri"/>
          <w:sz w:val="22"/>
          <w:szCs w:val="22"/>
          <w:lang w:val="en-US"/>
        </w:rPr>
        <w:t>Barreteau et al., 2010)</w:t>
      </w:r>
      <w:r w:rsidR="00924309" w:rsidRPr="002D3583">
        <w:rPr>
          <w:rFonts w:asciiTheme="minorHAnsi" w:hAnsiTheme="minorHAnsi"/>
          <w:sz w:val="22"/>
          <w:szCs w:val="22"/>
          <w:lang w:val="en-US"/>
        </w:rPr>
        <w:fldChar w:fldCharType="end"/>
      </w:r>
      <w:r w:rsidR="00AD2B94" w:rsidRPr="002D3583">
        <w:rPr>
          <w:rFonts w:asciiTheme="minorHAnsi" w:hAnsiTheme="minorHAnsi"/>
          <w:sz w:val="22"/>
          <w:szCs w:val="22"/>
          <w:lang w:val="en-US"/>
        </w:rPr>
        <w:t xml:space="preserve">. Specific mathematical procedures </w:t>
      </w:r>
      <w:r w:rsidR="00C94A07" w:rsidRPr="002D3583">
        <w:rPr>
          <w:rFonts w:asciiTheme="minorHAnsi" w:hAnsiTheme="minorHAnsi"/>
          <w:sz w:val="22"/>
          <w:szCs w:val="22"/>
          <w:lang w:val="en-US"/>
        </w:rPr>
        <w:t>(</w:t>
      </w:r>
      <w:r w:rsidR="00A278C6" w:rsidRPr="002D3583">
        <w:rPr>
          <w:rFonts w:asciiTheme="minorHAnsi" w:hAnsiTheme="minorHAnsi"/>
          <w:sz w:val="22"/>
          <w:szCs w:val="22"/>
          <w:lang w:val="en-US"/>
        </w:rPr>
        <w:t>e.g.</w:t>
      </w:r>
      <w:r w:rsidR="00F7219E" w:rsidRPr="002D3583">
        <w:rPr>
          <w:rFonts w:asciiTheme="minorHAnsi" w:hAnsiTheme="minorHAnsi"/>
          <w:sz w:val="22"/>
          <w:szCs w:val="22"/>
          <w:lang w:val="en-US"/>
        </w:rPr>
        <w:t>,</w:t>
      </w:r>
      <w:r w:rsidR="00C94A07" w:rsidRPr="002D3583">
        <w:rPr>
          <w:rFonts w:asciiTheme="minorHAnsi" w:hAnsiTheme="minorHAnsi"/>
          <w:sz w:val="22"/>
          <w:szCs w:val="22"/>
          <w:lang w:val="en-US"/>
        </w:rPr>
        <w:t xml:space="preserve"> fuzzy sets</w:t>
      </w:r>
      <w:r w:rsidR="00777085" w:rsidRPr="002D3583">
        <w:rPr>
          <w:rFonts w:asciiTheme="minorHAnsi" w:hAnsiTheme="minorHAnsi"/>
          <w:sz w:val="22"/>
          <w:szCs w:val="22"/>
          <w:lang w:val="en-US"/>
        </w:rPr>
        <w:t>, stochastic methods</w:t>
      </w:r>
      <w:r w:rsidR="00C94A07" w:rsidRPr="002D3583">
        <w:rPr>
          <w:rFonts w:asciiTheme="minorHAnsi" w:hAnsiTheme="minorHAnsi"/>
          <w:sz w:val="22"/>
          <w:szCs w:val="22"/>
          <w:lang w:val="en-US"/>
        </w:rPr>
        <w:t>) can help ad</w:t>
      </w:r>
      <w:r w:rsidR="002C4CBE" w:rsidRPr="002D3583">
        <w:rPr>
          <w:rFonts w:asciiTheme="minorHAnsi" w:hAnsiTheme="minorHAnsi"/>
          <w:sz w:val="22"/>
          <w:szCs w:val="22"/>
          <w:lang w:val="en-US"/>
        </w:rPr>
        <w:t>d</w:t>
      </w:r>
      <w:r w:rsidR="00C94A07" w:rsidRPr="002D3583">
        <w:rPr>
          <w:rFonts w:asciiTheme="minorHAnsi" w:hAnsiTheme="minorHAnsi"/>
          <w:sz w:val="22"/>
          <w:szCs w:val="22"/>
          <w:lang w:val="en-US"/>
        </w:rPr>
        <w:t xml:space="preserve">ress </w:t>
      </w:r>
      <w:r w:rsidR="00AD2B94" w:rsidRPr="002D3583">
        <w:rPr>
          <w:rFonts w:asciiTheme="minorHAnsi" w:hAnsiTheme="minorHAnsi"/>
          <w:sz w:val="22"/>
          <w:szCs w:val="22"/>
          <w:lang w:val="en-US"/>
        </w:rPr>
        <w:t>t</w:t>
      </w:r>
      <w:r w:rsidR="0005486A" w:rsidRPr="002D3583">
        <w:rPr>
          <w:rFonts w:asciiTheme="minorHAnsi" w:hAnsiTheme="minorHAnsi"/>
          <w:sz w:val="22"/>
          <w:szCs w:val="22"/>
          <w:lang w:val="en-US"/>
        </w:rPr>
        <w:t xml:space="preserve">he vague or </w:t>
      </w:r>
      <w:r w:rsidR="00A37BC6" w:rsidRPr="002D3583">
        <w:rPr>
          <w:rFonts w:asciiTheme="minorHAnsi" w:hAnsiTheme="minorHAnsi"/>
          <w:sz w:val="22"/>
          <w:szCs w:val="22"/>
          <w:lang w:val="en-US"/>
        </w:rPr>
        <w:t xml:space="preserve">fuzzy </w:t>
      </w:r>
      <w:r w:rsidR="0005486A" w:rsidRPr="002D3583">
        <w:rPr>
          <w:rFonts w:asciiTheme="minorHAnsi" w:hAnsiTheme="minorHAnsi"/>
          <w:sz w:val="22"/>
          <w:szCs w:val="22"/>
          <w:lang w:val="en-US"/>
        </w:rPr>
        <w:t>nature of hu</w:t>
      </w:r>
      <w:r w:rsidR="00AD2B94" w:rsidRPr="002D3583">
        <w:rPr>
          <w:rFonts w:asciiTheme="minorHAnsi" w:hAnsiTheme="minorHAnsi"/>
          <w:sz w:val="22"/>
          <w:szCs w:val="22"/>
          <w:lang w:val="en-US"/>
        </w:rPr>
        <w:t xml:space="preserve">man </w:t>
      </w:r>
      <w:r w:rsidR="00771E96" w:rsidRPr="002D3583">
        <w:rPr>
          <w:rFonts w:asciiTheme="minorHAnsi" w:hAnsiTheme="minorHAnsi"/>
          <w:sz w:val="22"/>
          <w:szCs w:val="22"/>
          <w:lang w:val="en-US"/>
        </w:rPr>
        <w:t>judgment</w:t>
      </w:r>
      <w:r w:rsidR="00AD2B94" w:rsidRPr="002D3583">
        <w:rPr>
          <w:rFonts w:asciiTheme="minorHAnsi" w:hAnsiTheme="minorHAnsi"/>
          <w:sz w:val="22"/>
          <w:szCs w:val="22"/>
          <w:lang w:val="en-US"/>
        </w:rPr>
        <w:t xml:space="preserve">s and information </w:t>
      </w:r>
      <w:r w:rsidR="00AD2B94" w:rsidRPr="002D3583">
        <w:rPr>
          <w:rFonts w:asciiTheme="minorHAnsi" w:hAnsiTheme="minorHAnsi"/>
          <w:sz w:val="22"/>
          <w:szCs w:val="22"/>
          <w:lang w:val="en-US"/>
        </w:rPr>
        <w:fldChar w:fldCharType="begin"/>
      </w:r>
      <w:r w:rsidR="00071788" w:rsidRPr="002D3583">
        <w:rPr>
          <w:rFonts w:asciiTheme="minorHAnsi" w:hAnsiTheme="minorHAnsi"/>
          <w:sz w:val="22"/>
          <w:szCs w:val="22"/>
          <w:lang w:val="en-US"/>
        </w:rPr>
        <w:instrText xml:space="preserve"> ADDIN ZOTERO_ITEM CSL_CITATION {"citationID":"428h66abn","properties":{"formattedCitation":"(Ascough et al., 2008; Geneletti et al., 2003)","plainCitation":"(Ascough et al., 2008; Geneletti et al., 2003)"},"citationItems":[{"id":321,"uris":["http://zotero.org/users/3211187/items/SUX8XJT5"],"uri":["http://zotero.org/users/3211187/items/SUX8XJT5"],"itemData":{"id":321,"type":"article-journal","title":"Future research challenges for incorporation of uncertainty in environmental and ecological decision-making","container-title":"Ecological Modelling","page":"383-399","volume":"219","issue":"3-4","source":"Web of Science","abstract":"Environmental decision-making is extremely complex due to the intricacy of the systems considered and the competing interests of multiple stakeholders. Additional research is needed to acquire further knowledge and understanding of different types of uncertainty (e.g., knowledge, variability, decision, and linguistic uncertainty) inherent in environmental decision-making, and how these areas of uncertainty affect the quality of decisions rendered. Modeling and decision support tools (e.g., integrated assessment models, optimization algorithms, and multicriteria decision analysis tools) are being used increasingly for comparative analysis and uncertainty assessment of environmental management alternatives. If such tools are to provide effective decision support, the uncertainties associated with all aspects of the decision-making process need to be explicitly considered. However, as models become more complex to better represent integrated environmental, social and economic systems, achieving this goal becomes more difficult. Some of the important issues that need to be addressed in relation to the incorporation of uncertainty in environmental decision-making processes include: (1) the development of methods for quantifying the uncertainty associated with human input; (2) the development of appropriate risk-based performance criteria that are understood and accepted by a range of disciplines; (3) improvement of fuzzy environmental decision-making through the development of hybrid approaches (e.g., fuzzy-rule-based models combined with probabilistic data-driven techniques); (4) development of methods for explicitly conveying uncertainties in environmental decision-making through the use of Bayesian probability theory; (5) incorporating adaptive management practices into the environmental decision-making process, including model divergence correction; (6) the development of approaches and strategies for increasing the computational efficiency of integrated models, optimization methods, and methods for estimating risk-based performance measures; and (7) the development of integrated frameworks for comprehensively addressing uncertainty as part of the environmental decision-making process. Published by Elsevier B.V.","DOI":"10.1016/j.ecolmodel.2008.07.015","ISSN":"0304-3800","note":"WOS:000261560500011","journalAbbreviation":"Ecol. Model.","language":"English","author":[{"family":"Ascough","given":"J. C."},{"family":"Maier","given":"H. R."},{"family":"Ravalico","given":"J. K."},{"family":"Strudley","given":"M. W."}],"issued":{"date-parts":[["2008",12,10]]}}},{"id":237,"uris":["http://zotero.org/users/3211187/items/M3RSXFA6"],"uri":["http://zotero.org/users/3211187/items/M3RSXFA6"],"itemData":{"id":237,"type":"article-journal","title":"Accounting for uncertainty factors in biodiversity impact assessment: lessons from a case study","container-title":"Environmental Impact Assessment Review","page":"471–487","volume":"23","issue":"4","source":"Google Scholar","shortTitle":"Accounting for uncertainty factors in biodiversity impact assessment","author":[{"family":"Geneletti","given":"D."},{"family":"Beinat","given":"E."},{"family":"Chung","given":"C. F."},{"family":"Fabbri","given":"A. G."},{"family":"Scholten","given":"H. J."}],"issued":{"date-parts":[["2003"]]}}}],"schema":"https://github.com/citation-style-language/schema/raw/master/csl-citation.json"} </w:instrText>
      </w:r>
      <w:r w:rsidR="00AD2B94" w:rsidRPr="002D3583">
        <w:rPr>
          <w:rFonts w:asciiTheme="minorHAnsi" w:hAnsiTheme="minorHAnsi"/>
          <w:sz w:val="22"/>
          <w:szCs w:val="22"/>
          <w:lang w:val="en-US"/>
        </w:rPr>
        <w:fldChar w:fldCharType="separate"/>
      </w:r>
      <w:r w:rsidR="00F13D0E" w:rsidRPr="002D3583">
        <w:rPr>
          <w:rFonts w:ascii="Calibri" w:hAnsi="Calibri"/>
          <w:sz w:val="22"/>
          <w:szCs w:val="22"/>
          <w:lang w:val="en-US"/>
        </w:rPr>
        <w:t>(Ascough et al., 2008; Geneletti et al., 2003)</w:t>
      </w:r>
      <w:r w:rsidR="00AD2B94" w:rsidRPr="002D3583">
        <w:rPr>
          <w:rFonts w:asciiTheme="minorHAnsi" w:hAnsiTheme="minorHAnsi"/>
          <w:sz w:val="22"/>
          <w:szCs w:val="22"/>
          <w:lang w:val="en-US"/>
        </w:rPr>
        <w:fldChar w:fldCharType="end"/>
      </w:r>
      <w:r w:rsidR="00442CF9" w:rsidRPr="002D3583">
        <w:rPr>
          <w:rFonts w:asciiTheme="minorHAnsi" w:hAnsiTheme="minorHAnsi"/>
          <w:sz w:val="22"/>
          <w:szCs w:val="22"/>
          <w:lang w:val="en-US"/>
        </w:rPr>
        <w:t>.</w:t>
      </w:r>
    </w:p>
    <w:p w14:paraId="637F9ED1" w14:textId="77777777" w:rsidR="00CA2DD4" w:rsidRPr="002D3583" w:rsidRDefault="00CA2DD4" w:rsidP="00E328CD">
      <w:pPr>
        <w:pStyle w:val="NormalWeb"/>
        <w:spacing w:after="0" w:line="480" w:lineRule="auto"/>
        <w:rPr>
          <w:rFonts w:asciiTheme="minorHAnsi" w:hAnsiTheme="minorHAnsi"/>
          <w:sz w:val="22"/>
          <w:szCs w:val="22"/>
          <w:lang w:val="en-US"/>
        </w:rPr>
      </w:pPr>
      <w:r w:rsidRPr="002D3583">
        <w:rPr>
          <w:rFonts w:asciiTheme="minorHAnsi" w:hAnsiTheme="minorHAnsi"/>
          <w:sz w:val="22"/>
          <w:szCs w:val="22"/>
          <w:lang w:val="en-US"/>
        </w:rPr>
        <w:br w:type="page"/>
      </w:r>
    </w:p>
    <w:p w14:paraId="31FCB0DC" w14:textId="77777777" w:rsidR="00CA2DD4" w:rsidRPr="002D3583" w:rsidRDefault="00CA2DD4" w:rsidP="00E328CD">
      <w:pPr>
        <w:pStyle w:val="NormalWeb"/>
        <w:spacing w:after="0" w:line="480" w:lineRule="auto"/>
        <w:rPr>
          <w:rFonts w:asciiTheme="minorHAnsi" w:hAnsiTheme="minorHAnsi"/>
          <w:b/>
          <w:sz w:val="22"/>
          <w:szCs w:val="22"/>
          <w:u w:val="single"/>
          <w:lang w:val="en-US"/>
        </w:rPr>
      </w:pPr>
      <w:r w:rsidRPr="002D3583">
        <w:rPr>
          <w:rFonts w:asciiTheme="minorHAnsi" w:hAnsiTheme="minorHAnsi"/>
          <w:b/>
          <w:sz w:val="22"/>
          <w:szCs w:val="22"/>
          <w:u w:val="single"/>
          <w:lang w:val="en-US"/>
        </w:rPr>
        <w:lastRenderedPageBreak/>
        <w:t>CONCLUSIONS</w:t>
      </w:r>
    </w:p>
    <w:p w14:paraId="4619C834" w14:textId="0F4DC15A" w:rsidR="007E68D2" w:rsidRPr="002D3583" w:rsidRDefault="002E2DC8" w:rsidP="00E328CD">
      <w:pPr>
        <w:pStyle w:val="NormalWeb"/>
        <w:spacing w:after="0" w:line="480" w:lineRule="auto"/>
        <w:rPr>
          <w:rFonts w:asciiTheme="minorHAnsi" w:hAnsiTheme="minorHAnsi"/>
          <w:sz w:val="22"/>
          <w:szCs w:val="22"/>
          <w:lang w:val="en-US"/>
        </w:rPr>
      </w:pPr>
      <w:r w:rsidRPr="002D3583">
        <w:rPr>
          <w:rFonts w:asciiTheme="minorHAnsi" w:hAnsiTheme="minorHAnsi"/>
          <w:sz w:val="22"/>
          <w:szCs w:val="22"/>
          <w:lang w:val="en-US"/>
        </w:rPr>
        <w:t xml:space="preserve">We critically examined the place of sustainability assessments within multi-criteria methods, trends in </w:t>
      </w:r>
      <w:r w:rsidR="00A278C6" w:rsidRPr="002D3583">
        <w:rPr>
          <w:rFonts w:asciiTheme="minorHAnsi" w:hAnsiTheme="minorHAnsi"/>
          <w:sz w:val="22"/>
          <w:szCs w:val="22"/>
          <w:lang w:val="en-US"/>
        </w:rPr>
        <w:t>methods</w:t>
      </w:r>
      <w:r w:rsidRPr="002D3583">
        <w:rPr>
          <w:rFonts w:asciiTheme="minorHAnsi" w:hAnsiTheme="minorHAnsi"/>
          <w:sz w:val="22"/>
          <w:szCs w:val="22"/>
          <w:lang w:val="en-US"/>
        </w:rPr>
        <w:t xml:space="preserve"> that combine a participatory and spatial approach, and current practices for assessing landscape</w:t>
      </w:r>
      <w:r w:rsidR="00A278C6" w:rsidRPr="002D3583">
        <w:rPr>
          <w:rFonts w:asciiTheme="minorHAnsi" w:hAnsiTheme="minorHAnsi"/>
          <w:sz w:val="22"/>
          <w:szCs w:val="22"/>
          <w:lang w:val="en-US"/>
        </w:rPr>
        <w:t>-</w:t>
      </w:r>
      <w:r w:rsidRPr="002D3583">
        <w:rPr>
          <w:rFonts w:asciiTheme="minorHAnsi" w:hAnsiTheme="minorHAnsi"/>
          <w:sz w:val="22"/>
          <w:szCs w:val="22"/>
          <w:lang w:val="en-US"/>
        </w:rPr>
        <w:t>management alternatives t</w:t>
      </w:r>
      <w:r w:rsidR="00CA2DD4" w:rsidRPr="002D3583">
        <w:rPr>
          <w:rFonts w:asciiTheme="minorHAnsi" w:hAnsiTheme="minorHAnsi"/>
          <w:sz w:val="22"/>
          <w:szCs w:val="22"/>
          <w:lang w:val="en-US"/>
        </w:rPr>
        <w:t xml:space="preserve">hrough a systematic review of the literature, combining quantitative textual statistics </w:t>
      </w:r>
      <w:r w:rsidR="00A278C6" w:rsidRPr="002D3583">
        <w:rPr>
          <w:rFonts w:asciiTheme="minorHAnsi" w:hAnsiTheme="minorHAnsi"/>
          <w:sz w:val="22"/>
          <w:szCs w:val="22"/>
          <w:lang w:val="en-US"/>
        </w:rPr>
        <w:t xml:space="preserve">from </w:t>
      </w:r>
      <w:r w:rsidR="00CA2DD4" w:rsidRPr="002D3583">
        <w:rPr>
          <w:rFonts w:asciiTheme="minorHAnsi" w:hAnsiTheme="minorHAnsi"/>
          <w:sz w:val="22"/>
          <w:szCs w:val="22"/>
          <w:lang w:val="en-US"/>
        </w:rPr>
        <w:t xml:space="preserve">large datasets and </w:t>
      </w:r>
      <w:r w:rsidR="00872514" w:rsidRPr="002D3583">
        <w:rPr>
          <w:rFonts w:asciiTheme="minorHAnsi" w:hAnsiTheme="minorHAnsi"/>
          <w:sz w:val="22"/>
          <w:szCs w:val="22"/>
          <w:lang w:val="en-US"/>
        </w:rPr>
        <w:t xml:space="preserve">qualitative analysis </w:t>
      </w:r>
      <w:r w:rsidR="00A278C6" w:rsidRPr="002D3583">
        <w:rPr>
          <w:rFonts w:asciiTheme="minorHAnsi" w:hAnsiTheme="minorHAnsi"/>
          <w:sz w:val="22"/>
          <w:szCs w:val="22"/>
          <w:lang w:val="en-US"/>
        </w:rPr>
        <w:t xml:space="preserve">of </w:t>
      </w:r>
      <w:r w:rsidR="00872514" w:rsidRPr="002D3583">
        <w:rPr>
          <w:rFonts w:asciiTheme="minorHAnsi" w:hAnsiTheme="minorHAnsi"/>
          <w:sz w:val="22"/>
          <w:szCs w:val="22"/>
          <w:lang w:val="en-US"/>
        </w:rPr>
        <w:t>specific research</w:t>
      </w:r>
      <w:r w:rsidR="007E68D2" w:rsidRPr="002D3583">
        <w:rPr>
          <w:rFonts w:asciiTheme="minorHAnsi" w:hAnsiTheme="minorHAnsi"/>
          <w:sz w:val="22"/>
          <w:szCs w:val="22"/>
          <w:lang w:val="en-US"/>
        </w:rPr>
        <w:t>.</w:t>
      </w:r>
      <w:r w:rsidR="00A278C6" w:rsidRPr="002D3583">
        <w:rPr>
          <w:rFonts w:asciiTheme="minorHAnsi" w:hAnsiTheme="minorHAnsi"/>
          <w:sz w:val="22"/>
          <w:szCs w:val="22"/>
          <w:lang w:val="en-US"/>
        </w:rPr>
        <w:t xml:space="preserve"> </w:t>
      </w:r>
    </w:p>
    <w:p w14:paraId="66225C63" w14:textId="02AB9160" w:rsidR="00A64C67" w:rsidRPr="002D3583" w:rsidRDefault="00034B3E" w:rsidP="00E328CD">
      <w:pPr>
        <w:pStyle w:val="NormalWeb"/>
        <w:spacing w:after="0" w:line="480" w:lineRule="auto"/>
        <w:rPr>
          <w:rFonts w:asciiTheme="minorHAnsi" w:hAnsiTheme="minorHAnsi"/>
          <w:sz w:val="22"/>
          <w:szCs w:val="22"/>
          <w:lang w:val="en-US"/>
        </w:rPr>
      </w:pPr>
      <w:r w:rsidRPr="002D3583">
        <w:rPr>
          <w:rFonts w:asciiTheme="minorHAnsi" w:hAnsiTheme="minorHAnsi"/>
          <w:sz w:val="22"/>
          <w:szCs w:val="22"/>
          <w:lang w:val="en-US"/>
        </w:rPr>
        <w:t>Drawing upon the results of textual statistics, we</w:t>
      </w:r>
      <w:r w:rsidR="00872514" w:rsidRPr="002D3583">
        <w:rPr>
          <w:rFonts w:asciiTheme="minorHAnsi" w:hAnsiTheme="minorHAnsi"/>
          <w:sz w:val="22"/>
          <w:szCs w:val="22"/>
          <w:lang w:val="en-US"/>
        </w:rPr>
        <w:t xml:space="preserve"> suggest that </w:t>
      </w:r>
      <w:r w:rsidR="00170299" w:rsidRPr="002D3583">
        <w:rPr>
          <w:rFonts w:asciiTheme="minorHAnsi" w:hAnsiTheme="minorHAnsi"/>
          <w:sz w:val="22"/>
          <w:szCs w:val="22"/>
          <w:lang w:val="en-US"/>
        </w:rPr>
        <w:t xml:space="preserve">conceptual assumptions constitute the primary discriminating element of </w:t>
      </w:r>
      <w:r w:rsidR="00872514" w:rsidRPr="002D3583">
        <w:rPr>
          <w:rFonts w:asciiTheme="minorHAnsi" w:hAnsiTheme="minorHAnsi"/>
          <w:sz w:val="22"/>
          <w:szCs w:val="22"/>
          <w:lang w:val="en-US"/>
        </w:rPr>
        <w:t>multi</w:t>
      </w:r>
      <w:r w:rsidR="002E2DC8" w:rsidRPr="002D3583">
        <w:rPr>
          <w:rFonts w:asciiTheme="minorHAnsi" w:hAnsiTheme="minorHAnsi"/>
          <w:sz w:val="22"/>
          <w:szCs w:val="22"/>
          <w:lang w:val="en-US"/>
        </w:rPr>
        <w:t>-</w:t>
      </w:r>
      <w:r w:rsidR="00872514" w:rsidRPr="002D3583">
        <w:rPr>
          <w:rFonts w:asciiTheme="minorHAnsi" w:hAnsiTheme="minorHAnsi"/>
          <w:sz w:val="22"/>
          <w:szCs w:val="22"/>
          <w:lang w:val="en-US"/>
        </w:rPr>
        <w:t xml:space="preserve">criteria methods </w:t>
      </w:r>
      <w:r w:rsidR="00170299" w:rsidRPr="002D3583">
        <w:rPr>
          <w:rFonts w:asciiTheme="minorHAnsi" w:hAnsiTheme="minorHAnsi"/>
          <w:sz w:val="22"/>
          <w:szCs w:val="22"/>
          <w:lang w:val="en-US"/>
        </w:rPr>
        <w:t>and that</w:t>
      </w:r>
      <w:r w:rsidR="002F7E56" w:rsidRPr="002D3583">
        <w:rPr>
          <w:rFonts w:asciiTheme="minorHAnsi" w:hAnsiTheme="minorHAnsi"/>
          <w:sz w:val="22"/>
          <w:szCs w:val="22"/>
          <w:lang w:val="en-US"/>
        </w:rPr>
        <w:t xml:space="preserve"> method</w:t>
      </w:r>
      <w:r w:rsidR="00A278C6" w:rsidRPr="002D3583">
        <w:rPr>
          <w:rFonts w:asciiTheme="minorHAnsi" w:hAnsiTheme="minorHAnsi"/>
          <w:sz w:val="22"/>
          <w:szCs w:val="22"/>
          <w:lang w:val="en-US"/>
        </w:rPr>
        <w:t>ological</w:t>
      </w:r>
      <w:r w:rsidR="002F7E56" w:rsidRPr="002D3583">
        <w:rPr>
          <w:rFonts w:asciiTheme="minorHAnsi" w:hAnsiTheme="minorHAnsi"/>
          <w:sz w:val="22"/>
          <w:szCs w:val="22"/>
          <w:lang w:val="en-US"/>
        </w:rPr>
        <w:t xml:space="preserve"> elements</w:t>
      </w:r>
      <w:r w:rsidR="00693A02" w:rsidRPr="002D3583">
        <w:rPr>
          <w:rFonts w:asciiTheme="minorHAnsi" w:hAnsiTheme="minorHAnsi"/>
          <w:sz w:val="22"/>
          <w:szCs w:val="22"/>
          <w:lang w:val="en-US"/>
        </w:rPr>
        <w:t xml:space="preserve"> should be both adapted to those conceptual bases </w:t>
      </w:r>
      <w:r w:rsidR="00B57092" w:rsidRPr="002D3583">
        <w:rPr>
          <w:rFonts w:asciiTheme="minorHAnsi" w:hAnsiTheme="minorHAnsi"/>
          <w:sz w:val="22"/>
          <w:szCs w:val="22"/>
          <w:lang w:val="en-US"/>
        </w:rPr>
        <w:t>(</w:t>
      </w:r>
      <w:r w:rsidR="00693A02" w:rsidRPr="002D3583">
        <w:rPr>
          <w:rFonts w:asciiTheme="minorHAnsi" w:hAnsiTheme="minorHAnsi"/>
          <w:sz w:val="22"/>
          <w:szCs w:val="22"/>
          <w:lang w:val="en-US"/>
        </w:rPr>
        <w:t>i.e. the nature of the problem tackled</w:t>
      </w:r>
      <w:r w:rsidR="00B57092" w:rsidRPr="002D3583">
        <w:rPr>
          <w:rFonts w:asciiTheme="minorHAnsi" w:hAnsiTheme="minorHAnsi"/>
          <w:sz w:val="22"/>
          <w:szCs w:val="22"/>
          <w:lang w:val="en-US"/>
        </w:rPr>
        <w:t>)</w:t>
      </w:r>
      <w:r w:rsidR="00693A02" w:rsidRPr="002D3583">
        <w:rPr>
          <w:rFonts w:asciiTheme="minorHAnsi" w:hAnsiTheme="minorHAnsi"/>
          <w:sz w:val="22"/>
          <w:szCs w:val="22"/>
          <w:lang w:val="en-US"/>
        </w:rPr>
        <w:t xml:space="preserve">, as well as operational questions </w:t>
      </w:r>
      <w:r w:rsidR="00B57092" w:rsidRPr="002D3583">
        <w:rPr>
          <w:rFonts w:asciiTheme="minorHAnsi" w:hAnsiTheme="minorHAnsi"/>
          <w:sz w:val="22"/>
          <w:szCs w:val="22"/>
          <w:lang w:val="en-US"/>
        </w:rPr>
        <w:t>(</w:t>
      </w:r>
      <w:r w:rsidR="00693A02" w:rsidRPr="002D3583">
        <w:rPr>
          <w:rFonts w:asciiTheme="minorHAnsi" w:hAnsiTheme="minorHAnsi"/>
          <w:sz w:val="22"/>
          <w:szCs w:val="22"/>
          <w:lang w:val="en-US"/>
        </w:rPr>
        <w:t>i.e. the decision context</w:t>
      </w:r>
      <w:r w:rsidR="00B57092" w:rsidRPr="002D3583">
        <w:rPr>
          <w:rFonts w:asciiTheme="minorHAnsi" w:hAnsiTheme="minorHAnsi"/>
          <w:sz w:val="22"/>
          <w:szCs w:val="22"/>
          <w:lang w:val="en-US"/>
        </w:rPr>
        <w:t>)</w:t>
      </w:r>
      <w:r w:rsidR="002F7E56" w:rsidRPr="002D3583">
        <w:rPr>
          <w:rFonts w:asciiTheme="minorHAnsi" w:hAnsiTheme="minorHAnsi"/>
          <w:sz w:val="22"/>
          <w:szCs w:val="22"/>
          <w:lang w:val="en-US"/>
        </w:rPr>
        <w:t xml:space="preserve">. We </w:t>
      </w:r>
      <w:r w:rsidR="00F7219E" w:rsidRPr="002D3583">
        <w:rPr>
          <w:rFonts w:asciiTheme="minorHAnsi" w:hAnsiTheme="minorHAnsi"/>
          <w:sz w:val="22"/>
          <w:szCs w:val="22"/>
          <w:lang w:val="en-US"/>
        </w:rPr>
        <w:t>offer</w:t>
      </w:r>
      <w:r w:rsidR="002F7E56" w:rsidRPr="002D3583">
        <w:rPr>
          <w:rFonts w:asciiTheme="minorHAnsi" w:hAnsiTheme="minorHAnsi"/>
          <w:sz w:val="22"/>
          <w:szCs w:val="22"/>
          <w:lang w:val="en-US"/>
        </w:rPr>
        <w:t xml:space="preserve"> insight in</w:t>
      </w:r>
      <w:r w:rsidR="00F7219E" w:rsidRPr="002D3583">
        <w:rPr>
          <w:rFonts w:asciiTheme="minorHAnsi" w:hAnsiTheme="minorHAnsi"/>
          <w:sz w:val="22"/>
          <w:szCs w:val="22"/>
          <w:lang w:val="en-US"/>
        </w:rPr>
        <w:t>to</w:t>
      </w:r>
      <w:r w:rsidR="002F7E56" w:rsidRPr="002D3583">
        <w:rPr>
          <w:rFonts w:asciiTheme="minorHAnsi" w:hAnsiTheme="minorHAnsi"/>
          <w:sz w:val="22"/>
          <w:szCs w:val="22"/>
          <w:lang w:val="en-US"/>
        </w:rPr>
        <w:t xml:space="preserve"> multi</w:t>
      </w:r>
      <w:r w:rsidR="002E2DC8" w:rsidRPr="002D3583">
        <w:rPr>
          <w:rFonts w:asciiTheme="minorHAnsi" w:hAnsiTheme="minorHAnsi"/>
          <w:sz w:val="22"/>
          <w:szCs w:val="22"/>
          <w:lang w:val="en-US"/>
        </w:rPr>
        <w:t>-</w:t>
      </w:r>
      <w:r w:rsidR="002F7E56" w:rsidRPr="002D3583">
        <w:rPr>
          <w:rFonts w:asciiTheme="minorHAnsi" w:hAnsiTheme="minorHAnsi"/>
          <w:sz w:val="22"/>
          <w:szCs w:val="22"/>
          <w:lang w:val="en-US"/>
        </w:rPr>
        <w:t xml:space="preserve">criteria methods that differ from </w:t>
      </w:r>
      <w:r w:rsidR="00B579B6" w:rsidRPr="002D3583">
        <w:rPr>
          <w:rFonts w:asciiTheme="minorHAnsi" w:hAnsiTheme="minorHAnsi"/>
          <w:sz w:val="22"/>
          <w:szCs w:val="22"/>
          <w:lang w:val="en-US"/>
        </w:rPr>
        <w:t xml:space="preserve">the classic multi-attribute/multi-objective </w:t>
      </w:r>
      <w:r w:rsidR="002F7E56" w:rsidRPr="002D3583">
        <w:rPr>
          <w:rFonts w:asciiTheme="minorHAnsi" w:hAnsiTheme="minorHAnsi"/>
          <w:sz w:val="22"/>
          <w:szCs w:val="22"/>
          <w:lang w:val="en-US"/>
        </w:rPr>
        <w:t>typology or aggregation procedures</w:t>
      </w:r>
      <w:r w:rsidR="00B579B6" w:rsidRPr="002D3583">
        <w:rPr>
          <w:rFonts w:asciiTheme="minorHAnsi" w:hAnsiTheme="minorHAnsi"/>
          <w:sz w:val="22"/>
          <w:szCs w:val="22"/>
          <w:lang w:val="en-US"/>
        </w:rPr>
        <w:t xml:space="preserve">. </w:t>
      </w:r>
      <w:r w:rsidR="00AF5E64" w:rsidRPr="002D3583">
        <w:rPr>
          <w:rFonts w:asciiTheme="minorHAnsi" w:hAnsiTheme="minorHAnsi"/>
          <w:sz w:val="22"/>
          <w:szCs w:val="22"/>
          <w:lang w:val="en-US"/>
        </w:rPr>
        <w:t xml:space="preserve">We </w:t>
      </w:r>
      <w:r w:rsidR="002F7E56" w:rsidRPr="002D3583">
        <w:rPr>
          <w:rFonts w:asciiTheme="minorHAnsi" w:hAnsiTheme="minorHAnsi"/>
          <w:sz w:val="22"/>
          <w:szCs w:val="22"/>
          <w:lang w:val="en-US"/>
        </w:rPr>
        <w:t xml:space="preserve">consider </w:t>
      </w:r>
      <w:r w:rsidR="00AF5E64" w:rsidRPr="002D3583">
        <w:rPr>
          <w:rFonts w:asciiTheme="minorHAnsi" w:hAnsiTheme="minorHAnsi"/>
          <w:sz w:val="22"/>
          <w:szCs w:val="22"/>
          <w:lang w:val="en-US"/>
        </w:rPr>
        <w:t>the dichotomies of substantive/procedural rationality and grounded/positivist scientific legitimacy</w:t>
      </w:r>
      <w:r w:rsidR="002F7E56" w:rsidRPr="002D3583">
        <w:rPr>
          <w:rFonts w:asciiTheme="minorHAnsi" w:hAnsiTheme="minorHAnsi"/>
          <w:sz w:val="22"/>
          <w:szCs w:val="22"/>
          <w:lang w:val="en-US"/>
        </w:rPr>
        <w:t xml:space="preserve"> to explain the diversity of methods and approaches</w:t>
      </w:r>
      <w:r w:rsidR="00AF5E64" w:rsidRPr="002D3583">
        <w:rPr>
          <w:rFonts w:asciiTheme="minorHAnsi" w:hAnsiTheme="minorHAnsi"/>
          <w:sz w:val="22"/>
          <w:szCs w:val="22"/>
          <w:lang w:val="en-US"/>
        </w:rPr>
        <w:t>.</w:t>
      </w:r>
      <w:r w:rsidR="00E452DF" w:rsidRPr="002D3583">
        <w:rPr>
          <w:rFonts w:asciiTheme="minorHAnsi" w:hAnsiTheme="minorHAnsi"/>
          <w:sz w:val="22"/>
          <w:szCs w:val="22"/>
          <w:lang w:val="en-US"/>
        </w:rPr>
        <w:t xml:space="preserve"> </w:t>
      </w:r>
      <w:r w:rsidR="00F7219E" w:rsidRPr="002D3583">
        <w:rPr>
          <w:rFonts w:asciiTheme="minorHAnsi" w:hAnsiTheme="minorHAnsi"/>
          <w:sz w:val="22"/>
          <w:szCs w:val="22"/>
          <w:lang w:val="en-US"/>
        </w:rPr>
        <w:t>I</w:t>
      </w:r>
      <w:r w:rsidR="00B579B6" w:rsidRPr="002D3583">
        <w:rPr>
          <w:rFonts w:asciiTheme="minorHAnsi" w:hAnsiTheme="minorHAnsi"/>
          <w:sz w:val="22"/>
          <w:szCs w:val="22"/>
          <w:lang w:val="en-US"/>
        </w:rPr>
        <w:t xml:space="preserve">n this respect, </w:t>
      </w:r>
      <w:r w:rsidR="00A9501A" w:rsidRPr="002D3583">
        <w:rPr>
          <w:rFonts w:asciiTheme="minorHAnsi" w:hAnsiTheme="minorHAnsi"/>
          <w:sz w:val="22"/>
          <w:szCs w:val="22"/>
          <w:lang w:val="en-US"/>
        </w:rPr>
        <w:t xml:space="preserve">though both </w:t>
      </w:r>
      <w:r w:rsidR="00693A02" w:rsidRPr="002D3583">
        <w:rPr>
          <w:rFonts w:asciiTheme="minorHAnsi" w:hAnsiTheme="minorHAnsi"/>
          <w:sz w:val="22"/>
          <w:szCs w:val="22"/>
          <w:lang w:val="en-US"/>
        </w:rPr>
        <w:t>are</w:t>
      </w:r>
      <w:r w:rsidR="00346898" w:rsidRPr="002D3583">
        <w:rPr>
          <w:rFonts w:asciiTheme="minorHAnsi" w:hAnsiTheme="minorHAnsi"/>
          <w:sz w:val="22"/>
          <w:szCs w:val="22"/>
          <w:lang w:val="en-US"/>
        </w:rPr>
        <w:t xml:space="preserve"> </w:t>
      </w:r>
      <w:r w:rsidR="00A9501A" w:rsidRPr="002D3583">
        <w:rPr>
          <w:rFonts w:asciiTheme="minorHAnsi" w:hAnsiTheme="minorHAnsi"/>
          <w:sz w:val="22"/>
          <w:szCs w:val="22"/>
          <w:lang w:val="en-US"/>
        </w:rPr>
        <w:t>g</w:t>
      </w:r>
      <w:r w:rsidR="000A38E8" w:rsidRPr="002D3583">
        <w:rPr>
          <w:rFonts w:asciiTheme="minorHAnsi" w:hAnsiTheme="minorHAnsi"/>
          <w:sz w:val="22"/>
          <w:szCs w:val="22"/>
          <w:lang w:val="en-US"/>
        </w:rPr>
        <w:t>r</w:t>
      </w:r>
      <w:r w:rsidR="00A9501A" w:rsidRPr="002D3583">
        <w:rPr>
          <w:rFonts w:asciiTheme="minorHAnsi" w:hAnsiTheme="minorHAnsi"/>
          <w:sz w:val="22"/>
          <w:szCs w:val="22"/>
          <w:lang w:val="en-US"/>
        </w:rPr>
        <w:t>ounded</w:t>
      </w:r>
      <w:r w:rsidR="00346898" w:rsidRPr="002D3583">
        <w:rPr>
          <w:rFonts w:asciiTheme="minorHAnsi" w:hAnsiTheme="minorHAnsi"/>
          <w:sz w:val="22"/>
          <w:szCs w:val="22"/>
          <w:lang w:val="en-US"/>
        </w:rPr>
        <w:t xml:space="preserve"> in real-life problems</w:t>
      </w:r>
      <w:r w:rsidR="00A9501A" w:rsidRPr="002D3583">
        <w:rPr>
          <w:rFonts w:asciiTheme="minorHAnsi" w:hAnsiTheme="minorHAnsi"/>
          <w:sz w:val="22"/>
          <w:szCs w:val="22"/>
          <w:lang w:val="en-US"/>
        </w:rPr>
        <w:t xml:space="preserve">, </w:t>
      </w:r>
      <w:r w:rsidR="007B4BEC" w:rsidRPr="002D3583">
        <w:rPr>
          <w:rFonts w:asciiTheme="minorHAnsi" w:hAnsiTheme="minorHAnsi"/>
          <w:sz w:val="22"/>
          <w:szCs w:val="22"/>
          <w:lang w:val="en-US"/>
        </w:rPr>
        <w:t xml:space="preserve">spatial sustainability assessments </w:t>
      </w:r>
      <w:r w:rsidR="002C4CBE" w:rsidRPr="002D3583">
        <w:rPr>
          <w:rFonts w:asciiTheme="minorHAnsi" w:hAnsiTheme="minorHAnsi"/>
          <w:sz w:val="22"/>
          <w:szCs w:val="22"/>
          <w:lang w:val="en-US"/>
        </w:rPr>
        <w:t>and</w:t>
      </w:r>
      <w:r w:rsidR="007B4BEC" w:rsidRPr="002D3583">
        <w:rPr>
          <w:rFonts w:asciiTheme="minorHAnsi" w:hAnsiTheme="minorHAnsi"/>
          <w:sz w:val="22"/>
          <w:szCs w:val="22"/>
          <w:lang w:val="en-US"/>
        </w:rPr>
        <w:t xml:space="preserve"> participa</w:t>
      </w:r>
      <w:r w:rsidR="00A9501A" w:rsidRPr="002D3583">
        <w:rPr>
          <w:rFonts w:asciiTheme="minorHAnsi" w:hAnsiTheme="minorHAnsi"/>
          <w:sz w:val="22"/>
          <w:szCs w:val="22"/>
          <w:lang w:val="en-US"/>
        </w:rPr>
        <w:t>t</w:t>
      </w:r>
      <w:r w:rsidR="002F7E56" w:rsidRPr="002D3583">
        <w:rPr>
          <w:rFonts w:asciiTheme="minorHAnsi" w:hAnsiTheme="minorHAnsi"/>
          <w:sz w:val="22"/>
          <w:szCs w:val="22"/>
          <w:lang w:val="en-US"/>
        </w:rPr>
        <w:t>ory</w:t>
      </w:r>
      <w:r w:rsidR="00A9501A" w:rsidRPr="002D3583">
        <w:rPr>
          <w:rFonts w:asciiTheme="minorHAnsi" w:hAnsiTheme="minorHAnsi"/>
          <w:sz w:val="22"/>
          <w:szCs w:val="22"/>
          <w:lang w:val="en-US"/>
        </w:rPr>
        <w:t xml:space="preserve"> sustainability assessments</w:t>
      </w:r>
      <w:r w:rsidR="00A64C67" w:rsidRPr="002D3583">
        <w:rPr>
          <w:rFonts w:asciiTheme="minorHAnsi" w:hAnsiTheme="minorHAnsi"/>
          <w:sz w:val="22"/>
          <w:szCs w:val="22"/>
          <w:lang w:val="en-US"/>
        </w:rPr>
        <w:t xml:space="preserve"> </w:t>
      </w:r>
      <w:r w:rsidR="002C4CBE" w:rsidRPr="002D3583">
        <w:rPr>
          <w:rFonts w:asciiTheme="minorHAnsi" w:hAnsiTheme="minorHAnsi"/>
          <w:sz w:val="22"/>
          <w:szCs w:val="22"/>
          <w:lang w:val="en-US"/>
        </w:rPr>
        <w:t>differ</w:t>
      </w:r>
      <w:r w:rsidR="00A64C67" w:rsidRPr="002D3583">
        <w:rPr>
          <w:rFonts w:asciiTheme="minorHAnsi" w:hAnsiTheme="minorHAnsi"/>
          <w:sz w:val="22"/>
          <w:szCs w:val="22"/>
          <w:lang w:val="en-US"/>
        </w:rPr>
        <w:t xml:space="preserve"> in what they consider a “rational” decision-process</w:t>
      </w:r>
      <w:r w:rsidR="00A9501A" w:rsidRPr="002D3583">
        <w:rPr>
          <w:rFonts w:asciiTheme="minorHAnsi" w:hAnsiTheme="minorHAnsi"/>
          <w:sz w:val="22"/>
          <w:szCs w:val="22"/>
          <w:lang w:val="en-US"/>
        </w:rPr>
        <w:t xml:space="preserve">. </w:t>
      </w:r>
      <w:r w:rsidR="00A64C67" w:rsidRPr="002D3583">
        <w:rPr>
          <w:rFonts w:asciiTheme="minorHAnsi" w:hAnsiTheme="minorHAnsi"/>
          <w:sz w:val="22"/>
          <w:szCs w:val="22"/>
          <w:lang w:val="en-US"/>
        </w:rPr>
        <w:t>Spatial assessments</w:t>
      </w:r>
      <w:r w:rsidR="007B4BEC" w:rsidRPr="002D3583">
        <w:rPr>
          <w:rFonts w:asciiTheme="minorHAnsi" w:hAnsiTheme="minorHAnsi"/>
          <w:sz w:val="22"/>
          <w:szCs w:val="22"/>
          <w:lang w:val="en-US"/>
        </w:rPr>
        <w:t xml:space="preserve"> focus on accumulating as much information as possible to </w:t>
      </w:r>
      <w:r w:rsidR="00F7219E" w:rsidRPr="002D3583">
        <w:rPr>
          <w:rFonts w:asciiTheme="minorHAnsi" w:hAnsiTheme="minorHAnsi"/>
          <w:sz w:val="22"/>
          <w:szCs w:val="22"/>
          <w:lang w:val="en-US"/>
        </w:rPr>
        <w:t>provide</w:t>
      </w:r>
      <w:r w:rsidR="007B4BEC" w:rsidRPr="002D3583">
        <w:rPr>
          <w:rFonts w:asciiTheme="minorHAnsi" w:hAnsiTheme="minorHAnsi"/>
          <w:sz w:val="22"/>
          <w:szCs w:val="22"/>
          <w:lang w:val="en-US"/>
        </w:rPr>
        <w:t xml:space="preserve"> manager(s) </w:t>
      </w:r>
      <w:r w:rsidR="00325BEE" w:rsidRPr="002D3583">
        <w:rPr>
          <w:rFonts w:asciiTheme="minorHAnsi" w:hAnsiTheme="minorHAnsi"/>
          <w:sz w:val="22"/>
          <w:szCs w:val="22"/>
          <w:lang w:val="en-US"/>
        </w:rPr>
        <w:t xml:space="preserve">with </w:t>
      </w:r>
      <w:r w:rsidR="007B4BEC" w:rsidRPr="002D3583">
        <w:rPr>
          <w:rFonts w:asciiTheme="minorHAnsi" w:hAnsiTheme="minorHAnsi"/>
          <w:sz w:val="22"/>
          <w:szCs w:val="22"/>
          <w:lang w:val="en-US"/>
        </w:rPr>
        <w:t xml:space="preserve">“all the elements” to make a </w:t>
      </w:r>
      <w:r w:rsidR="0055383D" w:rsidRPr="002D3583">
        <w:rPr>
          <w:rFonts w:asciiTheme="minorHAnsi" w:hAnsiTheme="minorHAnsi"/>
          <w:sz w:val="22"/>
          <w:szCs w:val="22"/>
          <w:lang w:val="en-US"/>
        </w:rPr>
        <w:t xml:space="preserve">substantively rational </w:t>
      </w:r>
      <w:r w:rsidR="007B4BEC" w:rsidRPr="002D3583">
        <w:rPr>
          <w:rFonts w:asciiTheme="minorHAnsi" w:hAnsiTheme="minorHAnsi"/>
          <w:sz w:val="22"/>
          <w:szCs w:val="22"/>
          <w:lang w:val="en-US"/>
        </w:rPr>
        <w:t>decision.</w:t>
      </w:r>
      <w:r w:rsidR="00A9501A" w:rsidRPr="002D3583">
        <w:rPr>
          <w:rFonts w:asciiTheme="minorHAnsi" w:hAnsiTheme="minorHAnsi"/>
          <w:sz w:val="22"/>
          <w:szCs w:val="22"/>
          <w:lang w:val="en-US"/>
        </w:rPr>
        <w:t xml:space="preserve"> </w:t>
      </w:r>
      <w:r w:rsidR="00325BEE" w:rsidRPr="002D3583">
        <w:rPr>
          <w:rFonts w:asciiTheme="minorHAnsi" w:hAnsiTheme="minorHAnsi"/>
          <w:sz w:val="22"/>
          <w:szCs w:val="22"/>
          <w:lang w:val="en-US"/>
        </w:rPr>
        <w:t>In contrast</w:t>
      </w:r>
      <w:r w:rsidR="00A9501A" w:rsidRPr="002D3583">
        <w:rPr>
          <w:rFonts w:asciiTheme="minorHAnsi" w:hAnsiTheme="minorHAnsi"/>
          <w:sz w:val="22"/>
          <w:szCs w:val="22"/>
          <w:lang w:val="en-US"/>
        </w:rPr>
        <w:t>,</w:t>
      </w:r>
      <w:r w:rsidR="007B4BEC" w:rsidRPr="002D3583">
        <w:rPr>
          <w:rFonts w:asciiTheme="minorHAnsi" w:hAnsiTheme="minorHAnsi"/>
          <w:sz w:val="22"/>
          <w:szCs w:val="22"/>
          <w:lang w:val="en-US"/>
        </w:rPr>
        <w:t xml:space="preserve"> </w:t>
      </w:r>
      <w:r w:rsidR="00A9501A" w:rsidRPr="002D3583">
        <w:rPr>
          <w:rFonts w:asciiTheme="minorHAnsi" w:hAnsiTheme="minorHAnsi"/>
          <w:sz w:val="22"/>
          <w:szCs w:val="22"/>
          <w:lang w:val="en-US"/>
        </w:rPr>
        <w:t>p</w:t>
      </w:r>
      <w:r w:rsidR="007B4BEC" w:rsidRPr="002D3583">
        <w:rPr>
          <w:rFonts w:asciiTheme="minorHAnsi" w:hAnsiTheme="minorHAnsi"/>
          <w:sz w:val="22"/>
          <w:szCs w:val="22"/>
          <w:lang w:val="en-US"/>
        </w:rPr>
        <w:t>articipat</w:t>
      </w:r>
      <w:r w:rsidR="002F7E56" w:rsidRPr="002D3583">
        <w:rPr>
          <w:rFonts w:asciiTheme="minorHAnsi" w:hAnsiTheme="minorHAnsi"/>
          <w:sz w:val="22"/>
          <w:szCs w:val="22"/>
          <w:lang w:val="en-US"/>
        </w:rPr>
        <w:t>ory</w:t>
      </w:r>
      <w:r w:rsidR="0055383D" w:rsidRPr="002D3583">
        <w:rPr>
          <w:rFonts w:asciiTheme="minorHAnsi" w:hAnsiTheme="minorHAnsi"/>
          <w:sz w:val="22"/>
          <w:szCs w:val="22"/>
          <w:lang w:val="en-US"/>
        </w:rPr>
        <w:t xml:space="preserve"> </w:t>
      </w:r>
      <w:r w:rsidR="007B4BEC" w:rsidRPr="002D3583">
        <w:rPr>
          <w:rFonts w:asciiTheme="minorHAnsi" w:hAnsiTheme="minorHAnsi"/>
          <w:sz w:val="22"/>
          <w:szCs w:val="22"/>
          <w:lang w:val="en-US"/>
        </w:rPr>
        <w:t>approaches</w:t>
      </w:r>
      <w:r w:rsidR="0055383D" w:rsidRPr="002D3583">
        <w:rPr>
          <w:rFonts w:asciiTheme="minorHAnsi" w:hAnsiTheme="minorHAnsi"/>
          <w:sz w:val="22"/>
          <w:szCs w:val="22"/>
          <w:lang w:val="en-US"/>
        </w:rPr>
        <w:t xml:space="preserve"> </w:t>
      </w:r>
      <w:r w:rsidR="00A64C67" w:rsidRPr="002D3583">
        <w:rPr>
          <w:rFonts w:asciiTheme="minorHAnsi" w:hAnsiTheme="minorHAnsi"/>
          <w:sz w:val="22"/>
          <w:szCs w:val="22"/>
          <w:lang w:val="en-US"/>
        </w:rPr>
        <w:t>recognize d</w:t>
      </w:r>
      <w:r w:rsidR="0055383D" w:rsidRPr="002D3583">
        <w:rPr>
          <w:rFonts w:asciiTheme="minorHAnsi" w:hAnsiTheme="minorHAnsi"/>
          <w:sz w:val="22"/>
          <w:szCs w:val="22"/>
          <w:lang w:val="en-US"/>
        </w:rPr>
        <w:t xml:space="preserve">eliberation </w:t>
      </w:r>
      <w:r w:rsidR="00A64C67" w:rsidRPr="002D3583">
        <w:rPr>
          <w:rFonts w:asciiTheme="minorHAnsi" w:hAnsiTheme="minorHAnsi"/>
          <w:sz w:val="22"/>
          <w:szCs w:val="22"/>
          <w:lang w:val="en-US"/>
        </w:rPr>
        <w:t>as the principal justification of results</w:t>
      </w:r>
      <w:r w:rsidR="0055383D" w:rsidRPr="002D3583">
        <w:rPr>
          <w:rFonts w:asciiTheme="minorHAnsi" w:hAnsiTheme="minorHAnsi"/>
          <w:sz w:val="22"/>
          <w:szCs w:val="22"/>
          <w:lang w:val="en-US"/>
        </w:rPr>
        <w:t>.</w:t>
      </w:r>
      <w:r w:rsidRPr="002D3583">
        <w:rPr>
          <w:rFonts w:asciiTheme="minorHAnsi" w:hAnsiTheme="minorHAnsi"/>
          <w:sz w:val="22"/>
          <w:szCs w:val="22"/>
          <w:lang w:val="en-US"/>
        </w:rPr>
        <w:t xml:space="preserve"> </w:t>
      </w:r>
      <w:r w:rsidR="00325BEE" w:rsidRPr="002D3583">
        <w:rPr>
          <w:rFonts w:asciiTheme="minorHAnsi" w:hAnsiTheme="minorHAnsi"/>
          <w:sz w:val="22"/>
          <w:szCs w:val="22"/>
          <w:lang w:val="en-US"/>
        </w:rPr>
        <w:t>Consequently</w:t>
      </w:r>
      <w:r w:rsidR="00A64C67" w:rsidRPr="002D3583">
        <w:rPr>
          <w:rFonts w:asciiTheme="minorHAnsi" w:hAnsiTheme="minorHAnsi"/>
          <w:sz w:val="22"/>
          <w:szCs w:val="22"/>
          <w:lang w:val="en-US"/>
        </w:rPr>
        <w:t>, cross-approaches are not so common.</w:t>
      </w:r>
    </w:p>
    <w:p w14:paraId="4F3F3893" w14:textId="3724CD14" w:rsidR="0056662B" w:rsidRPr="002D3583" w:rsidRDefault="00F7219E" w:rsidP="00E328CD">
      <w:pPr>
        <w:pStyle w:val="NormalWeb"/>
        <w:spacing w:after="0" w:line="480" w:lineRule="auto"/>
        <w:rPr>
          <w:rFonts w:asciiTheme="minorHAnsi" w:hAnsiTheme="minorHAnsi"/>
          <w:sz w:val="22"/>
          <w:szCs w:val="22"/>
          <w:lang w:val="en-US"/>
        </w:rPr>
      </w:pPr>
      <w:r w:rsidRPr="002D3583">
        <w:rPr>
          <w:rFonts w:asciiTheme="minorHAnsi" w:hAnsiTheme="minorHAnsi"/>
          <w:sz w:val="22"/>
          <w:szCs w:val="22"/>
          <w:lang w:val="en-US"/>
        </w:rPr>
        <w:t xml:space="preserve">When attempting </w:t>
      </w:r>
      <w:r w:rsidR="006E1E96" w:rsidRPr="002D3583">
        <w:rPr>
          <w:rFonts w:asciiTheme="minorHAnsi" w:hAnsiTheme="minorHAnsi"/>
          <w:sz w:val="22"/>
          <w:szCs w:val="22"/>
          <w:lang w:val="en-US"/>
        </w:rPr>
        <w:t xml:space="preserve">to </w:t>
      </w:r>
      <w:r w:rsidR="00325BEE" w:rsidRPr="002D3583">
        <w:rPr>
          <w:rFonts w:asciiTheme="minorHAnsi" w:hAnsiTheme="minorHAnsi"/>
          <w:sz w:val="22"/>
          <w:szCs w:val="22"/>
          <w:lang w:val="en-US"/>
        </w:rPr>
        <w:t xml:space="preserve">classify </w:t>
      </w:r>
      <w:r w:rsidR="006E1E96" w:rsidRPr="002D3583">
        <w:rPr>
          <w:rFonts w:asciiTheme="minorHAnsi" w:hAnsiTheme="minorHAnsi"/>
          <w:sz w:val="22"/>
          <w:szCs w:val="22"/>
          <w:lang w:val="en-US"/>
        </w:rPr>
        <w:t xml:space="preserve">participatory spatial </w:t>
      </w:r>
      <w:r w:rsidR="00341485" w:rsidRPr="002D3583">
        <w:rPr>
          <w:rFonts w:asciiTheme="minorHAnsi" w:hAnsiTheme="minorHAnsi"/>
          <w:sz w:val="22"/>
          <w:szCs w:val="22"/>
          <w:lang w:val="en-US"/>
        </w:rPr>
        <w:t>MCA</w:t>
      </w:r>
      <w:r w:rsidR="006E1E96" w:rsidRPr="002D3583">
        <w:rPr>
          <w:rFonts w:asciiTheme="minorHAnsi" w:hAnsiTheme="minorHAnsi"/>
          <w:sz w:val="22"/>
          <w:szCs w:val="22"/>
          <w:lang w:val="en-US"/>
        </w:rPr>
        <w:t xml:space="preserve"> methods, we </w:t>
      </w:r>
      <w:r w:rsidR="00C442A4" w:rsidRPr="002D3583">
        <w:rPr>
          <w:rFonts w:asciiTheme="minorHAnsi" w:hAnsiTheme="minorHAnsi"/>
          <w:sz w:val="22"/>
          <w:szCs w:val="22"/>
          <w:lang w:val="en-US"/>
        </w:rPr>
        <w:t xml:space="preserve">noted that </w:t>
      </w:r>
      <w:r w:rsidR="00F64AA3" w:rsidRPr="002D3583">
        <w:rPr>
          <w:rFonts w:asciiTheme="minorHAnsi" w:hAnsiTheme="minorHAnsi"/>
          <w:sz w:val="22"/>
          <w:szCs w:val="22"/>
          <w:lang w:val="en-US"/>
        </w:rPr>
        <w:t>t</w:t>
      </w:r>
      <w:r w:rsidR="00871C04" w:rsidRPr="002D3583">
        <w:rPr>
          <w:rFonts w:asciiTheme="minorHAnsi" w:hAnsiTheme="minorHAnsi"/>
          <w:sz w:val="22"/>
          <w:szCs w:val="22"/>
          <w:lang w:val="en-US"/>
        </w:rPr>
        <w:t xml:space="preserve">o </w:t>
      </w:r>
      <w:r w:rsidR="00951423" w:rsidRPr="002D3583">
        <w:rPr>
          <w:rFonts w:asciiTheme="minorHAnsi" w:hAnsiTheme="minorHAnsi"/>
          <w:sz w:val="22"/>
          <w:szCs w:val="22"/>
          <w:lang w:val="en-US"/>
        </w:rPr>
        <w:t>assess</w:t>
      </w:r>
      <w:r w:rsidR="00871C04" w:rsidRPr="002D3583">
        <w:rPr>
          <w:rFonts w:asciiTheme="minorHAnsi" w:hAnsiTheme="minorHAnsi"/>
          <w:sz w:val="22"/>
          <w:szCs w:val="22"/>
          <w:lang w:val="en-US"/>
        </w:rPr>
        <w:t xml:space="preserve"> a</w:t>
      </w:r>
      <w:r w:rsidR="00951423" w:rsidRPr="002D3583">
        <w:rPr>
          <w:rFonts w:asciiTheme="minorHAnsi" w:hAnsiTheme="minorHAnsi"/>
          <w:sz w:val="22"/>
          <w:szCs w:val="22"/>
          <w:lang w:val="en-US"/>
        </w:rPr>
        <w:t xml:space="preserve"> real</w:t>
      </w:r>
      <w:r w:rsidR="00871C04" w:rsidRPr="002D3583">
        <w:rPr>
          <w:rFonts w:asciiTheme="minorHAnsi" w:hAnsiTheme="minorHAnsi"/>
          <w:sz w:val="22"/>
          <w:szCs w:val="22"/>
          <w:lang w:val="en-US"/>
        </w:rPr>
        <w:t xml:space="preserve"> situation, support </w:t>
      </w:r>
      <w:r w:rsidR="00346898" w:rsidRPr="002D3583">
        <w:rPr>
          <w:rFonts w:asciiTheme="minorHAnsi" w:hAnsiTheme="minorHAnsi"/>
          <w:sz w:val="22"/>
          <w:szCs w:val="22"/>
          <w:lang w:val="en-US"/>
        </w:rPr>
        <w:t>design of a management alternative</w:t>
      </w:r>
      <w:r w:rsidR="00871C04" w:rsidRPr="002D3583">
        <w:rPr>
          <w:rFonts w:asciiTheme="minorHAnsi" w:hAnsiTheme="minorHAnsi"/>
          <w:sz w:val="22"/>
          <w:szCs w:val="22"/>
          <w:lang w:val="en-US"/>
        </w:rPr>
        <w:t xml:space="preserve"> or accompany selection</w:t>
      </w:r>
      <w:r w:rsidR="00346898" w:rsidRPr="002D3583">
        <w:rPr>
          <w:rFonts w:asciiTheme="minorHAnsi" w:hAnsiTheme="minorHAnsi"/>
          <w:sz w:val="22"/>
          <w:szCs w:val="22"/>
          <w:lang w:val="en-US"/>
        </w:rPr>
        <w:t xml:space="preserve"> of an alternative</w:t>
      </w:r>
      <w:r w:rsidR="00871C04" w:rsidRPr="002D3583">
        <w:rPr>
          <w:rFonts w:asciiTheme="minorHAnsi" w:hAnsiTheme="minorHAnsi"/>
          <w:sz w:val="22"/>
          <w:szCs w:val="22"/>
          <w:lang w:val="en-US"/>
        </w:rPr>
        <w:t xml:space="preserve">, a wide variety of research postures towards society can be adopted. </w:t>
      </w:r>
      <w:r w:rsidR="00325BEE" w:rsidRPr="002D3583">
        <w:rPr>
          <w:rFonts w:asciiTheme="minorHAnsi" w:hAnsiTheme="minorHAnsi"/>
          <w:sz w:val="22"/>
          <w:szCs w:val="22"/>
          <w:lang w:val="en-US"/>
        </w:rPr>
        <w:t>Unlike treatment of</w:t>
      </w:r>
      <w:r w:rsidR="001D00BB" w:rsidRPr="002D3583">
        <w:rPr>
          <w:rFonts w:asciiTheme="minorHAnsi" w:hAnsiTheme="minorHAnsi"/>
          <w:sz w:val="22"/>
          <w:szCs w:val="22"/>
          <w:lang w:val="en-US"/>
        </w:rPr>
        <w:t xml:space="preserve"> the participatory aspect, treatment of </w:t>
      </w:r>
      <w:r w:rsidR="002F7E56" w:rsidRPr="002D3583">
        <w:rPr>
          <w:rFonts w:asciiTheme="minorHAnsi" w:hAnsiTheme="minorHAnsi"/>
          <w:sz w:val="22"/>
          <w:szCs w:val="22"/>
          <w:lang w:val="en-US"/>
        </w:rPr>
        <w:t xml:space="preserve">the </w:t>
      </w:r>
      <w:r w:rsidR="001D00BB" w:rsidRPr="002D3583">
        <w:rPr>
          <w:rFonts w:asciiTheme="minorHAnsi" w:hAnsiTheme="minorHAnsi"/>
          <w:sz w:val="22"/>
          <w:szCs w:val="22"/>
          <w:lang w:val="en-US"/>
        </w:rPr>
        <w:t>spatial aspect depend</w:t>
      </w:r>
      <w:r w:rsidR="00C442A4" w:rsidRPr="002D3583">
        <w:rPr>
          <w:rFonts w:asciiTheme="minorHAnsi" w:hAnsiTheme="minorHAnsi"/>
          <w:sz w:val="22"/>
          <w:szCs w:val="22"/>
          <w:lang w:val="en-US"/>
        </w:rPr>
        <w:t>s</w:t>
      </w:r>
      <w:r w:rsidR="001D00BB" w:rsidRPr="002D3583">
        <w:rPr>
          <w:rFonts w:asciiTheme="minorHAnsi" w:hAnsiTheme="minorHAnsi"/>
          <w:sz w:val="22"/>
          <w:szCs w:val="22"/>
          <w:lang w:val="en-US"/>
        </w:rPr>
        <w:t xml:space="preserve"> </w:t>
      </w:r>
      <w:r w:rsidR="002C4CBE" w:rsidRPr="002D3583">
        <w:rPr>
          <w:rFonts w:asciiTheme="minorHAnsi" w:hAnsiTheme="minorHAnsi"/>
          <w:sz w:val="22"/>
          <w:szCs w:val="22"/>
          <w:lang w:val="en-US"/>
        </w:rPr>
        <w:t>to some exten</w:t>
      </w:r>
      <w:r w:rsidR="00F64AA3" w:rsidRPr="002D3583">
        <w:rPr>
          <w:rFonts w:asciiTheme="minorHAnsi" w:hAnsiTheme="minorHAnsi"/>
          <w:sz w:val="22"/>
          <w:szCs w:val="22"/>
          <w:lang w:val="en-US"/>
        </w:rPr>
        <w:t>t</w:t>
      </w:r>
      <w:r w:rsidR="002C4CBE" w:rsidRPr="002D3583">
        <w:rPr>
          <w:rFonts w:asciiTheme="minorHAnsi" w:hAnsiTheme="minorHAnsi"/>
          <w:sz w:val="22"/>
          <w:szCs w:val="22"/>
          <w:lang w:val="en-US"/>
        </w:rPr>
        <w:t xml:space="preserve"> on</w:t>
      </w:r>
      <w:r w:rsidR="001D00BB" w:rsidRPr="002D3583">
        <w:rPr>
          <w:rFonts w:asciiTheme="minorHAnsi" w:hAnsiTheme="minorHAnsi"/>
          <w:sz w:val="22"/>
          <w:szCs w:val="22"/>
          <w:lang w:val="en-US"/>
        </w:rPr>
        <w:t xml:space="preserve"> the MCA goal. </w:t>
      </w:r>
      <w:r w:rsidR="00201014" w:rsidRPr="002D3583">
        <w:rPr>
          <w:rFonts w:asciiTheme="minorHAnsi" w:hAnsiTheme="minorHAnsi"/>
          <w:sz w:val="22"/>
          <w:szCs w:val="22"/>
          <w:lang w:val="en-US"/>
        </w:rPr>
        <w:t xml:space="preserve">For </w:t>
      </w:r>
      <w:r w:rsidR="00693A02" w:rsidRPr="002D3583">
        <w:rPr>
          <w:rFonts w:asciiTheme="minorHAnsi" w:hAnsiTheme="minorHAnsi"/>
          <w:sz w:val="22"/>
          <w:szCs w:val="22"/>
          <w:lang w:val="en-US"/>
        </w:rPr>
        <w:t>landscape</w:t>
      </w:r>
      <w:r w:rsidR="0083737D" w:rsidRPr="002D3583">
        <w:rPr>
          <w:rFonts w:asciiTheme="minorHAnsi" w:hAnsiTheme="minorHAnsi"/>
          <w:sz w:val="22"/>
          <w:szCs w:val="22"/>
          <w:lang w:val="en-US"/>
        </w:rPr>
        <w:t>-</w:t>
      </w:r>
      <w:r w:rsidR="00693A02" w:rsidRPr="002D3583">
        <w:rPr>
          <w:rFonts w:asciiTheme="minorHAnsi" w:hAnsiTheme="minorHAnsi"/>
          <w:sz w:val="22"/>
          <w:szCs w:val="22"/>
          <w:lang w:val="en-US"/>
        </w:rPr>
        <w:t xml:space="preserve">management issues, the method </w:t>
      </w:r>
      <w:r w:rsidR="0083737D" w:rsidRPr="002D3583">
        <w:rPr>
          <w:rFonts w:asciiTheme="minorHAnsi" w:hAnsiTheme="minorHAnsi"/>
          <w:sz w:val="22"/>
          <w:szCs w:val="22"/>
          <w:lang w:val="en-US"/>
        </w:rPr>
        <w:t xml:space="preserve">chosen </w:t>
      </w:r>
      <w:r w:rsidR="00693A02" w:rsidRPr="002D3583">
        <w:rPr>
          <w:rFonts w:asciiTheme="minorHAnsi" w:hAnsiTheme="minorHAnsi"/>
          <w:sz w:val="22"/>
          <w:szCs w:val="22"/>
          <w:lang w:val="en-US"/>
        </w:rPr>
        <w:t>should</w:t>
      </w:r>
      <w:r w:rsidR="00071788" w:rsidRPr="002D3583">
        <w:rPr>
          <w:rFonts w:asciiTheme="minorHAnsi" w:hAnsiTheme="minorHAnsi"/>
          <w:sz w:val="22"/>
          <w:szCs w:val="22"/>
          <w:lang w:val="en-US"/>
        </w:rPr>
        <w:t xml:space="preserve"> capture the diverse ways people relate to spaces and locations. </w:t>
      </w:r>
      <w:r w:rsidR="00FB70B2" w:rsidRPr="002D3583">
        <w:rPr>
          <w:rFonts w:asciiTheme="minorHAnsi" w:hAnsiTheme="minorHAnsi"/>
          <w:sz w:val="22"/>
          <w:szCs w:val="22"/>
          <w:lang w:val="en-US"/>
        </w:rPr>
        <w:t>Scenario-selection method</w:t>
      </w:r>
      <w:r w:rsidR="00B57092" w:rsidRPr="002D3583">
        <w:rPr>
          <w:rFonts w:asciiTheme="minorHAnsi" w:hAnsiTheme="minorHAnsi"/>
          <w:sz w:val="22"/>
          <w:szCs w:val="22"/>
          <w:lang w:val="en-US"/>
        </w:rPr>
        <w:t>s</w:t>
      </w:r>
      <w:r w:rsidR="00FB70B2" w:rsidRPr="002D3583">
        <w:rPr>
          <w:rFonts w:asciiTheme="minorHAnsi" w:hAnsiTheme="minorHAnsi"/>
          <w:sz w:val="22"/>
          <w:szCs w:val="22"/>
          <w:lang w:val="en-US"/>
        </w:rPr>
        <w:t xml:space="preserve"> have the </w:t>
      </w:r>
      <w:r w:rsidR="00D25A6A" w:rsidRPr="002D3583">
        <w:rPr>
          <w:rFonts w:asciiTheme="minorHAnsi" w:hAnsiTheme="minorHAnsi"/>
          <w:sz w:val="22"/>
          <w:szCs w:val="22"/>
          <w:lang w:val="en-US"/>
        </w:rPr>
        <w:t>greatest</w:t>
      </w:r>
      <w:r w:rsidR="00FD6FF4" w:rsidRPr="002D3583">
        <w:rPr>
          <w:rFonts w:asciiTheme="minorHAnsi" w:hAnsiTheme="minorHAnsi"/>
          <w:sz w:val="22"/>
          <w:szCs w:val="22"/>
          <w:lang w:val="en-US"/>
        </w:rPr>
        <w:t xml:space="preserve"> </w:t>
      </w:r>
      <w:r w:rsidR="00FB70B2" w:rsidRPr="002D3583">
        <w:rPr>
          <w:rFonts w:asciiTheme="minorHAnsi" w:hAnsiTheme="minorHAnsi"/>
          <w:sz w:val="22"/>
          <w:szCs w:val="22"/>
          <w:lang w:val="en-US"/>
        </w:rPr>
        <w:t xml:space="preserve">potential to </w:t>
      </w:r>
      <w:r w:rsidR="00C152A8" w:rsidRPr="002D3583">
        <w:rPr>
          <w:rFonts w:asciiTheme="minorHAnsi" w:hAnsiTheme="minorHAnsi"/>
          <w:sz w:val="22"/>
          <w:szCs w:val="22"/>
          <w:lang w:val="en-US"/>
        </w:rPr>
        <w:t>accommodate spatially-explicit, spatially-implicit, place-specific, overall visual and non-spatial values</w:t>
      </w:r>
      <w:r w:rsidR="00071788" w:rsidRPr="002D3583">
        <w:rPr>
          <w:rFonts w:asciiTheme="minorHAnsi" w:hAnsiTheme="minorHAnsi"/>
          <w:sz w:val="22"/>
          <w:szCs w:val="22"/>
          <w:lang w:val="en-US"/>
        </w:rPr>
        <w:t>. However,</w:t>
      </w:r>
      <w:r w:rsidR="00C152A8" w:rsidRPr="002D3583">
        <w:rPr>
          <w:rFonts w:asciiTheme="minorHAnsi" w:hAnsiTheme="minorHAnsi"/>
          <w:sz w:val="22"/>
          <w:szCs w:val="22"/>
          <w:lang w:val="en-US"/>
        </w:rPr>
        <w:t xml:space="preserve"> </w:t>
      </w:r>
      <w:r w:rsidR="00FD6FF4" w:rsidRPr="002D3583">
        <w:rPr>
          <w:rFonts w:asciiTheme="minorHAnsi" w:hAnsiTheme="minorHAnsi"/>
          <w:sz w:val="22"/>
          <w:szCs w:val="22"/>
          <w:lang w:val="en-US"/>
        </w:rPr>
        <w:t xml:space="preserve">putting </w:t>
      </w:r>
      <w:r w:rsidR="00201014" w:rsidRPr="002D3583">
        <w:rPr>
          <w:rFonts w:asciiTheme="minorHAnsi" w:hAnsiTheme="minorHAnsi"/>
          <w:sz w:val="22"/>
          <w:szCs w:val="22"/>
          <w:lang w:val="en-US"/>
        </w:rPr>
        <w:t>this</w:t>
      </w:r>
      <w:r w:rsidR="00C442A4" w:rsidRPr="002D3583">
        <w:rPr>
          <w:rFonts w:asciiTheme="minorHAnsi" w:hAnsiTheme="minorHAnsi"/>
          <w:sz w:val="22"/>
          <w:szCs w:val="22"/>
          <w:lang w:val="en-US"/>
        </w:rPr>
        <w:t xml:space="preserve"> </w:t>
      </w:r>
      <w:r w:rsidR="00C152A8" w:rsidRPr="002D3583">
        <w:rPr>
          <w:rFonts w:asciiTheme="minorHAnsi" w:hAnsiTheme="minorHAnsi"/>
          <w:sz w:val="22"/>
          <w:szCs w:val="22"/>
          <w:lang w:val="en-US"/>
        </w:rPr>
        <w:t xml:space="preserve">into practice </w:t>
      </w:r>
      <w:r w:rsidR="00607E5B" w:rsidRPr="002D3583">
        <w:rPr>
          <w:rFonts w:asciiTheme="minorHAnsi" w:hAnsiTheme="minorHAnsi"/>
          <w:sz w:val="22"/>
          <w:szCs w:val="22"/>
          <w:lang w:val="en-US"/>
        </w:rPr>
        <w:t xml:space="preserve">in a consistent and feasible way </w:t>
      </w:r>
      <w:r w:rsidR="00325BEE" w:rsidRPr="002D3583">
        <w:rPr>
          <w:rFonts w:asciiTheme="minorHAnsi" w:hAnsiTheme="minorHAnsi"/>
          <w:sz w:val="22"/>
          <w:szCs w:val="22"/>
          <w:lang w:val="en-US"/>
        </w:rPr>
        <w:t>remains</w:t>
      </w:r>
      <w:r w:rsidR="00C152A8" w:rsidRPr="002D3583">
        <w:rPr>
          <w:rFonts w:asciiTheme="minorHAnsi" w:hAnsiTheme="minorHAnsi"/>
          <w:sz w:val="22"/>
          <w:szCs w:val="22"/>
          <w:lang w:val="en-US"/>
        </w:rPr>
        <w:t xml:space="preserve"> </w:t>
      </w:r>
      <w:r w:rsidR="00F64AA3" w:rsidRPr="002D3583">
        <w:rPr>
          <w:rFonts w:asciiTheme="minorHAnsi" w:hAnsiTheme="minorHAnsi"/>
          <w:sz w:val="22"/>
          <w:szCs w:val="22"/>
          <w:lang w:val="en-US"/>
        </w:rPr>
        <w:t xml:space="preserve">in </w:t>
      </w:r>
      <w:r w:rsidR="00C152A8" w:rsidRPr="002D3583">
        <w:rPr>
          <w:rFonts w:asciiTheme="minorHAnsi" w:hAnsiTheme="minorHAnsi"/>
          <w:sz w:val="22"/>
          <w:szCs w:val="22"/>
          <w:lang w:val="en-US"/>
        </w:rPr>
        <w:t>an embryonic stage</w:t>
      </w:r>
      <w:r w:rsidR="002C4CBE" w:rsidRPr="002D3583">
        <w:rPr>
          <w:rFonts w:asciiTheme="minorHAnsi" w:hAnsiTheme="minorHAnsi"/>
          <w:sz w:val="22"/>
          <w:szCs w:val="22"/>
          <w:lang w:val="en-US"/>
        </w:rPr>
        <w:t xml:space="preserve"> in the </w:t>
      </w:r>
      <w:r w:rsidR="002C4CBE" w:rsidRPr="002D3583">
        <w:rPr>
          <w:rFonts w:asciiTheme="minorHAnsi" w:hAnsiTheme="minorHAnsi"/>
          <w:sz w:val="22"/>
          <w:szCs w:val="22"/>
          <w:lang w:val="en-US"/>
        </w:rPr>
        <w:lastRenderedPageBreak/>
        <w:t>literature</w:t>
      </w:r>
      <w:r w:rsidR="00A73971" w:rsidRPr="002D3583">
        <w:rPr>
          <w:rFonts w:asciiTheme="minorHAnsi" w:hAnsiTheme="minorHAnsi"/>
          <w:sz w:val="22"/>
          <w:szCs w:val="22"/>
          <w:lang w:val="en-US"/>
        </w:rPr>
        <w:t xml:space="preserve">. </w:t>
      </w:r>
      <w:r w:rsidR="00CC531A" w:rsidRPr="002D3583">
        <w:rPr>
          <w:rFonts w:asciiTheme="minorHAnsi" w:hAnsiTheme="minorHAnsi" w:cs="Helvetica"/>
          <w:color w:val="000000"/>
          <w:sz w:val="22"/>
          <w:szCs w:val="22"/>
          <w:lang w:val="en-US"/>
        </w:rPr>
        <w:t>The choice of participants, criteria, indicators and competing alternatives can also support the integration of diverse spatial values and multiple interest levels</w:t>
      </w:r>
      <w:r w:rsidR="00CF5AE5" w:rsidRPr="002D3583">
        <w:rPr>
          <w:rFonts w:asciiTheme="minorHAnsi" w:hAnsiTheme="minorHAnsi"/>
          <w:sz w:val="22"/>
          <w:szCs w:val="22"/>
          <w:lang w:val="en-US"/>
        </w:rPr>
        <w:t>.</w:t>
      </w:r>
      <w:r w:rsidR="00607E5B" w:rsidRPr="002D3583">
        <w:rPr>
          <w:rFonts w:asciiTheme="minorHAnsi" w:hAnsiTheme="minorHAnsi"/>
          <w:sz w:val="22"/>
          <w:szCs w:val="22"/>
          <w:lang w:val="en-US"/>
        </w:rPr>
        <w:t xml:space="preserve"> </w:t>
      </w:r>
      <w:r w:rsidR="00FD6FF4" w:rsidRPr="002D3583">
        <w:rPr>
          <w:rFonts w:asciiTheme="minorHAnsi" w:hAnsiTheme="minorHAnsi"/>
          <w:sz w:val="22"/>
          <w:szCs w:val="22"/>
          <w:lang w:val="en-US"/>
        </w:rPr>
        <w:t xml:space="preserve">Several </w:t>
      </w:r>
      <w:r w:rsidR="00607E5B" w:rsidRPr="002D3583">
        <w:rPr>
          <w:rFonts w:asciiTheme="minorHAnsi" w:hAnsiTheme="minorHAnsi"/>
          <w:sz w:val="22"/>
          <w:szCs w:val="22"/>
          <w:lang w:val="en-US"/>
        </w:rPr>
        <w:t xml:space="preserve">initiatives </w:t>
      </w:r>
      <w:r w:rsidR="00CF5AE5" w:rsidRPr="002D3583">
        <w:rPr>
          <w:rFonts w:asciiTheme="minorHAnsi" w:hAnsiTheme="minorHAnsi"/>
          <w:sz w:val="22"/>
          <w:szCs w:val="22"/>
          <w:lang w:val="en-US"/>
        </w:rPr>
        <w:t>for problem structuring could be formalized to better address the spatiality of problems</w:t>
      </w:r>
      <w:r w:rsidR="00607E5B" w:rsidRPr="002D3583">
        <w:rPr>
          <w:rFonts w:asciiTheme="minorHAnsi" w:hAnsiTheme="minorHAnsi"/>
          <w:sz w:val="22"/>
          <w:szCs w:val="22"/>
          <w:lang w:val="en-US"/>
        </w:rPr>
        <w:t xml:space="preserve">. </w:t>
      </w:r>
      <w:r w:rsidR="00A73971" w:rsidRPr="002D3583">
        <w:rPr>
          <w:rFonts w:asciiTheme="minorHAnsi" w:hAnsiTheme="minorHAnsi"/>
          <w:sz w:val="22"/>
          <w:szCs w:val="22"/>
          <w:lang w:val="en-US"/>
        </w:rPr>
        <w:t xml:space="preserve">As a result, current cases of landscape-level </w:t>
      </w:r>
      <w:r w:rsidR="00341485" w:rsidRPr="002D3583">
        <w:rPr>
          <w:rFonts w:asciiTheme="minorHAnsi" w:hAnsiTheme="minorHAnsi"/>
          <w:sz w:val="22"/>
          <w:szCs w:val="22"/>
          <w:lang w:val="en-US"/>
        </w:rPr>
        <w:t>MCAs</w:t>
      </w:r>
      <w:r w:rsidR="00A73971" w:rsidRPr="002D3583">
        <w:rPr>
          <w:rFonts w:asciiTheme="minorHAnsi" w:hAnsiTheme="minorHAnsi"/>
          <w:sz w:val="22"/>
          <w:szCs w:val="22"/>
          <w:lang w:val="en-US"/>
        </w:rPr>
        <w:t xml:space="preserve"> </w:t>
      </w:r>
      <w:r w:rsidR="000A38E8" w:rsidRPr="002D3583">
        <w:rPr>
          <w:rFonts w:asciiTheme="minorHAnsi" w:hAnsiTheme="minorHAnsi"/>
          <w:sz w:val="22"/>
          <w:szCs w:val="22"/>
          <w:lang w:val="en-US"/>
        </w:rPr>
        <w:t>resemble</w:t>
      </w:r>
      <w:r w:rsidR="00A73971" w:rsidRPr="002D3583">
        <w:rPr>
          <w:rFonts w:asciiTheme="minorHAnsi" w:hAnsiTheme="minorHAnsi"/>
          <w:sz w:val="22"/>
          <w:szCs w:val="22"/>
          <w:lang w:val="en-US"/>
        </w:rPr>
        <w:t xml:space="preserve"> “patchworks” </w:t>
      </w:r>
      <w:r w:rsidR="000A38E8" w:rsidRPr="002D3583">
        <w:rPr>
          <w:rFonts w:asciiTheme="minorHAnsi" w:hAnsiTheme="minorHAnsi"/>
          <w:sz w:val="22"/>
          <w:szCs w:val="22"/>
          <w:lang w:val="en-US"/>
        </w:rPr>
        <w:t xml:space="preserve">of </w:t>
      </w:r>
      <w:r w:rsidR="00A73971" w:rsidRPr="002D3583">
        <w:rPr>
          <w:rFonts w:asciiTheme="minorHAnsi" w:hAnsiTheme="minorHAnsi"/>
          <w:sz w:val="22"/>
          <w:szCs w:val="22"/>
          <w:lang w:val="en-US"/>
        </w:rPr>
        <w:t xml:space="preserve">different methods </w:t>
      </w:r>
      <w:r w:rsidR="000A38E8" w:rsidRPr="002D3583">
        <w:rPr>
          <w:rFonts w:asciiTheme="minorHAnsi" w:hAnsiTheme="minorHAnsi"/>
          <w:sz w:val="22"/>
          <w:szCs w:val="22"/>
          <w:lang w:val="en-US"/>
        </w:rPr>
        <w:t>with distinct</w:t>
      </w:r>
      <w:r w:rsidR="00E52335" w:rsidRPr="002D3583">
        <w:rPr>
          <w:rFonts w:asciiTheme="minorHAnsi" w:hAnsiTheme="minorHAnsi"/>
          <w:sz w:val="22"/>
          <w:szCs w:val="22"/>
          <w:lang w:val="en-US"/>
        </w:rPr>
        <w:t xml:space="preserve"> underlying hypotheses</w:t>
      </w:r>
      <w:r w:rsidR="0056662B" w:rsidRPr="002D3583">
        <w:rPr>
          <w:rFonts w:asciiTheme="minorHAnsi" w:hAnsiTheme="minorHAnsi"/>
          <w:sz w:val="22"/>
          <w:szCs w:val="22"/>
          <w:lang w:val="en-US"/>
        </w:rPr>
        <w:t>.</w:t>
      </w:r>
      <w:r w:rsidR="00F13795" w:rsidRPr="002D3583">
        <w:rPr>
          <w:rFonts w:asciiTheme="minorHAnsi" w:hAnsiTheme="minorHAnsi"/>
          <w:sz w:val="22"/>
          <w:szCs w:val="22"/>
          <w:lang w:val="en-US"/>
        </w:rPr>
        <w:t xml:space="preserve"> </w:t>
      </w:r>
    </w:p>
    <w:p w14:paraId="476A4DD9" w14:textId="631F9DDB" w:rsidR="000A38E8" w:rsidRPr="002D3583" w:rsidRDefault="002F7E56" w:rsidP="00E328CD">
      <w:pPr>
        <w:pStyle w:val="NormalWeb"/>
        <w:spacing w:after="0" w:line="480" w:lineRule="auto"/>
        <w:rPr>
          <w:rFonts w:asciiTheme="minorHAnsi" w:hAnsiTheme="minorHAnsi"/>
          <w:sz w:val="22"/>
          <w:szCs w:val="22"/>
          <w:lang w:val="en-US"/>
        </w:rPr>
      </w:pPr>
      <w:r w:rsidRPr="002D3583">
        <w:rPr>
          <w:rFonts w:asciiTheme="minorHAnsi" w:hAnsiTheme="minorHAnsi"/>
          <w:sz w:val="22"/>
          <w:szCs w:val="22"/>
          <w:lang w:val="en-US"/>
        </w:rPr>
        <w:t xml:space="preserve">The </w:t>
      </w:r>
      <w:r w:rsidR="00325BEE" w:rsidRPr="002D3583">
        <w:rPr>
          <w:rFonts w:asciiTheme="minorHAnsi" w:hAnsiTheme="minorHAnsi"/>
          <w:sz w:val="22"/>
          <w:szCs w:val="22"/>
          <w:lang w:val="en-US"/>
        </w:rPr>
        <w:t>main unaddressed issue</w:t>
      </w:r>
      <w:r w:rsidRPr="002D3583">
        <w:rPr>
          <w:rFonts w:asciiTheme="minorHAnsi" w:hAnsiTheme="minorHAnsi"/>
          <w:sz w:val="22"/>
          <w:szCs w:val="22"/>
          <w:lang w:val="en-US"/>
        </w:rPr>
        <w:t xml:space="preserve"> of landscape-level </w:t>
      </w:r>
      <w:r w:rsidR="00341485" w:rsidRPr="002D3583">
        <w:rPr>
          <w:rFonts w:asciiTheme="minorHAnsi" w:hAnsiTheme="minorHAnsi"/>
          <w:sz w:val="22"/>
          <w:szCs w:val="22"/>
          <w:lang w:val="en-US"/>
        </w:rPr>
        <w:t>MCAs</w:t>
      </w:r>
      <w:r w:rsidR="000E19F0" w:rsidRPr="002D3583">
        <w:rPr>
          <w:rFonts w:asciiTheme="minorHAnsi" w:hAnsiTheme="minorHAnsi"/>
          <w:sz w:val="22"/>
          <w:szCs w:val="22"/>
          <w:lang w:val="en-US"/>
        </w:rPr>
        <w:t xml:space="preserve"> is strikingly the question of distribution</w:t>
      </w:r>
      <w:r w:rsidR="00BB7BF8" w:rsidRPr="002D3583">
        <w:rPr>
          <w:rFonts w:asciiTheme="minorHAnsi" w:hAnsiTheme="minorHAnsi"/>
          <w:sz w:val="22"/>
          <w:szCs w:val="22"/>
          <w:lang w:val="en-US"/>
        </w:rPr>
        <w:t xml:space="preserve"> and heterogeneity</w:t>
      </w:r>
      <w:r w:rsidR="000E19F0" w:rsidRPr="002D3583">
        <w:rPr>
          <w:rFonts w:asciiTheme="minorHAnsi" w:hAnsiTheme="minorHAnsi"/>
          <w:sz w:val="22"/>
          <w:szCs w:val="22"/>
          <w:lang w:val="en-US"/>
        </w:rPr>
        <w:t xml:space="preserve">. How are benefits </w:t>
      </w:r>
      <w:r w:rsidR="00F64AA3" w:rsidRPr="002D3583">
        <w:rPr>
          <w:rFonts w:asciiTheme="minorHAnsi" w:hAnsiTheme="minorHAnsi"/>
          <w:sz w:val="22"/>
          <w:szCs w:val="22"/>
          <w:lang w:val="en-US"/>
        </w:rPr>
        <w:t xml:space="preserve">distributed </w:t>
      </w:r>
      <w:r w:rsidR="000E19F0" w:rsidRPr="002D3583">
        <w:rPr>
          <w:rFonts w:asciiTheme="minorHAnsi" w:hAnsiTheme="minorHAnsi"/>
          <w:sz w:val="22"/>
          <w:szCs w:val="22"/>
          <w:lang w:val="en-US"/>
        </w:rPr>
        <w:t xml:space="preserve">in space, time, and between social actors? How </w:t>
      </w:r>
      <w:r w:rsidR="00F64AA3" w:rsidRPr="002D3583">
        <w:rPr>
          <w:rFonts w:asciiTheme="minorHAnsi" w:hAnsiTheme="minorHAnsi"/>
          <w:sz w:val="22"/>
          <w:szCs w:val="22"/>
          <w:lang w:val="en-US"/>
        </w:rPr>
        <w:t xml:space="preserve">do </w:t>
      </w:r>
      <w:r w:rsidR="000E19F0" w:rsidRPr="002D3583">
        <w:rPr>
          <w:rFonts w:asciiTheme="minorHAnsi" w:hAnsiTheme="minorHAnsi"/>
          <w:sz w:val="22"/>
          <w:szCs w:val="22"/>
          <w:lang w:val="en-US"/>
        </w:rPr>
        <w:t>spatial patterns and temporal behavior influence the overall “performance” of a management alternative? These questions remain under-considered.</w:t>
      </w:r>
      <w:r w:rsidR="003F4C37" w:rsidRPr="002D3583">
        <w:rPr>
          <w:rFonts w:asciiTheme="minorHAnsi" w:hAnsiTheme="minorHAnsi"/>
          <w:sz w:val="22"/>
          <w:szCs w:val="22"/>
          <w:lang w:val="en-US"/>
        </w:rPr>
        <w:t xml:space="preserve"> </w:t>
      </w:r>
      <w:r w:rsidR="000E19F0" w:rsidRPr="002D3583">
        <w:rPr>
          <w:rFonts w:asciiTheme="minorHAnsi" w:hAnsiTheme="minorHAnsi"/>
          <w:sz w:val="22"/>
          <w:szCs w:val="22"/>
          <w:lang w:val="en-US"/>
        </w:rPr>
        <w:t>I</w:t>
      </w:r>
      <w:r w:rsidR="0056662B" w:rsidRPr="002D3583">
        <w:rPr>
          <w:rFonts w:asciiTheme="minorHAnsi" w:hAnsiTheme="minorHAnsi"/>
          <w:sz w:val="22"/>
          <w:szCs w:val="22"/>
          <w:lang w:val="en-US"/>
        </w:rPr>
        <w:t>t is</w:t>
      </w:r>
      <w:r w:rsidR="000E19F0" w:rsidRPr="002D3583">
        <w:rPr>
          <w:rFonts w:asciiTheme="minorHAnsi" w:hAnsiTheme="minorHAnsi"/>
          <w:sz w:val="22"/>
          <w:szCs w:val="22"/>
          <w:lang w:val="en-US"/>
        </w:rPr>
        <w:t xml:space="preserve"> </w:t>
      </w:r>
      <w:r w:rsidR="000A38E8" w:rsidRPr="002D3583">
        <w:rPr>
          <w:rFonts w:asciiTheme="minorHAnsi" w:hAnsiTheme="minorHAnsi"/>
          <w:sz w:val="22"/>
          <w:szCs w:val="22"/>
          <w:lang w:val="en-US"/>
        </w:rPr>
        <w:t>implicitly</w:t>
      </w:r>
      <w:r w:rsidR="0056662B" w:rsidRPr="002D3583">
        <w:rPr>
          <w:rFonts w:asciiTheme="minorHAnsi" w:hAnsiTheme="minorHAnsi"/>
          <w:sz w:val="22"/>
          <w:szCs w:val="22"/>
          <w:lang w:val="en-US"/>
        </w:rPr>
        <w:t xml:space="preserve"> assumed that increased overall value is desirable, </w:t>
      </w:r>
      <w:r w:rsidR="00F13795" w:rsidRPr="002D3583">
        <w:rPr>
          <w:rFonts w:asciiTheme="minorHAnsi" w:hAnsiTheme="minorHAnsi"/>
          <w:sz w:val="22"/>
          <w:szCs w:val="22"/>
          <w:lang w:val="en-US"/>
        </w:rPr>
        <w:t xml:space="preserve">irrespective </w:t>
      </w:r>
      <w:r w:rsidR="00F64AA3" w:rsidRPr="002D3583">
        <w:rPr>
          <w:rFonts w:asciiTheme="minorHAnsi" w:hAnsiTheme="minorHAnsi"/>
          <w:sz w:val="22"/>
          <w:szCs w:val="22"/>
          <w:lang w:val="en-US"/>
        </w:rPr>
        <w:t xml:space="preserve">of </w:t>
      </w:r>
      <w:r w:rsidR="00F13795" w:rsidRPr="002D3583">
        <w:rPr>
          <w:rFonts w:asciiTheme="minorHAnsi" w:hAnsiTheme="minorHAnsi"/>
          <w:sz w:val="22"/>
          <w:szCs w:val="22"/>
          <w:lang w:val="en-US"/>
        </w:rPr>
        <w:t>social</w:t>
      </w:r>
      <w:r w:rsidR="00C442A4" w:rsidRPr="002D3583">
        <w:rPr>
          <w:rFonts w:asciiTheme="minorHAnsi" w:hAnsiTheme="minorHAnsi"/>
          <w:sz w:val="22"/>
          <w:szCs w:val="22"/>
          <w:lang w:val="en-US"/>
        </w:rPr>
        <w:t xml:space="preserve"> or spatial</w:t>
      </w:r>
      <w:r w:rsidR="00F13795" w:rsidRPr="002D3583">
        <w:rPr>
          <w:rFonts w:asciiTheme="minorHAnsi" w:hAnsiTheme="minorHAnsi"/>
          <w:sz w:val="22"/>
          <w:szCs w:val="22"/>
          <w:lang w:val="en-US"/>
        </w:rPr>
        <w:t xml:space="preserve"> justice </w:t>
      </w:r>
      <w:r w:rsidR="002C4CBE" w:rsidRPr="002D3583">
        <w:rPr>
          <w:rFonts w:asciiTheme="minorHAnsi" w:hAnsiTheme="minorHAnsi"/>
          <w:sz w:val="22"/>
          <w:szCs w:val="22"/>
          <w:lang w:val="en-US"/>
        </w:rPr>
        <w:t>issues</w:t>
      </w:r>
      <w:r w:rsidR="000E19F0" w:rsidRPr="002D3583">
        <w:rPr>
          <w:rFonts w:asciiTheme="minorHAnsi" w:hAnsiTheme="minorHAnsi"/>
          <w:sz w:val="22"/>
          <w:szCs w:val="22"/>
          <w:lang w:val="en-US"/>
        </w:rPr>
        <w:t xml:space="preserve">. Similarly, </w:t>
      </w:r>
      <w:r w:rsidR="002C4CBE" w:rsidRPr="002D3583">
        <w:rPr>
          <w:rFonts w:asciiTheme="minorHAnsi" w:hAnsiTheme="minorHAnsi"/>
          <w:sz w:val="22"/>
          <w:szCs w:val="22"/>
          <w:lang w:val="en-US"/>
        </w:rPr>
        <w:t>most studies assume</w:t>
      </w:r>
      <w:r w:rsidR="000E19F0" w:rsidRPr="002D3583">
        <w:rPr>
          <w:rFonts w:asciiTheme="minorHAnsi" w:hAnsiTheme="minorHAnsi"/>
          <w:sz w:val="22"/>
          <w:szCs w:val="22"/>
          <w:lang w:val="en-US"/>
        </w:rPr>
        <w:t xml:space="preserve"> that the performance and acceptability of a management alternative only depends on</w:t>
      </w:r>
      <w:r w:rsidR="006E60C1" w:rsidRPr="002D3583">
        <w:rPr>
          <w:rFonts w:asciiTheme="minorHAnsi" w:hAnsiTheme="minorHAnsi"/>
          <w:sz w:val="22"/>
          <w:szCs w:val="22"/>
          <w:lang w:val="en-US"/>
        </w:rPr>
        <w:t xml:space="preserve"> the total extent of</w:t>
      </w:r>
      <w:r w:rsidR="000E19F0" w:rsidRPr="002D3583">
        <w:rPr>
          <w:rFonts w:asciiTheme="minorHAnsi" w:hAnsiTheme="minorHAnsi"/>
          <w:sz w:val="22"/>
          <w:szCs w:val="22"/>
          <w:lang w:val="en-US"/>
        </w:rPr>
        <w:t xml:space="preserve"> </w:t>
      </w:r>
      <w:r w:rsidR="006E60C1" w:rsidRPr="002D3583">
        <w:rPr>
          <w:rFonts w:asciiTheme="minorHAnsi" w:hAnsiTheme="minorHAnsi"/>
          <w:sz w:val="22"/>
          <w:szCs w:val="22"/>
          <w:lang w:val="en-US"/>
        </w:rPr>
        <w:t xml:space="preserve">each </w:t>
      </w:r>
      <w:r w:rsidR="000E19F0" w:rsidRPr="002D3583">
        <w:rPr>
          <w:rFonts w:asciiTheme="minorHAnsi" w:hAnsiTheme="minorHAnsi"/>
          <w:sz w:val="22"/>
          <w:szCs w:val="22"/>
          <w:lang w:val="en-US"/>
        </w:rPr>
        <w:t xml:space="preserve">land cover </w:t>
      </w:r>
      <w:r w:rsidR="006E60C1" w:rsidRPr="002D3583">
        <w:rPr>
          <w:rFonts w:asciiTheme="minorHAnsi" w:hAnsiTheme="minorHAnsi"/>
          <w:sz w:val="22"/>
          <w:szCs w:val="22"/>
          <w:lang w:val="en-US"/>
        </w:rPr>
        <w:t>or land</w:t>
      </w:r>
      <w:r w:rsidR="00325BEE" w:rsidRPr="002D3583">
        <w:rPr>
          <w:rFonts w:asciiTheme="minorHAnsi" w:hAnsiTheme="minorHAnsi"/>
          <w:sz w:val="22"/>
          <w:szCs w:val="22"/>
          <w:lang w:val="en-US"/>
        </w:rPr>
        <w:t>-</w:t>
      </w:r>
      <w:r w:rsidR="006E60C1" w:rsidRPr="002D3583">
        <w:rPr>
          <w:rFonts w:asciiTheme="minorHAnsi" w:hAnsiTheme="minorHAnsi"/>
          <w:sz w:val="22"/>
          <w:szCs w:val="22"/>
          <w:lang w:val="en-US"/>
        </w:rPr>
        <w:t xml:space="preserve">use type, </w:t>
      </w:r>
      <w:r w:rsidR="00325BEE" w:rsidRPr="002D3583">
        <w:rPr>
          <w:rFonts w:asciiTheme="minorHAnsi" w:hAnsiTheme="minorHAnsi"/>
          <w:sz w:val="22"/>
          <w:szCs w:val="22"/>
          <w:lang w:val="en-US"/>
        </w:rPr>
        <w:t>irrespective</w:t>
      </w:r>
      <w:r w:rsidR="00F64AA3" w:rsidRPr="002D3583">
        <w:rPr>
          <w:rFonts w:asciiTheme="minorHAnsi" w:hAnsiTheme="minorHAnsi"/>
          <w:sz w:val="22"/>
          <w:szCs w:val="22"/>
          <w:lang w:val="en-US"/>
        </w:rPr>
        <w:t xml:space="preserve"> of</w:t>
      </w:r>
      <w:r w:rsidR="000E19F0" w:rsidRPr="002D3583">
        <w:rPr>
          <w:rFonts w:asciiTheme="minorHAnsi" w:hAnsiTheme="minorHAnsi"/>
          <w:sz w:val="22"/>
          <w:szCs w:val="22"/>
          <w:lang w:val="en-US"/>
        </w:rPr>
        <w:t xml:space="preserve"> </w:t>
      </w:r>
      <w:r w:rsidR="00325BEE" w:rsidRPr="002D3583">
        <w:rPr>
          <w:rFonts w:asciiTheme="minorHAnsi" w:hAnsiTheme="minorHAnsi"/>
          <w:sz w:val="22"/>
          <w:szCs w:val="22"/>
          <w:lang w:val="en-US"/>
        </w:rPr>
        <w:t xml:space="preserve">its </w:t>
      </w:r>
      <w:r w:rsidR="000E19F0" w:rsidRPr="002D3583">
        <w:rPr>
          <w:rFonts w:asciiTheme="minorHAnsi" w:hAnsiTheme="minorHAnsi"/>
          <w:sz w:val="22"/>
          <w:szCs w:val="22"/>
          <w:lang w:val="en-US"/>
        </w:rPr>
        <w:t>shape, location,</w:t>
      </w:r>
      <w:r w:rsidR="006E60C1" w:rsidRPr="002D3583">
        <w:rPr>
          <w:rFonts w:asciiTheme="minorHAnsi" w:hAnsiTheme="minorHAnsi"/>
          <w:sz w:val="22"/>
          <w:szCs w:val="22"/>
          <w:lang w:val="en-US"/>
        </w:rPr>
        <w:t xml:space="preserve"> </w:t>
      </w:r>
      <w:r w:rsidR="00F64AA3" w:rsidRPr="002D3583">
        <w:rPr>
          <w:rFonts w:asciiTheme="minorHAnsi" w:hAnsiTheme="minorHAnsi"/>
          <w:sz w:val="22"/>
          <w:szCs w:val="22"/>
          <w:lang w:val="en-US"/>
        </w:rPr>
        <w:t xml:space="preserve">or </w:t>
      </w:r>
      <w:r w:rsidR="006E60C1" w:rsidRPr="002D3583">
        <w:rPr>
          <w:rFonts w:asciiTheme="minorHAnsi" w:hAnsiTheme="minorHAnsi"/>
          <w:sz w:val="22"/>
          <w:szCs w:val="22"/>
          <w:lang w:val="en-US"/>
        </w:rPr>
        <w:t xml:space="preserve">configuration. Assessments are grounded in a </w:t>
      </w:r>
      <w:r w:rsidR="00D0665C" w:rsidRPr="002D3583">
        <w:rPr>
          <w:rFonts w:asciiTheme="minorHAnsi" w:hAnsiTheme="minorHAnsi"/>
          <w:sz w:val="22"/>
          <w:szCs w:val="22"/>
          <w:lang w:val="en-US"/>
        </w:rPr>
        <w:t>weak conception of</w:t>
      </w:r>
      <w:r w:rsidR="006E60C1" w:rsidRPr="002D3583">
        <w:rPr>
          <w:rFonts w:asciiTheme="minorHAnsi" w:hAnsiTheme="minorHAnsi"/>
          <w:sz w:val="22"/>
          <w:szCs w:val="22"/>
          <w:lang w:val="en-US"/>
        </w:rPr>
        <w:t xml:space="preserve"> sustainability and a reductionist view of the landscape.</w:t>
      </w:r>
      <w:r w:rsidR="00C442A4" w:rsidRPr="002D3583">
        <w:rPr>
          <w:rFonts w:asciiTheme="minorHAnsi" w:hAnsiTheme="minorHAnsi"/>
          <w:sz w:val="22"/>
          <w:szCs w:val="22"/>
          <w:lang w:val="en-US"/>
        </w:rPr>
        <w:t xml:space="preserve"> </w:t>
      </w:r>
      <w:r w:rsidR="00CC3E8C" w:rsidRPr="002D3583">
        <w:rPr>
          <w:rFonts w:asciiTheme="minorHAnsi" w:hAnsiTheme="minorHAnsi"/>
          <w:sz w:val="22"/>
          <w:szCs w:val="22"/>
          <w:lang w:val="en-US"/>
        </w:rPr>
        <w:t xml:space="preserve">While </w:t>
      </w:r>
      <w:r w:rsidR="003F4C37" w:rsidRPr="002D3583">
        <w:rPr>
          <w:rFonts w:asciiTheme="minorHAnsi" w:hAnsiTheme="minorHAnsi"/>
          <w:sz w:val="22"/>
          <w:szCs w:val="22"/>
          <w:lang w:val="en-US"/>
        </w:rPr>
        <w:t xml:space="preserve">MCAs </w:t>
      </w:r>
      <w:r w:rsidR="00FD6FF4" w:rsidRPr="002D3583">
        <w:rPr>
          <w:rFonts w:asciiTheme="minorHAnsi" w:hAnsiTheme="minorHAnsi"/>
          <w:sz w:val="22"/>
          <w:szCs w:val="22"/>
          <w:lang w:val="en-US"/>
        </w:rPr>
        <w:t xml:space="preserve">provide </w:t>
      </w:r>
      <w:r w:rsidR="003F4C37" w:rsidRPr="002D3583">
        <w:rPr>
          <w:rFonts w:asciiTheme="minorHAnsi" w:hAnsiTheme="minorHAnsi"/>
          <w:sz w:val="22"/>
          <w:szCs w:val="22"/>
          <w:lang w:val="en-US"/>
        </w:rPr>
        <w:t xml:space="preserve">formal methods to overcome </w:t>
      </w:r>
      <w:r w:rsidR="00CC3E8C" w:rsidRPr="002D3583">
        <w:rPr>
          <w:rFonts w:asciiTheme="minorHAnsi" w:hAnsiTheme="minorHAnsi"/>
          <w:sz w:val="22"/>
          <w:szCs w:val="22"/>
          <w:lang w:val="en-US"/>
        </w:rPr>
        <w:t xml:space="preserve">problems of </w:t>
      </w:r>
      <w:r w:rsidR="003F4C37" w:rsidRPr="002D3583">
        <w:rPr>
          <w:rFonts w:asciiTheme="minorHAnsi" w:hAnsiTheme="minorHAnsi"/>
          <w:sz w:val="22"/>
          <w:szCs w:val="22"/>
          <w:lang w:val="en-US"/>
        </w:rPr>
        <w:t xml:space="preserve">vertical aggregation (how to aggregate results for different criteria), horizontal aggregation (how to aggregate results </w:t>
      </w:r>
      <w:r w:rsidR="00FD6FF4" w:rsidRPr="002D3583">
        <w:rPr>
          <w:rFonts w:asciiTheme="minorHAnsi" w:hAnsiTheme="minorHAnsi"/>
          <w:sz w:val="22"/>
          <w:szCs w:val="22"/>
          <w:lang w:val="en-US"/>
        </w:rPr>
        <w:t xml:space="preserve">from </w:t>
      </w:r>
      <w:r w:rsidR="003F4C37" w:rsidRPr="002D3583">
        <w:rPr>
          <w:rFonts w:asciiTheme="minorHAnsi" w:hAnsiTheme="minorHAnsi"/>
          <w:sz w:val="22"/>
          <w:szCs w:val="22"/>
          <w:lang w:val="en-US"/>
        </w:rPr>
        <w:t xml:space="preserve">different locations) </w:t>
      </w:r>
      <w:r w:rsidR="00201014" w:rsidRPr="002D3583">
        <w:rPr>
          <w:rFonts w:asciiTheme="minorHAnsi" w:hAnsiTheme="minorHAnsi"/>
          <w:sz w:val="22"/>
          <w:szCs w:val="22"/>
          <w:lang w:val="en-US"/>
        </w:rPr>
        <w:t xml:space="preserve">is </w:t>
      </w:r>
      <w:r w:rsidR="00CC3E8C" w:rsidRPr="002D3583">
        <w:rPr>
          <w:rFonts w:asciiTheme="minorHAnsi" w:hAnsiTheme="minorHAnsi"/>
          <w:sz w:val="22"/>
          <w:szCs w:val="22"/>
          <w:lang w:val="en-US"/>
        </w:rPr>
        <w:t xml:space="preserve">rarely </w:t>
      </w:r>
      <w:r w:rsidR="00581A5D" w:rsidRPr="002D3583">
        <w:rPr>
          <w:rFonts w:asciiTheme="minorHAnsi" w:hAnsiTheme="minorHAnsi"/>
          <w:sz w:val="22"/>
          <w:szCs w:val="22"/>
          <w:lang w:val="en-US"/>
        </w:rPr>
        <w:t>consider</w:t>
      </w:r>
      <w:r w:rsidR="00D25A6A" w:rsidRPr="002D3583">
        <w:rPr>
          <w:rFonts w:asciiTheme="minorHAnsi" w:hAnsiTheme="minorHAnsi"/>
          <w:sz w:val="22"/>
          <w:szCs w:val="22"/>
          <w:lang w:val="en-US"/>
        </w:rPr>
        <w:t>ed</w:t>
      </w:r>
      <w:r w:rsidR="00581A5D" w:rsidRPr="002D3583">
        <w:rPr>
          <w:rFonts w:asciiTheme="minorHAnsi" w:hAnsiTheme="minorHAnsi"/>
          <w:sz w:val="22"/>
          <w:szCs w:val="22"/>
          <w:lang w:val="en-US"/>
        </w:rPr>
        <w:t>.</w:t>
      </w:r>
      <w:r w:rsidR="002478A0" w:rsidRPr="002D3583">
        <w:rPr>
          <w:rFonts w:asciiTheme="minorHAnsi" w:hAnsiTheme="minorHAnsi"/>
          <w:sz w:val="22"/>
          <w:szCs w:val="22"/>
          <w:lang w:val="en-US"/>
        </w:rPr>
        <w:t xml:space="preserve"> </w:t>
      </w:r>
      <w:r w:rsidR="00CC3E8C" w:rsidRPr="002D3583">
        <w:rPr>
          <w:rFonts w:asciiTheme="minorHAnsi" w:hAnsiTheme="minorHAnsi"/>
          <w:sz w:val="22"/>
          <w:szCs w:val="22"/>
          <w:lang w:val="en-US"/>
        </w:rPr>
        <w:t xml:space="preserve">In addition, </w:t>
      </w:r>
      <w:r w:rsidR="002478A0" w:rsidRPr="002D3583">
        <w:rPr>
          <w:rFonts w:asciiTheme="minorHAnsi" w:hAnsiTheme="minorHAnsi"/>
          <w:sz w:val="22"/>
          <w:szCs w:val="22"/>
          <w:lang w:val="en-US"/>
        </w:rPr>
        <w:t>although</w:t>
      </w:r>
      <w:r w:rsidR="006039C2" w:rsidRPr="002D3583">
        <w:rPr>
          <w:rFonts w:asciiTheme="minorHAnsi" w:hAnsiTheme="minorHAnsi"/>
          <w:sz w:val="22"/>
          <w:szCs w:val="22"/>
          <w:lang w:val="en-US"/>
        </w:rPr>
        <w:t xml:space="preserve"> (or maybe because)</w:t>
      </w:r>
      <w:r w:rsidR="002478A0" w:rsidRPr="002D3583">
        <w:rPr>
          <w:rFonts w:asciiTheme="minorHAnsi" w:hAnsiTheme="minorHAnsi"/>
          <w:sz w:val="22"/>
          <w:szCs w:val="22"/>
          <w:lang w:val="en-US"/>
        </w:rPr>
        <w:t xml:space="preserve"> more complex </w:t>
      </w:r>
      <w:r w:rsidR="00674231" w:rsidRPr="002D3583">
        <w:rPr>
          <w:rFonts w:asciiTheme="minorHAnsi" w:hAnsiTheme="minorHAnsi"/>
          <w:sz w:val="22"/>
          <w:szCs w:val="22"/>
          <w:lang w:val="en-US"/>
        </w:rPr>
        <w:t xml:space="preserve">aggregation </w:t>
      </w:r>
      <w:r w:rsidR="00581A5D" w:rsidRPr="002D3583">
        <w:rPr>
          <w:rFonts w:asciiTheme="minorHAnsi" w:hAnsiTheme="minorHAnsi"/>
          <w:sz w:val="22"/>
          <w:szCs w:val="22"/>
          <w:lang w:val="en-US"/>
        </w:rPr>
        <w:t xml:space="preserve">algorithms </w:t>
      </w:r>
      <w:r w:rsidR="00674231" w:rsidRPr="002D3583">
        <w:rPr>
          <w:rFonts w:asciiTheme="minorHAnsi" w:hAnsiTheme="minorHAnsi"/>
          <w:sz w:val="22"/>
          <w:szCs w:val="22"/>
          <w:lang w:val="en-US"/>
        </w:rPr>
        <w:t>exist</w:t>
      </w:r>
      <w:r w:rsidR="002478A0" w:rsidRPr="002D3583">
        <w:rPr>
          <w:rFonts w:asciiTheme="minorHAnsi" w:hAnsiTheme="minorHAnsi"/>
          <w:sz w:val="22"/>
          <w:szCs w:val="22"/>
          <w:lang w:val="en-US"/>
        </w:rPr>
        <w:t>,</w:t>
      </w:r>
      <w:r w:rsidR="00674231" w:rsidRPr="002D3583">
        <w:rPr>
          <w:rFonts w:asciiTheme="minorHAnsi" w:hAnsiTheme="minorHAnsi"/>
          <w:sz w:val="22"/>
          <w:szCs w:val="22"/>
          <w:lang w:val="en-US"/>
        </w:rPr>
        <w:t xml:space="preserve"> </w:t>
      </w:r>
      <w:r w:rsidR="004919C8" w:rsidRPr="002D3583">
        <w:rPr>
          <w:rFonts w:asciiTheme="minorHAnsi" w:hAnsiTheme="minorHAnsi"/>
          <w:sz w:val="22"/>
          <w:szCs w:val="22"/>
          <w:lang w:val="en-US"/>
        </w:rPr>
        <w:t>the</w:t>
      </w:r>
      <w:r w:rsidR="00CC3E8C" w:rsidRPr="002D3583">
        <w:rPr>
          <w:rFonts w:asciiTheme="minorHAnsi" w:hAnsiTheme="minorHAnsi"/>
          <w:sz w:val="22"/>
          <w:szCs w:val="22"/>
          <w:lang w:val="en-US"/>
        </w:rPr>
        <w:t>y</w:t>
      </w:r>
      <w:r w:rsidR="002478A0" w:rsidRPr="002D3583">
        <w:rPr>
          <w:rFonts w:asciiTheme="minorHAnsi" w:hAnsiTheme="minorHAnsi"/>
          <w:sz w:val="22"/>
          <w:szCs w:val="22"/>
          <w:lang w:val="en-US"/>
        </w:rPr>
        <w:t xml:space="preserve"> are</w:t>
      </w:r>
      <w:r w:rsidR="00C442A4" w:rsidRPr="002D3583">
        <w:rPr>
          <w:rFonts w:asciiTheme="minorHAnsi" w:hAnsiTheme="minorHAnsi"/>
          <w:sz w:val="22"/>
          <w:szCs w:val="22"/>
          <w:lang w:val="en-US"/>
        </w:rPr>
        <w:t xml:space="preserve"> not accessible </w:t>
      </w:r>
      <w:r w:rsidR="00325BEE" w:rsidRPr="002D3583">
        <w:rPr>
          <w:rFonts w:asciiTheme="minorHAnsi" w:hAnsiTheme="minorHAnsi"/>
          <w:sz w:val="22"/>
          <w:szCs w:val="22"/>
          <w:lang w:val="en-US"/>
        </w:rPr>
        <w:t xml:space="preserve">or </w:t>
      </w:r>
      <w:r w:rsidR="00C442A4" w:rsidRPr="002D3583">
        <w:rPr>
          <w:rFonts w:asciiTheme="minorHAnsi" w:hAnsiTheme="minorHAnsi"/>
          <w:sz w:val="22"/>
          <w:szCs w:val="22"/>
          <w:lang w:val="en-US"/>
        </w:rPr>
        <w:t xml:space="preserve">transparent to </w:t>
      </w:r>
      <w:r w:rsidR="00F64AA3" w:rsidRPr="002D3583">
        <w:rPr>
          <w:rFonts w:asciiTheme="minorHAnsi" w:hAnsiTheme="minorHAnsi"/>
          <w:sz w:val="22"/>
          <w:szCs w:val="22"/>
          <w:lang w:val="en-US"/>
        </w:rPr>
        <w:t>the</w:t>
      </w:r>
      <w:r w:rsidR="00C442A4" w:rsidRPr="002D3583">
        <w:rPr>
          <w:rFonts w:asciiTheme="minorHAnsi" w:hAnsiTheme="minorHAnsi"/>
          <w:sz w:val="22"/>
          <w:szCs w:val="22"/>
          <w:lang w:val="en-US"/>
        </w:rPr>
        <w:t xml:space="preserve"> wide</w:t>
      </w:r>
      <w:r w:rsidR="00F64AA3" w:rsidRPr="002D3583">
        <w:rPr>
          <w:rFonts w:asciiTheme="minorHAnsi" w:hAnsiTheme="minorHAnsi"/>
          <w:sz w:val="22"/>
          <w:szCs w:val="22"/>
          <w:lang w:val="en-US"/>
        </w:rPr>
        <w:t>r</w:t>
      </w:r>
      <w:r w:rsidR="00C442A4" w:rsidRPr="002D3583">
        <w:rPr>
          <w:rFonts w:asciiTheme="minorHAnsi" w:hAnsiTheme="minorHAnsi"/>
          <w:sz w:val="22"/>
          <w:szCs w:val="22"/>
          <w:lang w:val="en-US"/>
        </w:rPr>
        <w:t xml:space="preserve"> public</w:t>
      </w:r>
      <w:r w:rsidR="0056662B" w:rsidRPr="002D3583">
        <w:rPr>
          <w:rFonts w:asciiTheme="minorHAnsi" w:hAnsiTheme="minorHAnsi"/>
          <w:sz w:val="22"/>
          <w:szCs w:val="22"/>
          <w:lang w:val="en-US"/>
        </w:rPr>
        <w:t>.</w:t>
      </w:r>
      <w:r w:rsidR="00C442A4" w:rsidRPr="002D3583">
        <w:rPr>
          <w:rFonts w:asciiTheme="minorHAnsi" w:hAnsiTheme="minorHAnsi"/>
          <w:sz w:val="22"/>
          <w:szCs w:val="22"/>
          <w:lang w:val="en-US"/>
        </w:rPr>
        <w:t xml:space="preserve"> </w:t>
      </w:r>
      <w:r w:rsidR="004465BC" w:rsidRPr="002D3583">
        <w:rPr>
          <w:rFonts w:asciiTheme="minorHAnsi" w:hAnsiTheme="minorHAnsi"/>
          <w:sz w:val="22"/>
          <w:szCs w:val="22"/>
          <w:lang w:val="en-US"/>
        </w:rPr>
        <w:t xml:space="preserve">Other </w:t>
      </w:r>
      <w:r w:rsidR="00325BEE" w:rsidRPr="002D3583">
        <w:rPr>
          <w:rFonts w:asciiTheme="minorHAnsi" w:hAnsiTheme="minorHAnsi"/>
          <w:sz w:val="22"/>
          <w:szCs w:val="22"/>
          <w:lang w:val="en-US"/>
        </w:rPr>
        <w:t xml:space="preserve">important </w:t>
      </w:r>
      <w:r w:rsidR="004465BC" w:rsidRPr="002D3583">
        <w:rPr>
          <w:rFonts w:asciiTheme="minorHAnsi" w:hAnsiTheme="minorHAnsi"/>
          <w:sz w:val="22"/>
          <w:szCs w:val="22"/>
          <w:lang w:val="en-US"/>
        </w:rPr>
        <w:t>aspects of MCA</w:t>
      </w:r>
      <w:r w:rsidR="00325BEE" w:rsidRPr="002D3583">
        <w:rPr>
          <w:rFonts w:asciiTheme="minorHAnsi" w:hAnsiTheme="minorHAnsi"/>
          <w:sz w:val="22"/>
          <w:szCs w:val="22"/>
          <w:lang w:val="en-US"/>
        </w:rPr>
        <w:t xml:space="preserve"> for</w:t>
      </w:r>
      <w:r w:rsidR="004465BC" w:rsidRPr="002D3583">
        <w:rPr>
          <w:rFonts w:asciiTheme="minorHAnsi" w:hAnsiTheme="minorHAnsi"/>
          <w:sz w:val="22"/>
          <w:szCs w:val="22"/>
          <w:lang w:val="en-US"/>
        </w:rPr>
        <w:t xml:space="preserve"> landscape</w:t>
      </w:r>
      <w:r w:rsidR="00325BEE" w:rsidRPr="002D3583">
        <w:rPr>
          <w:rFonts w:asciiTheme="minorHAnsi" w:hAnsiTheme="minorHAnsi"/>
          <w:sz w:val="22"/>
          <w:szCs w:val="22"/>
          <w:lang w:val="en-US"/>
        </w:rPr>
        <w:t>-</w:t>
      </w:r>
      <w:r w:rsidR="004465BC" w:rsidRPr="002D3583">
        <w:rPr>
          <w:rFonts w:asciiTheme="minorHAnsi" w:hAnsiTheme="minorHAnsi"/>
          <w:sz w:val="22"/>
          <w:szCs w:val="22"/>
          <w:lang w:val="en-US"/>
        </w:rPr>
        <w:t xml:space="preserve">management issues remain under-investigated: </w:t>
      </w:r>
      <w:r w:rsidR="002F2E96" w:rsidRPr="002D3583">
        <w:rPr>
          <w:rFonts w:asciiTheme="minorHAnsi" w:hAnsiTheme="minorHAnsi"/>
          <w:sz w:val="22"/>
          <w:szCs w:val="22"/>
          <w:lang w:val="en-US"/>
        </w:rPr>
        <w:t>how</w:t>
      </w:r>
      <w:r w:rsidR="004465BC" w:rsidRPr="002D3583">
        <w:rPr>
          <w:rFonts w:asciiTheme="minorHAnsi" w:hAnsiTheme="minorHAnsi"/>
          <w:sz w:val="22"/>
          <w:szCs w:val="22"/>
          <w:lang w:val="en-US"/>
        </w:rPr>
        <w:t xml:space="preserve"> stakeholders are involved, </w:t>
      </w:r>
      <w:r w:rsidR="00F64AA3" w:rsidRPr="002D3583">
        <w:rPr>
          <w:rFonts w:asciiTheme="minorHAnsi" w:hAnsiTheme="minorHAnsi"/>
          <w:sz w:val="22"/>
          <w:szCs w:val="22"/>
          <w:lang w:val="en-US"/>
        </w:rPr>
        <w:t xml:space="preserve">the </w:t>
      </w:r>
      <w:r w:rsidR="004465BC" w:rsidRPr="002D3583">
        <w:rPr>
          <w:rFonts w:asciiTheme="minorHAnsi" w:hAnsiTheme="minorHAnsi"/>
          <w:sz w:val="22"/>
          <w:szCs w:val="22"/>
          <w:lang w:val="en-US"/>
        </w:rPr>
        <w:t xml:space="preserve">group values produced, </w:t>
      </w:r>
      <w:r w:rsidR="005E3E94" w:rsidRPr="002D3583">
        <w:rPr>
          <w:rFonts w:asciiTheme="minorHAnsi" w:hAnsiTheme="minorHAnsi"/>
          <w:sz w:val="22"/>
          <w:szCs w:val="22"/>
          <w:lang w:val="en-US"/>
        </w:rPr>
        <w:t xml:space="preserve">the maps and other spatial representations valued, </w:t>
      </w:r>
      <w:r w:rsidR="002C4CBE" w:rsidRPr="002D3583">
        <w:rPr>
          <w:rFonts w:asciiTheme="minorHAnsi" w:hAnsiTheme="minorHAnsi"/>
          <w:sz w:val="22"/>
          <w:szCs w:val="22"/>
          <w:lang w:val="en-US"/>
        </w:rPr>
        <w:t>and</w:t>
      </w:r>
      <w:r w:rsidR="004465BC" w:rsidRPr="002D3583">
        <w:rPr>
          <w:rFonts w:asciiTheme="minorHAnsi" w:hAnsiTheme="minorHAnsi"/>
          <w:sz w:val="22"/>
          <w:szCs w:val="22"/>
          <w:lang w:val="en-US"/>
        </w:rPr>
        <w:t xml:space="preserve"> </w:t>
      </w:r>
      <w:r w:rsidR="00F64AA3" w:rsidRPr="002D3583">
        <w:rPr>
          <w:rFonts w:asciiTheme="minorHAnsi" w:hAnsiTheme="minorHAnsi"/>
          <w:sz w:val="22"/>
          <w:szCs w:val="22"/>
          <w:lang w:val="en-US"/>
        </w:rPr>
        <w:t xml:space="preserve">the </w:t>
      </w:r>
      <w:r w:rsidR="004465BC" w:rsidRPr="002D3583">
        <w:rPr>
          <w:rFonts w:asciiTheme="minorHAnsi" w:hAnsiTheme="minorHAnsi"/>
          <w:sz w:val="22"/>
          <w:szCs w:val="22"/>
          <w:lang w:val="en-US"/>
        </w:rPr>
        <w:t>uncertainties</w:t>
      </w:r>
      <w:r w:rsidR="002F2E96" w:rsidRPr="002D3583">
        <w:rPr>
          <w:rFonts w:asciiTheme="minorHAnsi" w:hAnsiTheme="minorHAnsi"/>
          <w:sz w:val="22"/>
          <w:szCs w:val="22"/>
          <w:lang w:val="en-US"/>
        </w:rPr>
        <w:t xml:space="preserve"> addressed</w:t>
      </w:r>
      <w:r w:rsidR="004465BC" w:rsidRPr="002D3583">
        <w:rPr>
          <w:rFonts w:asciiTheme="minorHAnsi" w:hAnsiTheme="minorHAnsi"/>
          <w:sz w:val="22"/>
          <w:szCs w:val="22"/>
          <w:lang w:val="en-US"/>
        </w:rPr>
        <w:t>.</w:t>
      </w:r>
      <w:r w:rsidR="00221CF9" w:rsidRPr="002D3583">
        <w:rPr>
          <w:rFonts w:asciiTheme="minorHAnsi" w:hAnsiTheme="minorHAnsi"/>
          <w:sz w:val="22"/>
          <w:szCs w:val="22"/>
          <w:lang w:val="en-US"/>
        </w:rPr>
        <w:t xml:space="preserve"> </w:t>
      </w:r>
    </w:p>
    <w:p w14:paraId="54394DA1" w14:textId="2002F79B" w:rsidR="006E1E96" w:rsidRDefault="00CA5550" w:rsidP="00E328CD">
      <w:pPr>
        <w:pStyle w:val="NormalWeb"/>
        <w:spacing w:after="0" w:line="480" w:lineRule="auto"/>
        <w:rPr>
          <w:rFonts w:asciiTheme="minorHAnsi" w:hAnsiTheme="minorHAnsi"/>
          <w:sz w:val="22"/>
          <w:szCs w:val="22"/>
          <w:lang w:val="en-US"/>
        </w:rPr>
      </w:pPr>
      <w:r w:rsidRPr="002D3583">
        <w:rPr>
          <w:rFonts w:asciiTheme="minorHAnsi" w:hAnsiTheme="minorHAnsi"/>
          <w:sz w:val="22"/>
          <w:szCs w:val="22"/>
          <w:lang w:val="en-US"/>
        </w:rPr>
        <w:t>To conclude,</w:t>
      </w:r>
      <w:r w:rsidR="00913907" w:rsidRPr="002D3583">
        <w:rPr>
          <w:rFonts w:asciiTheme="minorHAnsi" w:hAnsiTheme="minorHAnsi"/>
          <w:sz w:val="22"/>
          <w:szCs w:val="22"/>
          <w:lang w:val="en-US"/>
        </w:rPr>
        <w:t xml:space="preserve"> </w:t>
      </w:r>
      <w:r w:rsidRPr="002D3583">
        <w:rPr>
          <w:rFonts w:asciiTheme="minorHAnsi" w:hAnsiTheme="minorHAnsi"/>
          <w:sz w:val="22"/>
          <w:szCs w:val="22"/>
          <w:lang w:val="en-US"/>
        </w:rPr>
        <w:t>we emphasize that MCA</w:t>
      </w:r>
      <w:r w:rsidR="00714726" w:rsidRPr="002D3583">
        <w:rPr>
          <w:rFonts w:asciiTheme="minorHAnsi" w:hAnsiTheme="minorHAnsi"/>
          <w:sz w:val="22"/>
          <w:szCs w:val="22"/>
          <w:lang w:val="en-US"/>
        </w:rPr>
        <w:t xml:space="preserve"> at the landscape-level </w:t>
      </w:r>
      <w:r w:rsidR="002478A0" w:rsidRPr="002D3583">
        <w:rPr>
          <w:rFonts w:asciiTheme="minorHAnsi" w:hAnsiTheme="minorHAnsi"/>
          <w:sz w:val="22"/>
          <w:szCs w:val="22"/>
          <w:lang w:val="en-US"/>
        </w:rPr>
        <w:t>do not succeed in addressing the joint issues of spatiality and multiple views</w:t>
      </w:r>
      <w:r w:rsidR="00714726" w:rsidRPr="002D3583">
        <w:rPr>
          <w:rFonts w:asciiTheme="minorHAnsi" w:hAnsiTheme="minorHAnsi"/>
          <w:sz w:val="22"/>
          <w:szCs w:val="22"/>
          <w:lang w:val="en-US"/>
        </w:rPr>
        <w:t>,</w:t>
      </w:r>
      <w:r w:rsidRPr="002D3583">
        <w:rPr>
          <w:rFonts w:asciiTheme="minorHAnsi" w:hAnsiTheme="minorHAnsi"/>
          <w:sz w:val="22"/>
          <w:szCs w:val="22"/>
          <w:lang w:val="en-US"/>
        </w:rPr>
        <w:t xml:space="preserve"> </w:t>
      </w:r>
      <w:r w:rsidR="00714726" w:rsidRPr="002D3583">
        <w:rPr>
          <w:rFonts w:asciiTheme="minorHAnsi" w:hAnsiTheme="minorHAnsi"/>
          <w:sz w:val="22"/>
          <w:szCs w:val="22"/>
          <w:lang w:val="en-US"/>
        </w:rPr>
        <w:t xml:space="preserve">and </w:t>
      </w:r>
      <w:r w:rsidR="00B6032B" w:rsidRPr="002D3583">
        <w:rPr>
          <w:rFonts w:asciiTheme="minorHAnsi" w:hAnsiTheme="minorHAnsi"/>
          <w:sz w:val="22"/>
          <w:szCs w:val="22"/>
          <w:lang w:val="en-US"/>
        </w:rPr>
        <w:t>thus</w:t>
      </w:r>
      <w:r w:rsidR="00714726" w:rsidRPr="002D3583">
        <w:rPr>
          <w:rFonts w:asciiTheme="minorHAnsi" w:hAnsiTheme="minorHAnsi"/>
          <w:sz w:val="22"/>
          <w:szCs w:val="22"/>
          <w:lang w:val="en-US"/>
        </w:rPr>
        <w:t xml:space="preserve"> has important</w:t>
      </w:r>
      <w:r w:rsidRPr="002D3583">
        <w:rPr>
          <w:rFonts w:asciiTheme="minorHAnsi" w:hAnsiTheme="minorHAnsi"/>
          <w:sz w:val="22"/>
          <w:szCs w:val="22"/>
          <w:lang w:val="en-US"/>
        </w:rPr>
        <w:t xml:space="preserve"> scientific loopholes</w:t>
      </w:r>
      <w:r w:rsidR="00714726" w:rsidRPr="002D3583">
        <w:rPr>
          <w:rFonts w:asciiTheme="minorHAnsi" w:hAnsiTheme="minorHAnsi"/>
          <w:sz w:val="22"/>
          <w:szCs w:val="22"/>
          <w:lang w:val="en-US"/>
        </w:rPr>
        <w:t xml:space="preserve"> to </w:t>
      </w:r>
      <w:r w:rsidR="00B6032B" w:rsidRPr="002D3583">
        <w:rPr>
          <w:rFonts w:asciiTheme="minorHAnsi" w:hAnsiTheme="minorHAnsi"/>
          <w:sz w:val="22"/>
          <w:szCs w:val="22"/>
          <w:lang w:val="en-US"/>
        </w:rPr>
        <w:t>close</w:t>
      </w:r>
      <w:r w:rsidR="00714726" w:rsidRPr="002D3583">
        <w:rPr>
          <w:rFonts w:asciiTheme="minorHAnsi" w:hAnsiTheme="minorHAnsi"/>
          <w:sz w:val="22"/>
          <w:szCs w:val="22"/>
          <w:lang w:val="en-US"/>
        </w:rPr>
        <w:t xml:space="preserve">. MCA </w:t>
      </w:r>
      <w:r w:rsidR="00674231" w:rsidRPr="002D3583">
        <w:rPr>
          <w:rFonts w:asciiTheme="minorHAnsi" w:hAnsiTheme="minorHAnsi"/>
          <w:sz w:val="22"/>
          <w:szCs w:val="22"/>
          <w:lang w:val="en-US"/>
        </w:rPr>
        <w:t>is nonetheless a promising method</w:t>
      </w:r>
      <w:r w:rsidR="002C4CBE" w:rsidRPr="002D3583">
        <w:rPr>
          <w:rFonts w:asciiTheme="minorHAnsi" w:hAnsiTheme="minorHAnsi"/>
          <w:sz w:val="22"/>
          <w:szCs w:val="22"/>
          <w:lang w:val="en-US"/>
        </w:rPr>
        <w:t xml:space="preserve"> </w:t>
      </w:r>
      <w:r w:rsidR="00714726" w:rsidRPr="002D3583">
        <w:rPr>
          <w:rFonts w:asciiTheme="minorHAnsi" w:hAnsiTheme="minorHAnsi"/>
          <w:sz w:val="22"/>
          <w:szCs w:val="22"/>
          <w:lang w:val="en-US"/>
        </w:rPr>
        <w:t xml:space="preserve">to </w:t>
      </w:r>
      <w:r w:rsidR="00674231" w:rsidRPr="002D3583">
        <w:rPr>
          <w:rFonts w:asciiTheme="minorHAnsi" w:hAnsiTheme="minorHAnsi"/>
          <w:sz w:val="22"/>
          <w:szCs w:val="22"/>
          <w:lang w:val="en-US"/>
        </w:rPr>
        <w:t xml:space="preserve">structure </w:t>
      </w:r>
      <w:r w:rsidR="00714726" w:rsidRPr="002D3583">
        <w:rPr>
          <w:rFonts w:asciiTheme="minorHAnsi" w:hAnsiTheme="minorHAnsi"/>
          <w:sz w:val="22"/>
          <w:szCs w:val="22"/>
          <w:lang w:val="en-US"/>
        </w:rPr>
        <w:t>landscape problems</w:t>
      </w:r>
      <w:r w:rsidR="00674231" w:rsidRPr="002D3583">
        <w:rPr>
          <w:rFonts w:asciiTheme="minorHAnsi" w:hAnsiTheme="minorHAnsi"/>
          <w:sz w:val="22"/>
          <w:szCs w:val="22"/>
          <w:lang w:val="en-US"/>
        </w:rPr>
        <w:t xml:space="preserve">, </w:t>
      </w:r>
      <w:r w:rsidR="00151E96" w:rsidRPr="002D3583">
        <w:rPr>
          <w:rFonts w:asciiTheme="minorHAnsi" w:hAnsiTheme="minorHAnsi"/>
          <w:sz w:val="22"/>
          <w:szCs w:val="22"/>
          <w:lang w:val="en-US"/>
        </w:rPr>
        <w:t xml:space="preserve">to </w:t>
      </w:r>
      <w:r w:rsidR="00714726" w:rsidRPr="002D3583">
        <w:rPr>
          <w:rFonts w:asciiTheme="minorHAnsi" w:hAnsiTheme="minorHAnsi"/>
          <w:sz w:val="22"/>
          <w:szCs w:val="22"/>
          <w:lang w:val="en-US"/>
        </w:rPr>
        <w:t>explore management options</w:t>
      </w:r>
      <w:r w:rsidR="00674231" w:rsidRPr="002D3583">
        <w:rPr>
          <w:rFonts w:asciiTheme="minorHAnsi" w:hAnsiTheme="minorHAnsi"/>
          <w:sz w:val="22"/>
          <w:szCs w:val="22"/>
          <w:lang w:val="en-US"/>
        </w:rPr>
        <w:t xml:space="preserve"> and</w:t>
      </w:r>
      <w:r w:rsidR="00151E96" w:rsidRPr="002D3583">
        <w:rPr>
          <w:rFonts w:asciiTheme="minorHAnsi" w:hAnsiTheme="minorHAnsi"/>
          <w:sz w:val="22"/>
          <w:szCs w:val="22"/>
          <w:lang w:val="en-US"/>
        </w:rPr>
        <w:t xml:space="preserve"> to</w:t>
      </w:r>
      <w:r w:rsidR="00674231" w:rsidRPr="002D3583">
        <w:rPr>
          <w:rFonts w:asciiTheme="minorHAnsi" w:hAnsiTheme="minorHAnsi"/>
          <w:sz w:val="22"/>
          <w:szCs w:val="22"/>
          <w:lang w:val="en-US"/>
        </w:rPr>
        <w:t xml:space="preserve"> foster social learning</w:t>
      </w:r>
      <w:r w:rsidRPr="002D3583">
        <w:rPr>
          <w:rFonts w:asciiTheme="minorHAnsi" w:hAnsiTheme="minorHAnsi"/>
          <w:sz w:val="22"/>
          <w:szCs w:val="22"/>
          <w:lang w:val="en-US"/>
        </w:rPr>
        <w:t xml:space="preserve">. Even </w:t>
      </w:r>
      <w:r w:rsidR="00674231" w:rsidRPr="002D3583">
        <w:rPr>
          <w:rFonts w:asciiTheme="minorHAnsi" w:hAnsiTheme="minorHAnsi"/>
          <w:sz w:val="22"/>
          <w:szCs w:val="22"/>
          <w:lang w:val="en-US"/>
        </w:rPr>
        <w:t xml:space="preserve">with </w:t>
      </w:r>
      <w:r w:rsidR="00B6032B" w:rsidRPr="002D3583">
        <w:rPr>
          <w:rFonts w:asciiTheme="minorHAnsi" w:hAnsiTheme="minorHAnsi"/>
          <w:sz w:val="22"/>
          <w:szCs w:val="22"/>
          <w:lang w:val="en-US"/>
        </w:rPr>
        <w:t>these objectives</w:t>
      </w:r>
      <w:r w:rsidRPr="002D3583">
        <w:rPr>
          <w:rFonts w:asciiTheme="minorHAnsi" w:hAnsiTheme="minorHAnsi"/>
          <w:sz w:val="22"/>
          <w:szCs w:val="22"/>
          <w:lang w:val="en-US"/>
        </w:rPr>
        <w:t xml:space="preserve">, it is </w:t>
      </w:r>
      <w:r w:rsidR="00B6032B" w:rsidRPr="002D3583">
        <w:rPr>
          <w:rFonts w:asciiTheme="minorHAnsi" w:hAnsiTheme="minorHAnsi"/>
          <w:sz w:val="22"/>
          <w:szCs w:val="22"/>
          <w:lang w:val="en-US"/>
        </w:rPr>
        <w:t xml:space="preserve">necessary </w:t>
      </w:r>
      <w:r w:rsidRPr="002D3583">
        <w:rPr>
          <w:rFonts w:asciiTheme="minorHAnsi" w:hAnsiTheme="minorHAnsi"/>
          <w:sz w:val="22"/>
          <w:szCs w:val="22"/>
          <w:lang w:val="en-US"/>
        </w:rPr>
        <w:t xml:space="preserve">to </w:t>
      </w:r>
      <w:r w:rsidR="00151E96" w:rsidRPr="002D3583">
        <w:rPr>
          <w:rFonts w:asciiTheme="minorHAnsi" w:hAnsiTheme="minorHAnsi"/>
          <w:sz w:val="22"/>
          <w:szCs w:val="22"/>
          <w:lang w:val="en-US"/>
        </w:rPr>
        <w:t>reveal</w:t>
      </w:r>
      <w:r w:rsidR="00F64AA3" w:rsidRPr="002D3583">
        <w:rPr>
          <w:rFonts w:asciiTheme="minorHAnsi" w:hAnsiTheme="minorHAnsi"/>
          <w:sz w:val="22"/>
          <w:szCs w:val="22"/>
          <w:lang w:val="en-US"/>
        </w:rPr>
        <w:t xml:space="preserve"> </w:t>
      </w:r>
      <w:r w:rsidR="00806963" w:rsidRPr="002D3583">
        <w:rPr>
          <w:rFonts w:asciiTheme="minorHAnsi" w:hAnsiTheme="minorHAnsi"/>
          <w:sz w:val="22"/>
          <w:szCs w:val="22"/>
          <w:lang w:val="en-US"/>
        </w:rPr>
        <w:t>bias</w:t>
      </w:r>
      <w:r w:rsidR="000A4EE4" w:rsidRPr="002D3583">
        <w:rPr>
          <w:rFonts w:asciiTheme="minorHAnsi" w:hAnsiTheme="minorHAnsi"/>
          <w:sz w:val="22"/>
          <w:szCs w:val="22"/>
          <w:lang w:val="en-US"/>
        </w:rPr>
        <w:t>es</w:t>
      </w:r>
      <w:r w:rsidR="00806963" w:rsidRPr="002D3583">
        <w:rPr>
          <w:rFonts w:asciiTheme="minorHAnsi" w:hAnsiTheme="minorHAnsi"/>
          <w:sz w:val="22"/>
          <w:szCs w:val="22"/>
          <w:lang w:val="en-US"/>
        </w:rPr>
        <w:t xml:space="preserve"> </w:t>
      </w:r>
      <w:r w:rsidRPr="002D3583">
        <w:rPr>
          <w:rFonts w:asciiTheme="minorHAnsi" w:hAnsiTheme="minorHAnsi"/>
          <w:sz w:val="22"/>
          <w:szCs w:val="22"/>
          <w:lang w:val="en-US"/>
        </w:rPr>
        <w:t xml:space="preserve">and ethical positions </w:t>
      </w:r>
      <w:r w:rsidR="00714726" w:rsidRPr="002D3583">
        <w:rPr>
          <w:rFonts w:asciiTheme="minorHAnsi" w:hAnsiTheme="minorHAnsi"/>
          <w:sz w:val="22"/>
          <w:szCs w:val="22"/>
          <w:lang w:val="en-US"/>
        </w:rPr>
        <w:t>implicitly assumed</w:t>
      </w:r>
      <w:r w:rsidR="00674231" w:rsidRPr="002D3583">
        <w:rPr>
          <w:rFonts w:asciiTheme="minorHAnsi" w:hAnsiTheme="minorHAnsi"/>
          <w:sz w:val="22"/>
          <w:szCs w:val="22"/>
          <w:lang w:val="en-US"/>
        </w:rPr>
        <w:t xml:space="preserve"> in the assessment process</w:t>
      </w:r>
      <w:r w:rsidRPr="002D3583">
        <w:rPr>
          <w:rFonts w:asciiTheme="minorHAnsi" w:hAnsiTheme="minorHAnsi"/>
          <w:sz w:val="22"/>
          <w:szCs w:val="22"/>
          <w:lang w:val="en-US"/>
        </w:rPr>
        <w:t>.</w:t>
      </w:r>
    </w:p>
    <w:p w14:paraId="080AAAC5" w14:textId="77777777" w:rsidR="00ED2F4B" w:rsidRDefault="00ED2F4B" w:rsidP="00E328CD">
      <w:pPr>
        <w:pStyle w:val="NormalWeb"/>
        <w:spacing w:after="0" w:line="480" w:lineRule="auto"/>
        <w:rPr>
          <w:rFonts w:asciiTheme="minorHAnsi" w:hAnsiTheme="minorHAnsi"/>
          <w:sz w:val="22"/>
          <w:szCs w:val="22"/>
          <w:lang w:val="en-US"/>
        </w:rPr>
      </w:pPr>
    </w:p>
    <w:p w14:paraId="1CD2C431" w14:textId="1C709B4D" w:rsidR="00ED2F4B" w:rsidRPr="00ED2F4B" w:rsidRDefault="00ED2F4B" w:rsidP="00E328CD">
      <w:pPr>
        <w:pStyle w:val="NormalWeb"/>
        <w:spacing w:after="0" w:line="480" w:lineRule="auto"/>
        <w:rPr>
          <w:rFonts w:asciiTheme="minorHAnsi" w:hAnsiTheme="minorHAnsi"/>
          <w:b/>
          <w:sz w:val="22"/>
          <w:szCs w:val="22"/>
          <w:u w:val="single"/>
          <w:lang w:val="en-US"/>
        </w:rPr>
      </w:pPr>
      <w:r>
        <w:rPr>
          <w:rFonts w:asciiTheme="minorHAnsi" w:hAnsiTheme="minorHAnsi"/>
          <w:b/>
          <w:sz w:val="22"/>
          <w:szCs w:val="22"/>
          <w:u w:val="single"/>
          <w:lang w:val="en-US"/>
        </w:rPr>
        <w:t>ACKNOWLEDGEMENTS</w:t>
      </w:r>
    </w:p>
    <w:p w14:paraId="0204F807" w14:textId="12331FD4" w:rsidR="006039C2" w:rsidRPr="00F13D0E" w:rsidRDefault="003D3902" w:rsidP="00E328CD">
      <w:pPr>
        <w:pStyle w:val="NormalWeb"/>
        <w:spacing w:after="0" w:line="480" w:lineRule="auto"/>
        <w:rPr>
          <w:rFonts w:asciiTheme="minorHAnsi" w:hAnsiTheme="minorHAnsi"/>
          <w:sz w:val="22"/>
          <w:szCs w:val="22"/>
          <w:lang w:val="en-US"/>
        </w:rPr>
      </w:pPr>
      <w:r>
        <w:rPr>
          <w:rFonts w:asciiTheme="minorHAnsi" w:hAnsiTheme="minorHAnsi"/>
          <w:sz w:val="22"/>
          <w:szCs w:val="22"/>
          <w:lang w:val="en-US"/>
        </w:rPr>
        <w:t xml:space="preserve">This </w:t>
      </w:r>
      <w:r w:rsidR="00DE1EF2">
        <w:rPr>
          <w:rFonts w:asciiTheme="minorHAnsi" w:hAnsiTheme="minorHAnsi"/>
          <w:sz w:val="22"/>
          <w:szCs w:val="22"/>
          <w:lang w:val="en-US"/>
        </w:rPr>
        <w:t>review</w:t>
      </w:r>
      <w:r>
        <w:rPr>
          <w:rFonts w:asciiTheme="minorHAnsi" w:hAnsiTheme="minorHAnsi"/>
          <w:sz w:val="22"/>
          <w:szCs w:val="22"/>
          <w:lang w:val="en-US"/>
        </w:rPr>
        <w:t xml:space="preserve"> is part of a PhD </w:t>
      </w:r>
      <w:r w:rsidR="00DE1EF2">
        <w:rPr>
          <w:rFonts w:asciiTheme="minorHAnsi" w:hAnsiTheme="minorHAnsi"/>
          <w:sz w:val="22"/>
          <w:szCs w:val="22"/>
          <w:lang w:val="en-US"/>
        </w:rPr>
        <w:t>research</w:t>
      </w:r>
      <w:r>
        <w:rPr>
          <w:rFonts w:asciiTheme="minorHAnsi" w:hAnsiTheme="minorHAnsi"/>
          <w:sz w:val="22"/>
          <w:szCs w:val="22"/>
          <w:lang w:val="en-US"/>
        </w:rPr>
        <w:t xml:space="preserve"> funded by the French Ministry of Higher Education and Research. We warmly thank two anonymous reviewers whose comments helped improve and clarify this manuscript.</w:t>
      </w:r>
    </w:p>
    <w:p w14:paraId="2FF86A43" w14:textId="3343FAAE" w:rsidR="006039C2" w:rsidRPr="00F13D0E" w:rsidRDefault="006039C2" w:rsidP="00E328CD">
      <w:pPr>
        <w:pStyle w:val="NormalWeb"/>
        <w:spacing w:after="0" w:line="480" w:lineRule="auto"/>
        <w:rPr>
          <w:rFonts w:asciiTheme="minorHAnsi" w:hAnsiTheme="minorHAnsi"/>
          <w:sz w:val="22"/>
          <w:szCs w:val="22"/>
          <w:lang w:val="en-US"/>
        </w:rPr>
      </w:pPr>
      <w:r w:rsidRPr="00F13D0E">
        <w:rPr>
          <w:rFonts w:asciiTheme="minorHAnsi" w:hAnsiTheme="minorHAnsi"/>
          <w:sz w:val="22"/>
          <w:szCs w:val="22"/>
          <w:lang w:val="en-US"/>
        </w:rPr>
        <w:t>References</w:t>
      </w:r>
    </w:p>
    <w:p w14:paraId="51BDF64F"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Ahrenz, H., Kantelhardt, J., 2009. Accounting for farmers’ production responses to environmental restrictions within landscape planning. Land Use Policy 26, 925–934. doi:10.1016/j.landusepol.2008.11.003</w:t>
      </w:r>
    </w:p>
    <w:p w14:paraId="7F9F150E" w14:textId="7161DDF2"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Alessa, L., Kliskey, A., Brown, G., 2008. Social–ecological hotspots mapping: A spatial approach for identifying coupled social–ecological space. Landsc. Urban Plan. 85, 27–39. doi:10.1016/j.landurbplan.2007.09.007</w:t>
      </w:r>
    </w:p>
    <w:p w14:paraId="14F7AA8E"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Aliyu, M., Ludin, A.N.B.M., 2015. A Review of Spatial Multi Criteria Analysis (SMCA) Methods for Sustainable Land Use Planning (SLUP). planning 2.</w:t>
      </w:r>
    </w:p>
    <w:p w14:paraId="7C56D5C9"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rPr>
      </w:pPr>
      <w:r w:rsidRPr="00F13D0E">
        <w:rPr>
          <w:rFonts w:ascii="Times New Roman" w:hAnsi="Times New Roman" w:cs="Times New Roman"/>
          <w:sz w:val="24"/>
          <w:szCs w:val="24"/>
          <w:lang w:val="en-US"/>
        </w:rPr>
        <w:t xml:space="preserve">Allan, C., Curtis, A., 2003. Learning to implement adaptive management. </w:t>
      </w:r>
      <w:r w:rsidRPr="00F13D0E">
        <w:rPr>
          <w:rFonts w:ascii="Times New Roman" w:hAnsi="Times New Roman" w:cs="Times New Roman"/>
          <w:sz w:val="24"/>
          <w:szCs w:val="24"/>
        </w:rPr>
        <w:t>Nat. Resour. Manag. 6, 25–30.</w:t>
      </w:r>
    </w:p>
    <w:p w14:paraId="2A5475CF" w14:textId="708082D0"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rPr>
      </w:pPr>
      <w:r w:rsidRPr="00F13D0E">
        <w:rPr>
          <w:rFonts w:ascii="Times New Roman" w:hAnsi="Times New Roman" w:cs="Times New Roman"/>
          <w:sz w:val="24"/>
          <w:szCs w:val="24"/>
        </w:rPr>
        <w:t>Allen, C.R., Fontaine, J.J., Pope, K.L., Garmestani, A.S., 2011. Adaptive management for a turbulent future. J. Environ. Manage., 92, 1339–1345. doi:10.1016/j.jenvman.2010.11.019</w:t>
      </w:r>
    </w:p>
    <w:p w14:paraId="05384E5C" w14:textId="77777777" w:rsidR="000A3959" w:rsidRPr="00F00DCA"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3C1B91">
        <w:rPr>
          <w:rFonts w:ascii="Times New Roman" w:hAnsi="Times New Roman" w:cs="Times New Roman"/>
          <w:sz w:val="24"/>
          <w:szCs w:val="24"/>
          <w:lang w:val="en-US"/>
        </w:rPr>
        <w:t xml:space="preserve">Anderies, J.M., Janssen, M.A., Ostrom, E., 2004. </w:t>
      </w:r>
      <w:r w:rsidRPr="00F00DCA">
        <w:rPr>
          <w:rFonts w:ascii="Times New Roman" w:hAnsi="Times New Roman" w:cs="Times New Roman"/>
          <w:sz w:val="24"/>
          <w:szCs w:val="24"/>
          <w:lang w:val="en-US"/>
        </w:rPr>
        <w:t>A framework to analyze the robustness of social-ecological systems from an institutional perspective. Ecol. Soc. 9, 18.</w:t>
      </w:r>
    </w:p>
    <w:p w14:paraId="5C22CFD3" w14:textId="77777777" w:rsidR="000A3959" w:rsidRPr="00F00DCA"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00DCA">
        <w:rPr>
          <w:rFonts w:ascii="Times New Roman" w:hAnsi="Times New Roman" w:cs="Times New Roman"/>
          <w:sz w:val="24"/>
          <w:szCs w:val="24"/>
          <w:lang w:val="en-US"/>
        </w:rPr>
        <w:t>Antrop, M., 2005. Why landscapes of the past are important for the future. Landsc. Urban Plan., Rural Landscapes: past processes and future strategies 70, 21–34. doi:10.1016/j.landurbplan.2003.10.002</w:t>
      </w:r>
    </w:p>
    <w:p w14:paraId="3E8BB888"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Antrop, M., 2000. Background concepts for integrated landscape analysis. Agric. Ecosyst. Environ. 77, 17–28. doi:10.1016/S0167-8809(99)00089-4</w:t>
      </w:r>
    </w:p>
    <w:p w14:paraId="1132FBF2"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Arciniegas, G., Janssen, R., 2012. Spatial decision support for collaborative land use planning workshops. Landsc. Urban Plan. 107, 332–342. doi:10.1016/j.landurbplan.2012.06.004</w:t>
      </w:r>
    </w:p>
    <w:p w14:paraId="6BF831C7"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Arciniegas, G., Janssen, R., Omtzigt, N., 2011. Map-based multicriteria analysis to support interactive land use allocation. Int. J. Geogr. Inf. Sci. 25, 1931–1947. doi:10.1080/13658816.2011.556118</w:t>
      </w:r>
    </w:p>
    <w:p w14:paraId="2B9A8858"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Arciniegas, G.A., Janssen, R., 2009. Using a touch table to support participatory land use planning. 18th World Imacs Congr. Modsim09 Int. Congr. Model. Simul. Interfacing Model. Simul. Math. Comput. Sci. 2206–2212.</w:t>
      </w:r>
    </w:p>
    <w:p w14:paraId="626D64EB"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Ascough, J.C., Maier, H.R., Ravalico, J.K., Strudley, M.W., 2008. Future research challenges for incorporation of uncertainty in environmental and ecological decision-making. Ecol. Model. 219, 383–399. doi:10.1016/j.ecolmodel.2008.07.015</w:t>
      </w:r>
    </w:p>
    <w:p w14:paraId="19C57A1E"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B85AED">
        <w:rPr>
          <w:rFonts w:ascii="Times New Roman" w:hAnsi="Times New Roman" w:cs="Times New Roman"/>
          <w:sz w:val="24"/>
          <w:szCs w:val="24"/>
        </w:rPr>
        <w:lastRenderedPageBreak/>
        <w:t xml:space="preserve">Astier, M., Garcia-Barrios, L., Galvan-Miyoshi, Y., Gonzalez-Esquivel, C.E., Masera, O.R., 2012. </w:t>
      </w:r>
      <w:r w:rsidRPr="00F13D0E">
        <w:rPr>
          <w:rFonts w:ascii="Times New Roman" w:hAnsi="Times New Roman" w:cs="Times New Roman"/>
          <w:sz w:val="24"/>
          <w:szCs w:val="24"/>
          <w:lang w:val="en-US"/>
        </w:rPr>
        <w:t>Assessing the Sustainability of Small Farmer Natural Resource Management Systems. A Critical Analysis of the MESMIS Program (1995-2010). Ecol. Soc. 17, 25. doi:10.5751/ES-04910-170325</w:t>
      </w:r>
    </w:p>
    <w:p w14:paraId="47EA9635"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rPr>
        <w:t xml:space="preserve">Averna Valente, R. de O., Vettorazzi, C.A., 2008. </w:t>
      </w:r>
      <w:r w:rsidRPr="00F13D0E">
        <w:rPr>
          <w:rFonts w:ascii="Times New Roman" w:hAnsi="Times New Roman" w:cs="Times New Roman"/>
          <w:sz w:val="24"/>
          <w:szCs w:val="24"/>
          <w:lang w:val="en-US"/>
        </w:rPr>
        <w:t>Definition of priority areas for forest conservation through the ordered weighted averaging method. For. Ecol. Manag. 256, 1408–1417. doi:10.1016/j.foreco.2008.07.006</w:t>
      </w:r>
    </w:p>
    <w:p w14:paraId="0D9149C5"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7B4C8C">
        <w:rPr>
          <w:rFonts w:ascii="Times New Roman" w:hAnsi="Times New Roman" w:cs="Times New Roman"/>
          <w:sz w:val="24"/>
          <w:szCs w:val="24"/>
          <w:lang w:val="en-US"/>
        </w:rPr>
        <w:t xml:space="preserve">Barreteau, O., Bots, P., Daniell, K., 2010. </w:t>
      </w:r>
      <w:r w:rsidRPr="00F13D0E">
        <w:rPr>
          <w:rFonts w:ascii="Times New Roman" w:hAnsi="Times New Roman" w:cs="Times New Roman"/>
          <w:sz w:val="24"/>
          <w:szCs w:val="24"/>
          <w:lang w:val="en-US"/>
        </w:rPr>
        <w:t>A Framework for Clarifying Participation in Participatory Research to Prevent its Rejection for the Wrong Reasons. Ecol. Soc. 15, 22 p.</w:t>
      </w:r>
    </w:p>
    <w:p w14:paraId="19C7CE3B"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rPr>
      </w:pPr>
      <w:r w:rsidRPr="00F13D0E">
        <w:rPr>
          <w:rFonts w:ascii="Times New Roman" w:hAnsi="Times New Roman" w:cs="Times New Roman"/>
          <w:sz w:val="24"/>
          <w:szCs w:val="24"/>
          <w:lang w:val="en-US"/>
        </w:rPr>
        <w:t xml:space="preserve">Bastian, O., 2001. Landscape Ecology – towards a unified discipline? </w:t>
      </w:r>
      <w:r w:rsidRPr="00F13D0E">
        <w:rPr>
          <w:rFonts w:ascii="Times New Roman" w:hAnsi="Times New Roman" w:cs="Times New Roman"/>
          <w:sz w:val="24"/>
          <w:szCs w:val="24"/>
        </w:rPr>
        <w:t>Landsc. Ecol. 16, 757–766. doi:10.1023/A:1014412915534</w:t>
      </w:r>
    </w:p>
    <w:p w14:paraId="213F61BC" w14:textId="080176B9"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rPr>
      </w:pPr>
      <w:r w:rsidRPr="00F13D0E">
        <w:rPr>
          <w:rFonts w:ascii="Times New Roman" w:hAnsi="Times New Roman" w:cs="Times New Roman"/>
          <w:sz w:val="24"/>
          <w:szCs w:val="24"/>
        </w:rPr>
        <w:t xml:space="preserve">Bejean, S., Midy, F., Peyron, C., 1999. La rationalité simonienne: Interprétations et enjeux épistémologiques (LATEC - Document de travail - Economie (1991-2003) No. 1999–14). </w:t>
      </w:r>
    </w:p>
    <w:p w14:paraId="17953AE6"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Bell, M.L., Hobbs, B.F., Elliott, E.M., Ellis, H., Robinson, Z., 2001. An evaluation of multi-criteria methods in integrated assessment of climate policy. J. Multi-Criteria Decis. Anal. 10, 229–256. doi:10.1002/mcda.305</w:t>
      </w:r>
    </w:p>
    <w:p w14:paraId="5301359D"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Benoît, M., Rizzo, D., Marraccini, E., Moonen, A.C., Galli, M., Lardon, S., Rapey, H., Thenail, C., Bonari, E., 2012. Landscape agronomy: a new field for addressing agricultural landscape dynamics. Landsc. Ecol. 27, 1385–1394. doi:10.1007/s10980-012-9802-8</w:t>
      </w:r>
    </w:p>
    <w:p w14:paraId="70729A61"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Berkes, F., Colding, J., Folke, C., 2002. Navigating Social-Ecological Systems: Building Resilience for Complexity and Change. Cambridge University Press.</w:t>
      </w:r>
    </w:p>
    <w:p w14:paraId="77996CFA"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Berkes, F., Folke, C., Colding, J., 2000. Linking Social and Ecological Systems: Management Practices and Social Mechanisms for Building Resilience. Cambridge University Press.</w:t>
      </w:r>
    </w:p>
    <w:p w14:paraId="53F6A8D5"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Bhave, A.G., Mishra, A., Raghuwanshi, N.S., 2014. A combined bottom-up and top-down approach for assessment of climate change adaptation options. J. Hydrol. 518, 150–161. doi:10.1016/j.jhydrol.2013.08.039</w:t>
      </w:r>
    </w:p>
    <w:p w14:paraId="38B7D084"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Boroushaki, S., Malczewski, J., 2010. Measuring consensus for collaborative decision-making: A GIS-based approach. Comput. Environ. Urban Syst. 34, 322–332. doi:10.1016/j.compenvurbsys.2010.02.006</w:t>
      </w:r>
    </w:p>
    <w:p w14:paraId="7EC72952"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Chakroun, H., Chabaane, Z.L., Benabdallah, S., 2015. Concept and prototype of a spatial decision support system for integrated water management applied to Ichkeul Basin, Tunisia. Water Environ. J. 29, 169–179. doi:10.1111/wej.12095</w:t>
      </w:r>
    </w:p>
    <w:p w14:paraId="39893908"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Choo, E.U., Schoner, B., Wedley, W.C., 1999. Interpretation of criteria weights in multicriteria decision making. Comput. Ind. Eng. 37, 527–541.</w:t>
      </w:r>
    </w:p>
    <w:p w14:paraId="605DC6B0"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Costanza, R., d’Arge, R., De Groot, R., Farber, S., Grasso, M., Hannon, B., Limburg, K., Naeem, S., O’Neill, R.V., Paruelo, J., others, 1998. The value of ecosystem services: putting the issues in perspective. Ecol. Econ. 25, 67–72.</w:t>
      </w:r>
    </w:p>
    <w:p w14:paraId="089C4587"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Cumming, G.S., 2011. Spatial resilience: integrating landscape ecology, resilience, and sustainability. Landsc. Ecol. 26, 899–909. doi:10.1007/s10980-011-9623-1</w:t>
      </w:r>
    </w:p>
    <w:p w14:paraId="6E23FB9F"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Cumming, G.S., Olsson, P., Chapin, F.S., Holling, C.S., 2012. Resilience, experimentation, and scale mismatches in social-ecological landscapes. Landsc. Ecol. 28, 1139–1150. doi:10.1007/s10980-012-9725-4</w:t>
      </w:r>
    </w:p>
    <w:p w14:paraId="7578E9B6"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Daily, G., 1997. Nature’s services: societal dependence on natural ecosystems. Island Press.</w:t>
      </w:r>
    </w:p>
    <w:p w14:paraId="3AAADB23"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lastRenderedPageBreak/>
        <w:t>De Marchi, B., Funtowicz, S.O., Lo Cascio, S., Munda, G., 2000. Combining participative and institutional approaches with multicriteria evaluation. An empirical study for water issues in Troina, Sicily. Ecol. Econ. 34, 267–282. doi:10.1016/S0921-8009(00)00162-2</w:t>
      </w:r>
    </w:p>
    <w:p w14:paraId="47A59678"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Densham, P.J., 1991. Spatial decision support systems. Geogr. Inf. Syst. Princ. Appl. 1, 403–412.</w:t>
      </w:r>
    </w:p>
    <w:p w14:paraId="368A61BF"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Folke, C., Carpenter, S., Elmqvist, T., Gunderson, L., Holling, C.S., Walker, B., 2002. Resilience and Sustainable Development: Building Adaptive Capacity in a World of Transformations. AMBIO J. Hum. Environ. 31, 437–440. doi:10.1579/0044-7447-31.5.437</w:t>
      </w:r>
    </w:p>
    <w:p w14:paraId="75D4A24B"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Frame, B., Brown, J., 2008. Developing post-normal technologies for sustainability. Ecol. Econ. 65, 225–241. doi:10.1016/j.ecolecon.2007.11.010</w:t>
      </w:r>
    </w:p>
    <w:p w14:paraId="79630324"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Frame, B., O’Connor, M., 2011. Integrating valuation and deliberation: the purposes of sustainability assessment. Environ. Sci. Policy 14, 1–10. doi:10.1016/j.envsci.2010.10.009</w:t>
      </w:r>
    </w:p>
    <w:p w14:paraId="667C6B7F"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Funtowicz, S.O., Ravetz, J.R., 1994. The worth of a songbird: ecological economics as a post-normal science. Ecol. Econ. 10, 197–207. doi:10.1016/0921-8009(94)90108-2</w:t>
      </w:r>
    </w:p>
    <w:p w14:paraId="4E34C4DF"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Funtowicz, S.O., Ravetz, J.R., 1990. Uncertainty and Quality in Science for Policy. Springer Science &amp; Business Media.</w:t>
      </w:r>
    </w:p>
    <w:p w14:paraId="597181C4"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Fürst, C., Frank, S., Witt, A., Koschke, L., Makeschin, F., 2013. Assessment of the effects of forest land use strategies on the provision of ecosystem services at regional scale. J. Environ. Manage., Integrated land-use and regional resource management – A cross-disciplinary dialogue on future perspectives for a sustainable development of regional resources 127, Supplement, S96–S116. doi:10.1016/j.jenvman.2012.09.020</w:t>
      </w:r>
    </w:p>
    <w:p w14:paraId="728C257A" w14:textId="7450D22E"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Fürst, C., Nepveu, G., Pietzsch, K., Makeschin, F., 2009. Pimp your Landscape: a software application for interactive landscape management - potential and limitations. Rev. For. Francaise 61, 21–36.</w:t>
      </w:r>
    </w:p>
    <w:p w14:paraId="05869B08"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Garmendia, E., Gamboa, G., 2012. Weighting social preferences in participatory multi-criteria evaluations: A case study on sustainable natural resource management. Ecol. Econ., The Economics of Degrowth 84, 110–120. doi:10.1016/j.ecolecon.2012.09.004</w:t>
      </w:r>
    </w:p>
    <w:p w14:paraId="17F62FFD"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Garmendia, E., Stagl, S., 2010. Public participation for sustainability and social learning: Concepts and lessons from three case studies in Europe. Ecol. Econ. 69, 1712–1722. doi:10.1016/j.ecolecon.2010.03.027</w:t>
      </w:r>
    </w:p>
    <w:p w14:paraId="5A9BCB95"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Gasparatos, A., El-Haram, M., Homer, M., 2008. Critical review of reductionist approaches for assessing the progress towards sustainability. Environ. Impact Assess. Rev. 28, 286–311. doi:10.1016/j.eiar.2007.09.002</w:t>
      </w:r>
    </w:p>
    <w:p w14:paraId="25DE08B1"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Geneletti, D., Beinat, E., Chung, C.F., Fabbri, A.G., Scholten, H.J., 2003. Accounting for uncertainty factors in biodiversity impact assessment: lessons from a case study. Environ. Impact Assess. Rev. 23, 471–487.</w:t>
      </w:r>
    </w:p>
    <w:p w14:paraId="520047EA"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Giampietro, M., 2003. Multi-Scale Integrated Analysis of Agroecosystems. CRC Press.</w:t>
      </w:r>
    </w:p>
    <w:p w14:paraId="6FD3BF23"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Giampietro, M., Mayumi, K., Ramos-Martin, J., 2009. Multi-scale integrated analysis of societal and ecosystem metabolism (MuSIASEM): Theoretical concepts and basic rationale. Energy, WESC 2006 Advances in Energy Studies 6th World Energy System Conference 5th workshop on Advances, Innovation and Visions in Energy and Energy-related Environmental and Socio-Economic Issues 34, 313–322. doi:10.1016/j.energy.2008.07.020</w:t>
      </w:r>
    </w:p>
    <w:p w14:paraId="29588778"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Gibson, C.C., Ostrom, E., Ahn, T.K., 2000. The concept of scale and the human dimensions of global change: a survey. Ecol. Econ. 32, 217–239. doi:10.1016/S0921-8009(99)00092-0</w:t>
      </w:r>
    </w:p>
    <w:p w14:paraId="4451D3D8"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lastRenderedPageBreak/>
        <w:t>Gómez-Sal, A., Belmontes, J.-A., Nicolau, J.-M., 2003. Assessing landscape values: a proposal for a multidimensional conceptual model. Ecol. Model., Landscape Theory and Landscape Modelling 168, 319–341. doi:10.1016/S0304-3800(03)00144-3</w:t>
      </w:r>
    </w:p>
    <w:p w14:paraId="1238E9BA"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Greene, R., Luther, J.E., Devillers, R., Eddy, B., 2010. An approach to GIS-based multiple criteria decision analysis that integrates exploration and evaluation phases: Case study in a forest-dominated landscape. For. Ecol. Manag. 260, 2102–2114. doi:10.1016/j.foreco.2010.08.052</w:t>
      </w:r>
    </w:p>
    <w:p w14:paraId="2C6B3965"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Groot, J.C.J., Rossing, W.A.H., 2011. Model-aided learning for adaptive management of natural resources: an evolutionary design perspective. Methods Ecol. Evol. 2, 643–650. doi:10.1111/j.2041-210X.2011.00114.x</w:t>
      </w:r>
    </w:p>
    <w:p w14:paraId="2885B3B5"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B85AED">
        <w:rPr>
          <w:rFonts w:ascii="Times New Roman" w:hAnsi="Times New Roman" w:cs="Times New Roman"/>
          <w:sz w:val="24"/>
          <w:szCs w:val="24"/>
        </w:rPr>
        <w:t xml:space="preserve">Guitouni, A., Martel, J.-M., 1998. </w:t>
      </w:r>
      <w:r w:rsidRPr="00F13D0E">
        <w:rPr>
          <w:rFonts w:ascii="Times New Roman" w:hAnsi="Times New Roman" w:cs="Times New Roman"/>
          <w:sz w:val="24"/>
          <w:szCs w:val="24"/>
          <w:lang w:val="en-US"/>
        </w:rPr>
        <w:t>Tentative guidelines to help choosing an appropriate MCDA method. Eur. J. Oper. Res. 109, 501–521. doi:10.1016/S0377-2217(98)00073-3</w:t>
      </w:r>
    </w:p>
    <w:p w14:paraId="2C4BDC54"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Hajkowicz, S., Collins, K., 2006. A Review of Multiple Criteria Analysis for Water Resource Planning and Management. Water Resour. Manag. 21, 1553–1566. doi:10.1007/s11269-006-9112-5</w:t>
      </w:r>
    </w:p>
    <w:p w14:paraId="7550577B"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Hein, L., van Koppen, K., de Groot, R.S., van Ierland, E.C., 2006. Spatial scales, stakeholders and the valuation of ecosystem services. Ecol. Econ. 57, 209–228. doi:10.1016/j.ecolecon.2005.04.005</w:t>
      </w:r>
    </w:p>
    <w:p w14:paraId="26390923"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Holling, C. s., Meffe, G.K., 1996. Command and Control and the Pathology of Natural Resource Management. Conserv. Biol. 10, 328–337. doi:10.1046/j.1523-1739.1996.10020328.x</w:t>
      </w:r>
    </w:p>
    <w:p w14:paraId="75205C80"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Holling, C.S., 2001. Understanding the Complexity of Economic, Ecological, and Social Systems. Ecosystems 4, 390–405. doi:10.1007/s10021-001-0101-5</w:t>
      </w:r>
    </w:p>
    <w:p w14:paraId="7589A411"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Hunziker, M., Felber, P., Gehring, K., Buchecker, M., Bauer, N., Kienast, F., 2008. Evaluation of Landscape Change by Different Social Groups. Mt. Res. Dev. 28, 140–147. doi:10.1659/mrd.0952</w:t>
      </w:r>
    </w:p>
    <w:p w14:paraId="3C680CE6"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Janssen, R., Goosen, H., Verhoeven, M.L., Verhoeven, J.T.A., Omtzigt, A.Q.A., Maltby, E., 2005. Decision support for integrated wetland management. Environ. Model. Softw. 20, 215–229. doi:10.1016/j.envsoft.2003.12.020</w:t>
      </w:r>
    </w:p>
    <w:p w14:paraId="7EC39C9B"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Kallis, G., Norgaard, R.B., 2010. Coevolutionary ecological economics. Ecol. Econ., Special Section: Coevolutionary Ecological Economics: Theory and Applications 69, 690–699. doi:10.1016/j.ecolecon.2009.09.017</w:t>
      </w:r>
    </w:p>
    <w:p w14:paraId="315BEA55"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Kiker, G.A., Bridges, T.S., Varghese, A., Seager, P.T.P., Linkov, I., 2005. Application of multicriteria decision analysis in environmental decision making. Integr. Environ. Assess. Manag. 1, 95–108. doi:10.1897/IEAM_2004a-015.1</w:t>
      </w:r>
    </w:p>
    <w:p w14:paraId="2E399AD1"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Kinzig, A.P., Ryan, P.A., Etienne, M., Allison, H.E., Elmqvist, T., Walker, B.H., 2006. Resilience and regime shifts: assessing cascading effects. Ecol. Soc. 11.</w:t>
      </w:r>
    </w:p>
    <w:p w14:paraId="72F518E4"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B85AED">
        <w:rPr>
          <w:rFonts w:ascii="Times New Roman" w:hAnsi="Times New Roman" w:cs="Times New Roman"/>
          <w:sz w:val="24"/>
          <w:szCs w:val="24"/>
        </w:rPr>
        <w:t xml:space="preserve">Le Bellec, F., Rajaud, A., Ozier-Lafontaine, H., Bockstaller, C., Malezieux, E., 2012. </w:t>
      </w:r>
      <w:r w:rsidRPr="00F13D0E">
        <w:rPr>
          <w:rFonts w:ascii="Times New Roman" w:hAnsi="Times New Roman" w:cs="Times New Roman"/>
          <w:sz w:val="24"/>
          <w:szCs w:val="24"/>
          <w:lang w:val="en-US"/>
        </w:rPr>
        <w:t>Evidence for farmers’ active involvement in co-designing citrus cropping systems using an improved participatory method. Agron. Sustain. Dev. 32, 703–714. doi:10.1007/s13593-011-0070-9</w:t>
      </w:r>
    </w:p>
    <w:p w14:paraId="3FC8E248"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Lebart, L., Salem, A., Berry, L., 1998. Exploring Textual Data, Text, Speech and Language Technology. Springer Netherlands, Dordrecht.</w:t>
      </w:r>
    </w:p>
    <w:p w14:paraId="189DBCF3"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 xml:space="preserve">Linhoss, A.C., Kiker, G.A., Aiello-Lammens, M.E., Chu-Agor, M.L., Convertino, M., </w:t>
      </w:r>
      <w:r w:rsidRPr="00F13D0E">
        <w:rPr>
          <w:rFonts w:ascii="Times New Roman" w:hAnsi="Times New Roman" w:cs="Times New Roman"/>
          <w:sz w:val="24"/>
          <w:szCs w:val="24"/>
          <w:lang w:val="en-US"/>
        </w:rPr>
        <w:lastRenderedPageBreak/>
        <w:t>Muñoz-Carpena, R., Fischer, R., Linkov, I., 2013. Decision analysis for species preservation under sea-level rise. Ecol. Model. 263, 264–272. doi:10.1016/j.ecolmodel.2013.05.014</w:t>
      </w:r>
    </w:p>
    <w:p w14:paraId="7666731E"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Linkov, I., Bridges, T., Creutzig, F., Decker, J., Fox-Lent, C., Kröger, W., Lambert, J.H., Levermann, A., Montreuil, B., Nathwani, J., others, 2014. Changing the resilience paradigm. Nat. Clim. Change 4, 407–409.</w:t>
      </w:r>
    </w:p>
    <w:p w14:paraId="535B329E"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Linkov, I., Satterstrom, F.K., Kiker, G.A., Bridges, T.S., Benjamin, S.L., Belluck, D.A., 2006. From optimization to adaptation: Shifting paradigms in environmental management and their application to remedial decisions. Integr. Environ. Assess. Manag. 2, 92–98. doi:10.1002/ieam.5630020116</w:t>
      </w:r>
    </w:p>
    <w:p w14:paraId="6CB1C6D0"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Liu, J., Dietz, T., Carpenter, S.R., Alberti, M., Folke, C., Moran, E., Pell, A.N., Deadman, P., Kratz, T., Lubchenco, J., Ostrom, E., Ouyang, Z., Provencher, W., Redman, C.L., Schneider, S.H., Taylor, W.W., 2007. Complexity of Coupled Human and Natural Systems. Science 317, 1513–1516. doi:10.1126/science.1144004</w:t>
      </w:r>
    </w:p>
    <w:p w14:paraId="7B251D95"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López-Ridaura, S., Keulen, H.V., Ittersum, M.K. van, Leffelaar, P.A., 2005. Multiscale Methodological Framework to Derive Criteria and Indicators for Sustainability Evaluation of Peasant Natural Resource Management Systems. Environ. Dev. Sustain. 7, 51–69. doi:10.1007/s10668-003-6976-x</w:t>
      </w:r>
    </w:p>
    <w:p w14:paraId="59ECDF6E"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Malczewski, J., 2006. GIS</w:t>
      </w:r>
      <w:r w:rsidRPr="00F13D0E">
        <w:rPr>
          <w:rFonts w:ascii="Cambria Math" w:hAnsi="Cambria Math" w:cs="Cambria Math"/>
          <w:sz w:val="24"/>
          <w:szCs w:val="24"/>
          <w:lang w:val="en-US"/>
        </w:rPr>
        <w:t>‐</w:t>
      </w:r>
      <w:r w:rsidRPr="00F13D0E">
        <w:rPr>
          <w:rFonts w:ascii="Times New Roman" w:hAnsi="Times New Roman" w:cs="Times New Roman"/>
          <w:sz w:val="24"/>
          <w:szCs w:val="24"/>
          <w:lang w:val="en-US"/>
        </w:rPr>
        <w:t>based multicriteria decision analysis: a survey of the literature. Int. J. Geogr. Inf. Sci. 20, 703–726. doi:10.1080/13658810600661508</w:t>
      </w:r>
    </w:p>
    <w:p w14:paraId="6F445401"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Malczewski, J., 2000. On the use of weighted linear combination method in GIS: common and best practice approaches. Trans. GIS 4, 5–22.</w:t>
      </w:r>
    </w:p>
    <w:p w14:paraId="2B578A6C"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Malczewski, J., 1999. GIS and Multicriteria Decision Analysis. John Wiley &amp; Sons.</w:t>
      </w:r>
    </w:p>
    <w:p w14:paraId="586625FA"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Malczewski, J., Rinner, C., 2015. Multicriteria decision analysis in geographic information science. Springer.</w:t>
      </w:r>
    </w:p>
    <w:p w14:paraId="61CBD25E" w14:textId="0D276279"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Manoli, E., Katsiardi, P., Arampatzis, G., Assimacopoulos, D., 2005. Comprehensive water management scenarios for strategic planning, in: Lekkas, T.D. (Ed.), Proceedings of the 9th International Conference on Environmental Science and Technology, Vol A - Oral Presentations, Pts A and B. pp. A913–A920.</w:t>
      </w:r>
    </w:p>
    <w:p w14:paraId="6352453A"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A300AE">
        <w:rPr>
          <w:rFonts w:ascii="Times New Roman" w:hAnsi="Times New Roman" w:cs="Times New Roman"/>
          <w:sz w:val="24"/>
          <w:szCs w:val="24"/>
        </w:rPr>
        <w:t xml:space="preserve">Martinez-Alier, J., Munda, G., O’Neill, J., 1998. </w:t>
      </w:r>
      <w:r w:rsidRPr="00F13D0E">
        <w:rPr>
          <w:rFonts w:ascii="Times New Roman" w:hAnsi="Times New Roman" w:cs="Times New Roman"/>
          <w:sz w:val="24"/>
          <w:szCs w:val="24"/>
          <w:lang w:val="en-US"/>
        </w:rPr>
        <w:t>Weak comparability of values as a foundation for ecological economics. Ecol. Econ. 26, 277–286. doi:10.1016/S0921-8009(97)00120-1</w:t>
      </w:r>
    </w:p>
    <w:p w14:paraId="66369D2E"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McFadden, D., 1994. Contingent valuation and social choice. Am. J. Agric. Econ. 76, 689–708.</w:t>
      </w:r>
    </w:p>
    <w:p w14:paraId="5838E91E"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Munda, G., 2004. Social multi-criteria evaluation: Methodological foundations and operational consequences. Eur. J. Oper. Res. 158, 662–677. doi:10.1016/S0377-2217(03)00369-2</w:t>
      </w:r>
    </w:p>
    <w:p w14:paraId="1A5403F6"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Munda, G., Nijkamp, P., Rietveld, P., 1994. Qualitative multicriteria evaluation for environmental management. Ecol. Econ. 10, 97–112.</w:t>
      </w:r>
    </w:p>
    <w:p w14:paraId="2428A29A"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Naveh, Z., 2000. What is holistic landscape ecology? A conceptual introduction. Landsc. Urban Plan. 50, 7–26. doi:10.1016/S0169-2046(00)00077-3</w:t>
      </w:r>
    </w:p>
    <w:p w14:paraId="45F2A432"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Neumayer, E., 2003. Weak Versus Strong Sustainability: Exploring the Limits of Two Opposing Paradigms. Edward Elgar Publishing.</w:t>
      </w:r>
    </w:p>
    <w:p w14:paraId="0891D920"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 xml:space="preserve">Newton, A.C., Hodder, K., Cantarello, E., Perrella, L., Birch, J.C., Robins, J., Douglas, S., </w:t>
      </w:r>
      <w:r w:rsidRPr="00F13D0E">
        <w:rPr>
          <w:rFonts w:ascii="Times New Roman" w:hAnsi="Times New Roman" w:cs="Times New Roman"/>
          <w:sz w:val="24"/>
          <w:szCs w:val="24"/>
          <w:lang w:val="en-US"/>
        </w:rPr>
        <w:lastRenderedPageBreak/>
        <w:t>Moody, C., Cordingley, J., 2012. Cost-benefit analysis of ecological networks assessed through spatial analysis of ecosystem services. J. Appl. Ecol. 49, 571–580. doi:10.1111/j.1365-2664.2012.02140.x</w:t>
      </w:r>
    </w:p>
    <w:p w14:paraId="5E4354A0"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Nitschelm, L., Aubin, J., Corson, M.S., Viaud, V., Walter, C., 2016. Spatial differentiation in Life Cycle Assessment LCA applied to an agricultural territory: current practices and method development. J. Clean. Prod. 112, Part 4, 2472–2484. doi:10.1016/j.jclepro.2015.09.138</w:t>
      </w:r>
    </w:p>
    <w:p w14:paraId="58125A36"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Nordstrom, E.-M., Eriksson, L.O., Ohman, K., 2011. Multiple Criteria Decision Analysis with Consideration to Place-specific Values in Participatory Forest Planning. Silva Fenn. 45, 253–265. doi:10.14214/sf.116</w:t>
      </w:r>
    </w:p>
    <w:p w14:paraId="531BAC86"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Nordström, E.-M., Eriksson, L.O., Öhman, K., 2010. Integrating multiple criteria decision analysis in participatory forest planning: Experience from a case study in northern Sweden. For. Policy Econ. 12, 562–574. doi:10.1016/j.forpol.2010.07.006</w:t>
      </w:r>
    </w:p>
    <w:p w14:paraId="67B66186"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Olsson, P., Gunderson, L.H., Carpenter, S.R., Ryan, P., Lebel, L., Folke, C., Holling, C.S., 2006. Shooting the rapids: navigating transitions to adaptive governance of social-ecological systems. Ecol. Soc. 11, 18.</w:t>
      </w:r>
    </w:p>
    <w:p w14:paraId="5AC85182"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Ostrom, E., 2009. A General Framework for Analyzing Sustainability of Social-Ecological Systems. Science 325, 419–422. doi:10.1126/science.1172133</w:t>
      </w:r>
    </w:p>
    <w:p w14:paraId="51EBBD6B"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Pedroli, B., Pinto-Correia, T., Cornish, P., 2006. Landscape – What’s in it? Trends in European Landscape Science and Priority Themes for Concerted Research. Landsc. Ecol. 21, 421–430. doi:10.1007/s10980-005-5204-5</w:t>
      </w:r>
    </w:p>
    <w:p w14:paraId="5BCE9FDD"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Plummer, R., 2009. The adaptive co-management process: an initial synthesis of representative models and influential variables. Ecol. Soc. 14, 24.</w:t>
      </w:r>
    </w:p>
    <w:p w14:paraId="20D7D401"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Raaijmakers, R., Krywkow, J., van der Veen, A., 2008. Flood risk perceptions and spatial multi-criteria analysis: an exploratory research for hazard mitigation. Nat. Hazards 46, 307–322. doi:10.1007/s11069-007-9189-z</w:t>
      </w:r>
    </w:p>
    <w:p w14:paraId="12ECE15D"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Ramsey, K., 2009. GIS, modeling, and politics: On the tensions of collaborative decision support. J. Environ. Manage., Collaborative GIS for spatial decision support and visualization 90, 1972–1980. doi:10.1016/j.jenvman.2007.08.029</w:t>
      </w:r>
    </w:p>
    <w:p w14:paraId="248E6CB3"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rPr>
      </w:pPr>
      <w:r w:rsidRPr="00F13D0E">
        <w:rPr>
          <w:rFonts w:ascii="Times New Roman" w:hAnsi="Times New Roman" w:cs="Times New Roman"/>
          <w:sz w:val="24"/>
          <w:szCs w:val="24"/>
        </w:rPr>
        <w:t>Ratinaud, P., Marchand, P., 2012. Application de la méthode ALCESTE à de «gros» corpus et stabilité des «mondes lexicaux»: analyse du «CableGate» avec IRaMuTeQ. Actes 11e Journ. Int. Anal. Stat. Données Textuelles JADT 2012.</w:t>
      </w:r>
    </w:p>
    <w:p w14:paraId="06ECE68C"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rPr>
        <w:t xml:space="preserve">Ravier, C., Prost, L., Jeuffroy, M.-H., Wezel, A., Paravano, L., Reau, R., 2015. </w:t>
      </w:r>
      <w:r w:rsidRPr="00F13D0E">
        <w:rPr>
          <w:rFonts w:ascii="Times New Roman" w:hAnsi="Times New Roman" w:cs="Times New Roman"/>
          <w:sz w:val="24"/>
          <w:szCs w:val="24"/>
          <w:lang w:val="en-US"/>
        </w:rPr>
        <w:t>Multi-criteria and multi-stakeholder assessment of cropping systems for a result-oriented water quality preservation action programme. Land Use Policy 42, 131–140. doi:10.1016/j.landusepol.2014.07.006</w:t>
      </w:r>
    </w:p>
    <w:p w14:paraId="49554254"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rPr>
      </w:pPr>
      <w:r w:rsidRPr="00F13D0E">
        <w:rPr>
          <w:rFonts w:ascii="Times New Roman" w:hAnsi="Times New Roman" w:cs="Times New Roman"/>
          <w:sz w:val="24"/>
          <w:szCs w:val="24"/>
          <w:lang w:val="en-US"/>
        </w:rPr>
        <w:t xml:space="preserve">Reichert, P., Langhans, S.D., Lienert, J., Schuwirth, N., 2015. The conceptual foundation of environmental decision support. </w:t>
      </w:r>
      <w:r w:rsidRPr="00F13D0E">
        <w:rPr>
          <w:rFonts w:ascii="Times New Roman" w:hAnsi="Times New Roman" w:cs="Times New Roman"/>
          <w:sz w:val="24"/>
          <w:szCs w:val="24"/>
        </w:rPr>
        <w:t>J. Environ. Manage. 154, 316–332. doi:10.1016/j.jenvman.2015.01.053</w:t>
      </w:r>
    </w:p>
    <w:p w14:paraId="66DE7691"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rPr>
        <w:t xml:space="preserve">Reinert, M., 1993. Les “mondes lexicaux” et leur “logique‘ à travers l’analyse statistique d’un corpus de récits de cauchemars.” </w:t>
      </w:r>
      <w:r w:rsidRPr="00F13D0E">
        <w:rPr>
          <w:rFonts w:ascii="Times New Roman" w:hAnsi="Times New Roman" w:cs="Times New Roman"/>
          <w:sz w:val="24"/>
          <w:szCs w:val="24"/>
          <w:lang w:val="en-US"/>
        </w:rPr>
        <w:t>Lang. Société 66, 5–39. doi:10.3406/lsoc.1993.2632</w:t>
      </w:r>
    </w:p>
    <w:p w14:paraId="7F7781A6"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Sahin, O., Mohamed, S., 2013. A spatial temporal decision framework for adaptation to sea level rise. Environ. Model. Softw. 46, 129–141. doi:10.1016/j.envsoft.2013.03.004</w:t>
      </w:r>
    </w:p>
    <w:p w14:paraId="26B5A981"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 xml:space="preserve">Sheppard, S.R.J., Meitner, M., 2005. Using multi-criteria analysis and visualisation for sustainable forest management planning with stakeholder groups. For. Ecol. Manag., Decision </w:t>
      </w:r>
      <w:r w:rsidRPr="00F13D0E">
        <w:rPr>
          <w:rFonts w:ascii="Times New Roman" w:hAnsi="Times New Roman" w:cs="Times New Roman"/>
          <w:sz w:val="24"/>
          <w:szCs w:val="24"/>
          <w:lang w:val="en-US"/>
        </w:rPr>
        <w:lastRenderedPageBreak/>
        <w:t>Support in Multi Purpose ForestryDecision Support in Multi Purpose ForestrySelected papers from the symposium on “Development and Application of Decision Support Tools in Multiple Purpose Forest Management” 207, 171–187. doi:10.1016/j.foreco.2004.10.032</w:t>
      </w:r>
    </w:p>
    <w:p w14:paraId="2234786E"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Simon, H.A., 1990. Alternative visions of rationality, in: Moser, P.K. (Ed.), Rationality in Action: Contemporary Approaches. Cambridge University Press, pp. 189–204.</w:t>
      </w:r>
    </w:p>
    <w:p w14:paraId="51FCE123"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Simon, H.A., 1976. From substantive to procedural rationality, in: Kastelein, T.J., Kuipers, S.K., Nijenhuis, W.A., Wagenaar, G.R. (Eds.), 25 Years of Economic Theory. Springer US, pp. 65–86.</w:t>
      </w:r>
    </w:p>
    <w:p w14:paraId="6D55D900"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Swedeen, P., 2006. Post-normal science in practice: A Q study of the potential for sustainable forestry in Washington State, USA. Ecol. Econ. 57, 190–208. doi:10.1016/j.ecolecon.2005.04.003</w:t>
      </w:r>
    </w:p>
    <w:p w14:paraId="1172B450"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van Asselt, M., Rijkens-Klomp, N., 2002. A look in the mirror: reflection on participation in Integrated Assessment from a methodological perspective. Glob. Environ. Change 12, 167–184. doi:10.1016/S0959-3780(02)00012-2</w:t>
      </w:r>
    </w:p>
    <w:p w14:paraId="787C1655"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van Herwijnen, M., Janssen, R., 2007. The use of multi-criteria evaluation in spatial policy, in: Asian Conference on Remote Sensing. Kuala Lumpur.</w:t>
      </w:r>
    </w:p>
    <w:p w14:paraId="4B71C0B3"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Vatn, A., 2009. An institutional analysis of methods for environmental appraisal. Ecol. Econ. 68, 2207–2215. doi:10.1016/j.ecolecon.2009.04.005</w:t>
      </w:r>
    </w:p>
    <w:p w14:paraId="65FA7CC0"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Vatn, A., 2005. Institutions and the Environment. Edward Elgar Publishing.</w:t>
      </w:r>
    </w:p>
    <w:p w14:paraId="5590B6E7"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EF666A">
        <w:rPr>
          <w:rFonts w:ascii="Times New Roman" w:hAnsi="Times New Roman" w:cs="Times New Roman"/>
          <w:sz w:val="24"/>
          <w:szCs w:val="24"/>
          <w:lang w:val="en-US"/>
        </w:rPr>
        <w:t xml:space="preserve">Vodoz, L., 1994. </w:t>
      </w:r>
      <w:r w:rsidRPr="00F13D0E">
        <w:rPr>
          <w:rFonts w:ascii="Times New Roman" w:hAnsi="Times New Roman" w:cs="Times New Roman"/>
          <w:sz w:val="24"/>
          <w:szCs w:val="24"/>
        </w:rPr>
        <w:t xml:space="preserve">La prise de décision par consensus: pourquoi, comment, à quelles conditions. </w:t>
      </w:r>
      <w:r w:rsidRPr="00F13D0E">
        <w:rPr>
          <w:rFonts w:ascii="Times New Roman" w:hAnsi="Times New Roman" w:cs="Times New Roman"/>
          <w:sz w:val="24"/>
          <w:szCs w:val="24"/>
          <w:lang w:val="en-US"/>
        </w:rPr>
        <w:t>Environ. Société 13, 57–66.</w:t>
      </w:r>
    </w:p>
    <w:p w14:paraId="2BC59E00"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Walker, B., Holling, C.S., Carpenter, S.R., Kinzig, A., 2004. Resilience, adaptability and transformability in social–ecological systems. Ecol. Soc. 9, 5.</w:t>
      </w:r>
    </w:p>
    <w:p w14:paraId="574B36EC"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Wilson, J., Low, B., Costanza, R., Ostrom, E., 1999. Scale misperceptions and the spatial dynamics of a social–ecological system. Ecol. Econ. 31, 243–257. doi:10.1016/S0921-8009(99)00082-8</w:t>
      </w:r>
    </w:p>
    <w:p w14:paraId="7B86DC2A"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Wu, J. (Jingle), 2006. Landscape Ecology, Cross-disciplinarity, and Sustainability Science. Landsc. Ecol. 21, 1–4. doi:10.1007/s10980-006-7195-2</w:t>
      </w:r>
    </w:p>
    <w:p w14:paraId="7FB92EB1" w14:textId="77777777" w:rsidR="000A3959" w:rsidRPr="00F13D0E" w:rsidRDefault="000A3959" w:rsidP="006039C2">
      <w:pPr>
        <w:widowControl w:val="0"/>
        <w:autoSpaceDE w:val="0"/>
        <w:autoSpaceDN w:val="0"/>
        <w:adjustRightInd w:val="0"/>
        <w:spacing w:after="120" w:line="240" w:lineRule="auto"/>
        <w:rPr>
          <w:rFonts w:ascii="Times New Roman" w:hAnsi="Times New Roman" w:cs="Times New Roman"/>
          <w:sz w:val="24"/>
          <w:szCs w:val="24"/>
          <w:lang w:val="en-US"/>
        </w:rPr>
      </w:pPr>
      <w:r w:rsidRPr="00F13D0E">
        <w:rPr>
          <w:rFonts w:ascii="Times New Roman" w:hAnsi="Times New Roman" w:cs="Times New Roman"/>
          <w:sz w:val="24"/>
          <w:szCs w:val="24"/>
          <w:lang w:val="en-US"/>
        </w:rPr>
        <w:t>Xenarios, S., Tziritis, I., 2007. Improving pluralism in Multi Criteria Decision Aid approach through Focus Group technique and Content Analysis. Ecol. Econ. 62, 692–703. doi:10.1016/j.ecolecon.2006.08.017</w:t>
      </w:r>
    </w:p>
    <w:p w14:paraId="7E412AD1" w14:textId="77777777" w:rsidR="000A3959" w:rsidRDefault="000A3959" w:rsidP="006039C2">
      <w:pPr>
        <w:widowControl w:val="0"/>
        <w:autoSpaceDE w:val="0"/>
        <w:autoSpaceDN w:val="0"/>
        <w:adjustRightInd w:val="0"/>
        <w:spacing w:after="120" w:line="240" w:lineRule="auto"/>
        <w:rPr>
          <w:rFonts w:ascii="Times New Roman" w:hAnsi="Times New Roman" w:cs="Times New Roman"/>
          <w:sz w:val="24"/>
          <w:szCs w:val="24"/>
        </w:rPr>
      </w:pPr>
      <w:r w:rsidRPr="00F13D0E">
        <w:rPr>
          <w:rFonts w:ascii="Times New Roman" w:hAnsi="Times New Roman" w:cs="Times New Roman"/>
          <w:sz w:val="24"/>
          <w:szCs w:val="24"/>
          <w:lang w:val="en-US"/>
        </w:rPr>
        <w:t xml:space="preserve">Zia, A., Hirsch, P., Songorwa, A., Mutekanga, D.R., O’Connor, S., McShane, T., Brosius, P., Norton, B., 2011. Cross-Scale Value Trade-Offs in Managing Social-Ecological Systems: The Politics of Scale in Ruaha National Park, Tanzania. </w:t>
      </w:r>
      <w:r w:rsidRPr="00F13D0E">
        <w:rPr>
          <w:rFonts w:ascii="Times New Roman" w:hAnsi="Times New Roman" w:cs="Times New Roman"/>
          <w:sz w:val="24"/>
          <w:szCs w:val="24"/>
        </w:rPr>
        <w:t>Ecol. Soc. 16. doi:10.5751/ES-04375-160407</w:t>
      </w:r>
    </w:p>
    <w:p w14:paraId="1B55A702" w14:textId="4B6FCC7E" w:rsidR="00CD4EEC" w:rsidRPr="00E64D48" w:rsidRDefault="00CD4EEC" w:rsidP="006039C2">
      <w:pPr>
        <w:pStyle w:val="NormalWeb"/>
        <w:spacing w:after="120" w:line="480" w:lineRule="auto"/>
        <w:rPr>
          <w:rFonts w:asciiTheme="minorHAnsi" w:hAnsiTheme="minorHAnsi"/>
          <w:sz w:val="22"/>
          <w:szCs w:val="22"/>
          <w:lang w:val="en-US"/>
        </w:rPr>
      </w:pPr>
    </w:p>
    <w:sectPr w:rsidR="00CD4EEC" w:rsidRPr="00E64D48" w:rsidSect="00023CE0">
      <w:pgSz w:w="11906" w:h="16838"/>
      <w:pgMar w:top="1418" w:right="1418" w:bottom="1418" w:left="1418" w:header="709"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FDF89A" w14:textId="77777777" w:rsidR="00FB16C6" w:rsidRDefault="00FB16C6" w:rsidP="00DC3EAA">
      <w:pPr>
        <w:spacing w:after="0" w:line="240" w:lineRule="auto"/>
      </w:pPr>
      <w:r>
        <w:separator/>
      </w:r>
    </w:p>
  </w:endnote>
  <w:endnote w:type="continuationSeparator" w:id="0">
    <w:p w14:paraId="11D9EB31" w14:textId="77777777" w:rsidR="00FB16C6" w:rsidRDefault="00FB16C6" w:rsidP="00DC3EAA">
      <w:pPr>
        <w:spacing w:after="0" w:line="240" w:lineRule="auto"/>
      </w:pPr>
      <w:r>
        <w:continuationSeparator/>
      </w:r>
    </w:p>
  </w:endnote>
  <w:endnote w:type="continuationNotice" w:id="1">
    <w:p w14:paraId="284EE3CF" w14:textId="77777777" w:rsidR="00FB16C6" w:rsidRDefault="00FB16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font340">
    <w:altName w:val="Times New Roman"/>
    <w:charset w:val="00"/>
    <w:family w:val="auto"/>
    <w:pitch w:val="variabl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imes-Roman">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967264"/>
      <w:docPartObj>
        <w:docPartGallery w:val="Page Numbers (Bottom of Page)"/>
        <w:docPartUnique/>
      </w:docPartObj>
    </w:sdtPr>
    <w:sdtEndPr/>
    <w:sdtContent>
      <w:p w14:paraId="669B2399" w14:textId="77777777" w:rsidR="00ED2F4B" w:rsidRDefault="00ED2F4B">
        <w:pPr>
          <w:pStyle w:val="Pieddepage"/>
          <w:jc w:val="right"/>
        </w:pPr>
        <w:r>
          <w:fldChar w:fldCharType="begin"/>
        </w:r>
        <w:r>
          <w:instrText>PAGE   \* MERGEFORMAT</w:instrText>
        </w:r>
        <w:r>
          <w:fldChar w:fldCharType="separate"/>
        </w:r>
        <w:r w:rsidR="00B85AED">
          <w:rPr>
            <w:noProof/>
          </w:rPr>
          <w:t>4</w:t>
        </w:r>
        <w:r>
          <w:fldChar w:fldCharType="end"/>
        </w:r>
      </w:p>
    </w:sdtContent>
  </w:sdt>
  <w:p w14:paraId="68B1902D" w14:textId="77777777" w:rsidR="00ED2F4B" w:rsidRDefault="00ED2F4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43DFA4" w14:textId="77777777" w:rsidR="00FB16C6" w:rsidRDefault="00FB16C6" w:rsidP="00DC3EAA">
      <w:pPr>
        <w:spacing w:after="0" w:line="240" w:lineRule="auto"/>
      </w:pPr>
      <w:r>
        <w:separator/>
      </w:r>
    </w:p>
  </w:footnote>
  <w:footnote w:type="continuationSeparator" w:id="0">
    <w:p w14:paraId="50266FA4" w14:textId="77777777" w:rsidR="00FB16C6" w:rsidRDefault="00FB16C6" w:rsidP="00DC3EAA">
      <w:pPr>
        <w:spacing w:after="0" w:line="240" w:lineRule="auto"/>
      </w:pPr>
      <w:r>
        <w:continuationSeparator/>
      </w:r>
    </w:p>
  </w:footnote>
  <w:footnote w:type="continuationNotice" w:id="1">
    <w:p w14:paraId="28B82FDE" w14:textId="77777777" w:rsidR="00FB16C6" w:rsidRDefault="00FB16C6">
      <w:pPr>
        <w:spacing w:after="0" w:line="240" w:lineRule="auto"/>
      </w:pPr>
    </w:p>
  </w:footnote>
  <w:footnote w:id="2">
    <w:p w14:paraId="61502887" w14:textId="7954425A" w:rsidR="00ED2F4B" w:rsidRPr="004504F2" w:rsidRDefault="00ED2F4B" w:rsidP="00885FD6">
      <w:pPr>
        <w:pStyle w:val="Notedebasdepage"/>
        <w:rPr>
          <w:lang w:val="en-US"/>
        </w:rPr>
      </w:pPr>
      <w:r>
        <w:rPr>
          <w:rStyle w:val="Appelnotedebasdep"/>
        </w:rPr>
        <w:footnoteRef/>
      </w:r>
      <w:r w:rsidRPr="004504F2">
        <w:rPr>
          <w:lang w:val="en-US"/>
        </w:rPr>
        <w:t xml:space="preserve"> </w:t>
      </w:r>
      <w:r>
        <w:rPr>
          <w:lang w:val="en-US"/>
        </w:rPr>
        <w:t>Specific concepts are defined in the appendix.</w:t>
      </w:r>
    </w:p>
  </w:footnote>
  <w:footnote w:id="3">
    <w:p w14:paraId="79E239A5" w14:textId="318C07AF" w:rsidR="00ED2F4B" w:rsidRPr="0082399A" w:rsidRDefault="00ED2F4B">
      <w:pPr>
        <w:pStyle w:val="Notedebasdepage"/>
        <w:rPr>
          <w:lang w:val="en-US"/>
        </w:rPr>
      </w:pPr>
      <w:r>
        <w:rPr>
          <w:rStyle w:val="Appelnotedebasdep"/>
        </w:rPr>
        <w:footnoteRef/>
      </w:r>
      <w:r w:rsidRPr="0082399A">
        <w:rPr>
          <w:lang w:val="en-US"/>
        </w:rPr>
        <w:t xml:space="preserve"> </w:t>
      </w:r>
      <w:r>
        <w:rPr>
          <w:lang w:val="en-US"/>
        </w:rPr>
        <w:t>The “PRISMA (Preferred Reporting Items for Systematic Reviews and Meta-Analyses) statement” includes a flow chart that maps out the number of records identified, selected for analysis and excluded. The general aim is to improve the reporting of systematic reviews and to help the reader identify bias in the selected materials.</w:t>
      </w:r>
    </w:p>
  </w:footnote>
  <w:footnote w:id="4">
    <w:p w14:paraId="0E2243B0" w14:textId="77777777" w:rsidR="00ED2F4B" w:rsidRPr="00E85FF6" w:rsidRDefault="00ED2F4B" w:rsidP="008E4613">
      <w:pPr>
        <w:pStyle w:val="Notedebasdepage"/>
        <w:rPr>
          <w:lang w:val="en-US"/>
        </w:rPr>
      </w:pPr>
      <w:r>
        <w:rPr>
          <w:rStyle w:val="Appelnotedebasdep"/>
        </w:rPr>
        <w:footnoteRef/>
      </w:r>
      <w:r w:rsidRPr="00E85FF6">
        <w:rPr>
          <w:lang w:val="en-US"/>
        </w:rPr>
        <w:t xml:space="preserve"> </w:t>
      </w:r>
      <w:r>
        <w:rPr>
          <w:lang w:val="en-US"/>
        </w:rPr>
        <w:t>Resource allocation i</w:t>
      </w:r>
      <w:r w:rsidRPr="00E85FF6">
        <w:rPr>
          <w:lang w:val="en-US"/>
        </w:rPr>
        <w:t>s considered optimal</w:t>
      </w:r>
      <w:r>
        <w:rPr>
          <w:lang w:val="en-US"/>
        </w:rPr>
        <w:t xml:space="preserve"> (</w:t>
      </w:r>
      <w:r w:rsidRPr="000D3565">
        <w:rPr>
          <w:i/>
          <w:lang w:val="en-US"/>
        </w:rPr>
        <w:t>sensu</w:t>
      </w:r>
      <w:r>
        <w:rPr>
          <w:lang w:val="en-US"/>
        </w:rPr>
        <w:t xml:space="preserve"> Pareto)</w:t>
      </w:r>
      <w:r w:rsidRPr="00E85FF6">
        <w:rPr>
          <w:lang w:val="en-US"/>
        </w:rPr>
        <w:t xml:space="preserve"> </w:t>
      </w:r>
      <w:r>
        <w:rPr>
          <w:lang w:val="en-US"/>
        </w:rPr>
        <w:t>when an increase in one objective cannot be achieved without worsening another objective. The total number of situations that satisfy the Pareto criterion forms a boundary limit from which no improvement can be made given the available resources. The existence of such a boundary assumes that objectives are perfectly substitutable.</w:t>
      </w:r>
    </w:p>
  </w:footnote>
  <w:footnote w:id="5">
    <w:p w14:paraId="770A667D" w14:textId="75F07633" w:rsidR="00ED2F4B" w:rsidRPr="00E85FF6" w:rsidRDefault="00ED2F4B">
      <w:pPr>
        <w:pStyle w:val="Notedebasdepage"/>
        <w:rPr>
          <w:lang w:val="en-US"/>
        </w:rPr>
      </w:pPr>
      <w:r>
        <w:rPr>
          <w:rStyle w:val="Appelnotedebasdep"/>
        </w:rPr>
        <w:footnoteRef/>
      </w:r>
      <w:r w:rsidRPr="00E85FF6">
        <w:rPr>
          <w:lang w:val="en-US"/>
        </w:rPr>
        <w:t xml:space="preserve"> Landscape metrics refer to measures or indices </w:t>
      </w:r>
      <w:r>
        <w:rPr>
          <w:lang w:val="en-US"/>
        </w:rPr>
        <w:t>that consider the distribution of patches (or groups of patches) within a landscape mosaic. They can characterize either a landscape’s composition (e.g., abundance of forested patches, evenness of different patch types) or spatial configuration (e.g., measures of patch density, shape, or connectivity).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Num3"/>
    <w:lvl w:ilvl="0">
      <w:start w:val="1"/>
      <w:numFmt w:val="bullet"/>
      <w:lvlText w:val="-"/>
      <w:lvlJc w:val="left"/>
      <w:pPr>
        <w:tabs>
          <w:tab w:val="num" w:pos="0"/>
        </w:tabs>
        <w:ind w:left="720" w:hanging="360"/>
      </w:pPr>
      <w:rPr>
        <w:rFonts w:ascii="Calibri" w:hAnsi="Calibri" w:cs="font34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D646494"/>
    <w:multiLevelType w:val="hybridMultilevel"/>
    <w:tmpl w:val="8DD00E04"/>
    <w:lvl w:ilvl="0" w:tplc="05B6762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DBE5606"/>
    <w:multiLevelType w:val="multilevel"/>
    <w:tmpl w:val="CADACAA0"/>
    <w:lvl w:ilvl="0">
      <w:start w:val="2"/>
      <w:numFmt w:val="decimal"/>
      <w:lvlText w:val="%1."/>
      <w:lvlJc w:val="left"/>
      <w:pPr>
        <w:ind w:left="360" w:hanging="360"/>
      </w:pPr>
      <w:rPr>
        <w:rFonts w:hint="default"/>
      </w:rPr>
    </w:lvl>
    <w:lvl w:ilvl="1">
      <w:start w:val="4"/>
      <w:numFmt w:val="decimal"/>
      <w:lvlText w:val="%1.%2."/>
      <w:lvlJc w:val="left"/>
      <w:pPr>
        <w:ind w:left="1063" w:hanging="360"/>
      </w:pPr>
      <w:rPr>
        <w:rFonts w:hint="default"/>
      </w:rPr>
    </w:lvl>
    <w:lvl w:ilvl="2">
      <w:start w:val="1"/>
      <w:numFmt w:val="decimal"/>
      <w:lvlText w:val="%1.%2.%3."/>
      <w:lvlJc w:val="left"/>
      <w:pPr>
        <w:ind w:left="2126" w:hanging="720"/>
      </w:pPr>
      <w:rPr>
        <w:rFonts w:hint="default"/>
      </w:rPr>
    </w:lvl>
    <w:lvl w:ilvl="3">
      <w:start w:val="1"/>
      <w:numFmt w:val="decimal"/>
      <w:lvlText w:val="%1.%2.%3.%4."/>
      <w:lvlJc w:val="left"/>
      <w:pPr>
        <w:ind w:left="2829" w:hanging="720"/>
      </w:pPr>
      <w:rPr>
        <w:rFonts w:hint="default"/>
      </w:rPr>
    </w:lvl>
    <w:lvl w:ilvl="4">
      <w:start w:val="1"/>
      <w:numFmt w:val="decimal"/>
      <w:lvlText w:val="%1.%2.%3.%4.%5."/>
      <w:lvlJc w:val="left"/>
      <w:pPr>
        <w:ind w:left="3892" w:hanging="1080"/>
      </w:pPr>
      <w:rPr>
        <w:rFonts w:hint="default"/>
      </w:rPr>
    </w:lvl>
    <w:lvl w:ilvl="5">
      <w:start w:val="1"/>
      <w:numFmt w:val="decimal"/>
      <w:lvlText w:val="%1.%2.%3.%4.%5.%6."/>
      <w:lvlJc w:val="left"/>
      <w:pPr>
        <w:ind w:left="4595" w:hanging="1080"/>
      </w:pPr>
      <w:rPr>
        <w:rFonts w:hint="default"/>
      </w:rPr>
    </w:lvl>
    <w:lvl w:ilvl="6">
      <w:start w:val="1"/>
      <w:numFmt w:val="decimal"/>
      <w:lvlText w:val="%1.%2.%3.%4.%5.%6.%7."/>
      <w:lvlJc w:val="left"/>
      <w:pPr>
        <w:ind w:left="5658" w:hanging="1440"/>
      </w:pPr>
      <w:rPr>
        <w:rFonts w:hint="default"/>
      </w:rPr>
    </w:lvl>
    <w:lvl w:ilvl="7">
      <w:start w:val="1"/>
      <w:numFmt w:val="decimal"/>
      <w:lvlText w:val="%1.%2.%3.%4.%5.%6.%7.%8."/>
      <w:lvlJc w:val="left"/>
      <w:pPr>
        <w:ind w:left="6361" w:hanging="1440"/>
      </w:pPr>
      <w:rPr>
        <w:rFonts w:hint="default"/>
      </w:rPr>
    </w:lvl>
    <w:lvl w:ilvl="8">
      <w:start w:val="1"/>
      <w:numFmt w:val="decimal"/>
      <w:lvlText w:val="%1.%2.%3.%4.%5.%6.%7.%8.%9."/>
      <w:lvlJc w:val="left"/>
      <w:pPr>
        <w:ind w:left="7424" w:hanging="1800"/>
      </w:pPr>
      <w:rPr>
        <w:rFonts w:hint="default"/>
      </w:rPr>
    </w:lvl>
  </w:abstractNum>
  <w:abstractNum w:abstractNumId="3">
    <w:nsid w:val="15407547"/>
    <w:multiLevelType w:val="hybridMultilevel"/>
    <w:tmpl w:val="F28A39C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66728FC"/>
    <w:multiLevelType w:val="multilevel"/>
    <w:tmpl w:val="1310B4DA"/>
    <w:lvl w:ilvl="0">
      <w:start w:val="3"/>
      <w:numFmt w:val="decimal"/>
      <w:lvlText w:val="%1."/>
      <w:lvlJc w:val="left"/>
      <w:pPr>
        <w:ind w:left="495" w:hanging="495"/>
      </w:pPr>
      <w:rPr>
        <w:rFonts w:hint="default"/>
      </w:rPr>
    </w:lvl>
    <w:lvl w:ilvl="1">
      <w:start w:val="1"/>
      <w:numFmt w:val="decimal"/>
      <w:lvlText w:val="%1.%2."/>
      <w:lvlJc w:val="left"/>
      <w:pPr>
        <w:ind w:left="849" w:hanging="495"/>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
    <w:nsid w:val="1E23541B"/>
    <w:multiLevelType w:val="multilevel"/>
    <w:tmpl w:val="A1D01006"/>
    <w:lvl w:ilvl="0">
      <w:start w:val="3"/>
      <w:numFmt w:val="decimal"/>
      <w:lvlText w:val="%1"/>
      <w:lvlJc w:val="left"/>
      <w:pPr>
        <w:ind w:left="435" w:hanging="435"/>
      </w:pPr>
      <w:rPr>
        <w:rFonts w:hint="default"/>
      </w:rPr>
    </w:lvl>
    <w:lvl w:ilvl="1">
      <w:start w:val="3"/>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nsid w:val="1E3E5758"/>
    <w:multiLevelType w:val="multilevel"/>
    <w:tmpl w:val="1C00899E"/>
    <w:lvl w:ilvl="0">
      <w:start w:val="2"/>
      <w:numFmt w:val="decimal"/>
      <w:lvlText w:val="%1"/>
      <w:lvlJc w:val="left"/>
      <w:pPr>
        <w:ind w:left="435" w:hanging="435"/>
      </w:pPr>
      <w:rPr>
        <w:rFonts w:hint="default"/>
      </w:rPr>
    </w:lvl>
    <w:lvl w:ilvl="1">
      <w:start w:val="3"/>
      <w:numFmt w:val="decimal"/>
      <w:lvlText w:val="%1.%2"/>
      <w:lvlJc w:val="left"/>
      <w:pPr>
        <w:ind w:left="615" w:hanging="435"/>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7">
    <w:nsid w:val="21F153A0"/>
    <w:multiLevelType w:val="multilevel"/>
    <w:tmpl w:val="B29A6B24"/>
    <w:lvl w:ilvl="0">
      <w:start w:val="3"/>
      <w:numFmt w:val="decimal"/>
      <w:lvlText w:val="%1."/>
      <w:lvlJc w:val="left"/>
      <w:pPr>
        <w:ind w:left="495" w:hanging="495"/>
      </w:pPr>
      <w:rPr>
        <w:rFonts w:hint="default"/>
      </w:rPr>
    </w:lvl>
    <w:lvl w:ilvl="1">
      <w:start w:val="2"/>
      <w:numFmt w:val="decimal"/>
      <w:lvlText w:val="%1.%2."/>
      <w:lvlJc w:val="left"/>
      <w:pPr>
        <w:ind w:left="855" w:hanging="49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230B0A71"/>
    <w:multiLevelType w:val="hybridMultilevel"/>
    <w:tmpl w:val="457ABEF6"/>
    <w:lvl w:ilvl="0" w:tplc="05B6762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5E6135F"/>
    <w:multiLevelType w:val="multilevel"/>
    <w:tmpl w:val="A3268990"/>
    <w:lvl w:ilvl="0">
      <w:start w:val="3"/>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
    <w:nsid w:val="359B4860"/>
    <w:multiLevelType w:val="multilevel"/>
    <w:tmpl w:val="8154E3A2"/>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2160" w:hanging="1800"/>
      </w:pPr>
      <w:rPr>
        <w:rFonts w:hint="default"/>
        <w:i/>
      </w:rPr>
    </w:lvl>
  </w:abstractNum>
  <w:abstractNum w:abstractNumId="11">
    <w:nsid w:val="3B4511EB"/>
    <w:multiLevelType w:val="hybridMultilevel"/>
    <w:tmpl w:val="632E5AD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D1210E2"/>
    <w:multiLevelType w:val="hybridMultilevel"/>
    <w:tmpl w:val="012AF036"/>
    <w:lvl w:ilvl="0" w:tplc="DF1821DA">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D2B5DA0"/>
    <w:multiLevelType w:val="multilevel"/>
    <w:tmpl w:val="00B6BD08"/>
    <w:lvl w:ilvl="0">
      <w:start w:val="3"/>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nsid w:val="3E9D56F4"/>
    <w:multiLevelType w:val="multilevel"/>
    <w:tmpl w:val="44943A5C"/>
    <w:lvl w:ilvl="0">
      <w:start w:val="2"/>
      <w:numFmt w:val="decimal"/>
      <w:lvlText w:val="%1."/>
      <w:lvlJc w:val="left"/>
      <w:pPr>
        <w:ind w:left="495" w:hanging="495"/>
      </w:pPr>
      <w:rPr>
        <w:rFonts w:hint="default"/>
      </w:rPr>
    </w:lvl>
    <w:lvl w:ilvl="1">
      <w:start w:val="3"/>
      <w:numFmt w:val="decimal"/>
      <w:lvlText w:val="%1.%2."/>
      <w:lvlJc w:val="left"/>
      <w:pPr>
        <w:ind w:left="855" w:hanging="49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3EEE75CB"/>
    <w:multiLevelType w:val="multilevel"/>
    <w:tmpl w:val="8A86DA08"/>
    <w:lvl w:ilvl="0">
      <w:start w:val="2"/>
      <w:numFmt w:val="decimal"/>
      <w:lvlText w:val="%1."/>
      <w:lvlJc w:val="left"/>
      <w:pPr>
        <w:ind w:left="495" w:hanging="495"/>
      </w:pPr>
      <w:rPr>
        <w:rFonts w:hint="default"/>
      </w:rPr>
    </w:lvl>
    <w:lvl w:ilvl="1">
      <w:start w:val="3"/>
      <w:numFmt w:val="decimal"/>
      <w:lvlText w:val="%1.%2."/>
      <w:lvlJc w:val="left"/>
      <w:pPr>
        <w:ind w:left="855" w:hanging="49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446F060C"/>
    <w:multiLevelType w:val="hybridMultilevel"/>
    <w:tmpl w:val="5390461C"/>
    <w:lvl w:ilvl="0" w:tplc="26446424">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7F94EDD"/>
    <w:multiLevelType w:val="hybridMultilevel"/>
    <w:tmpl w:val="8A3E018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F8E50CB"/>
    <w:multiLevelType w:val="hybridMultilevel"/>
    <w:tmpl w:val="9CBA26AC"/>
    <w:lvl w:ilvl="0" w:tplc="570AA47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4C965F2"/>
    <w:multiLevelType w:val="hybridMultilevel"/>
    <w:tmpl w:val="9522B3CE"/>
    <w:lvl w:ilvl="0" w:tplc="05B6762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97C327B"/>
    <w:multiLevelType w:val="hybridMultilevel"/>
    <w:tmpl w:val="0E9CDC20"/>
    <w:lvl w:ilvl="0" w:tplc="5C582D1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F2E30D0"/>
    <w:multiLevelType w:val="multilevel"/>
    <w:tmpl w:val="CD7EFF38"/>
    <w:lvl w:ilvl="0">
      <w:start w:val="2"/>
      <w:numFmt w:val="decimal"/>
      <w:lvlText w:val="%1"/>
      <w:lvlJc w:val="left"/>
      <w:pPr>
        <w:ind w:left="360" w:hanging="360"/>
      </w:pPr>
      <w:rPr>
        <w:rFonts w:hint="default"/>
      </w:rPr>
    </w:lvl>
    <w:lvl w:ilvl="1">
      <w:start w:val="3"/>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2">
    <w:nsid w:val="5F78380E"/>
    <w:multiLevelType w:val="hybridMultilevel"/>
    <w:tmpl w:val="6C36C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7C63E9"/>
    <w:multiLevelType w:val="hybridMultilevel"/>
    <w:tmpl w:val="89BA2620"/>
    <w:lvl w:ilvl="0" w:tplc="1F648B22">
      <w:start w:val="1"/>
      <w:numFmt w:val="lowerRoman"/>
      <w:lvlText w:val="(%1)"/>
      <w:lvlJc w:val="left"/>
      <w:pPr>
        <w:ind w:left="1080" w:hanging="72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FD5477D"/>
    <w:multiLevelType w:val="multilevel"/>
    <w:tmpl w:val="8154E3A2"/>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2160" w:hanging="1800"/>
      </w:pPr>
      <w:rPr>
        <w:rFonts w:hint="default"/>
        <w:i/>
      </w:rPr>
    </w:lvl>
  </w:abstractNum>
  <w:abstractNum w:abstractNumId="25">
    <w:nsid w:val="606C67E5"/>
    <w:multiLevelType w:val="hybridMultilevel"/>
    <w:tmpl w:val="68E2197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2395F72"/>
    <w:multiLevelType w:val="multilevel"/>
    <w:tmpl w:val="E7EE1370"/>
    <w:lvl w:ilvl="0">
      <w:start w:val="3"/>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4A60357"/>
    <w:multiLevelType w:val="hybridMultilevel"/>
    <w:tmpl w:val="9DECD58A"/>
    <w:lvl w:ilvl="0" w:tplc="5210AD3E">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A143FAE"/>
    <w:multiLevelType w:val="multilevel"/>
    <w:tmpl w:val="CD7EFF38"/>
    <w:lvl w:ilvl="0">
      <w:start w:val="2"/>
      <w:numFmt w:val="decimal"/>
      <w:lvlText w:val="%1"/>
      <w:lvlJc w:val="left"/>
      <w:pPr>
        <w:ind w:left="360" w:hanging="360"/>
      </w:pPr>
      <w:rPr>
        <w:rFonts w:hint="default"/>
      </w:rPr>
    </w:lvl>
    <w:lvl w:ilvl="1">
      <w:start w:val="3"/>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9">
    <w:nsid w:val="71CF5E63"/>
    <w:multiLevelType w:val="hybridMultilevel"/>
    <w:tmpl w:val="A8D44C4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6834767"/>
    <w:multiLevelType w:val="hybridMultilevel"/>
    <w:tmpl w:val="E5A69CB8"/>
    <w:lvl w:ilvl="0" w:tplc="04DE1F3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69451AF"/>
    <w:multiLevelType w:val="hybridMultilevel"/>
    <w:tmpl w:val="3D3205F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7971477C"/>
    <w:multiLevelType w:val="hybridMultilevel"/>
    <w:tmpl w:val="55DC5D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7B926FD2"/>
    <w:multiLevelType w:val="hybridMultilevel"/>
    <w:tmpl w:val="4872BB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25"/>
  </w:num>
  <w:num w:numId="4">
    <w:abstractNumId w:val="30"/>
  </w:num>
  <w:num w:numId="5">
    <w:abstractNumId w:val="3"/>
  </w:num>
  <w:num w:numId="6">
    <w:abstractNumId w:val="31"/>
  </w:num>
  <w:num w:numId="7">
    <w:abstractNumId w:val="24"/>
  </w:num>
  <w:num w:numId="8">
    <w:abstractNumId w:val="21"/>
  </w:num>
  <w:num w:numId="9">
    <w:abstractNumId w:val="15"/>
  </w:num>
  <w:num w:numId="10">
    <w:abstractNumId w:val="6"/>
  </w:num>
  <w:num w:numId="11">
    <w:abstractNumId w:val="7"/>
  </w:num>
  <w:num w:numId="12">
    <w:abstractNumId w:val="13"/>
  </w:num>
  <w:num w:numId="13">
    <w:abstractNumId w:val="26"/>
  </w:num>
  <w:num w:numId="14">
    <w:abstractNumId w:val="4"/>
  </w:num>
  <w:num w:numId="15">
    <w:abstractNumId w:val="14"/>
  </w:num>
  <w:num w:numId="16">
    <w:abstractNumId w:val="5"/>
  </w:num>
  <w:num w:numId="17">
    <w:abstractNumId w:val="32"/>
  </w:num>
  <w:num w:numId="18">
    <w:abstractNumId w:val="9"/>
  </w:num>
  <w:num w:numId="19">
    <w:abstractNumId w:val="28"/>
  </w:num>
  <w:num w:numId="20">
    <w:abstractNumId w:val="2"/>
  </w:num>
  <w:num w:numId="21">
    <w:abstractNumId w:val="11"/>
  </w:num>
  <w:num w:numId="22">
    <w:abstractNumId w:val="27"/>
  </w:num>
  <w:num w:numId="23">
    <w:abstractNumId w:val="8"/>
  </w:num>
  <w:num w:numId="24">
    <w:abstractNumId w:val="19"/>
  </w:num>
  <w:num w:numId="25">
    <w:abstractNumId w:val="17"/>
  </w:num>
  <w:num w:numId="26">
    <w:abstractNumId w:val="29"/>
  </w:num>
  <w:num w:numId="27">
    <w:abstractNumId w:val="22"/>
  </w:num>
  <w:num w:numId="28">
    <w:abstractNumId w:val="1"/>
  </w:num>
  <w:num w:numId="29">
    <w:abstractNumId w:val="33"/>
  </w:num>
  <w:num w:numId="30">
    <w:abstractNumId w:val="20"/>
  </w:num>
  <w:num w:numId="31">
    <w:abstractNumId w:val="12"/>
  </w:num>
  <w:num w:numId="32">
    <w:abstractNumId w:val="16"/>
  </w:num>
  <w:num w:numId="33">
    <w:abstractNumId w:val="10"/>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BCF"/>
    <w:rsid w:val="00000F2A"/>
    <w:rsid w:val="0000321F"/>
    <w:rsid w:val="0000567F"/>
    <w:rsid w:val="00006A2B"/>
    <w:rsid w:val="00010479"/>
    <w:rsid w:val="00010F8D"/>
    <w:rsid w:val="00011BA0"/>
    <w:rsid w:val="000132EA"/>
    <w:rsid w:val="00013470"/>
    <w:rsid w:val="0001421C"/>
    <w:rsid w:val="000166A9"/>
    <w:rsid w:val="0001725D"/>
    <w:rsid w:val="00017786"/>
    <w:rsid w:val="00020B81"/>
    <w:rsid w:val="000213B5"/>
    <w:rsid w:val="000239F3"/>
    <w:rsid w:val="00023CE0"/>
    <w:rsid w:val="000248F9"/>
    <w:rsid w:val="00025D61"/>
    <w:rsid w:val="00025FA5"/>
    <w:rsid w:val="00030F91"/>
    <w:rsid w:val="00031851"/>
    <w:rsid w:val="00034B3E"/>
    <w:rsid w:val="00042AB5"/>
    <w:rsid w:val="000501A7"/>
    <w:rsid w:val="0005486A"/>
    <w:rsid w:val="0005792E"/>
    <w:rsid w:val="00060485"/>
    <w:rsid w:val="000605E2"/>
    <w:rsid w:val="00060BB2"/>
    <w:rsid w:val="000629CB"/>
    <w:rsid w:val="000634A2"/>
    <w:rsid w:val="000652F8"/>
    <w:rsid w:val="00065FCE"/>
    <w:rsid w:val="00067AB6"/>
    <w:rsid w:val="000707A6"/>
    <w:rsid w:val="00070835"/>
    <w:rsid w:val="00070A54"/>
    <w:rsid w:val="00071788"/>
    <w:rsid w:val="00077407"/>
    <w:rsid w:val="00080BA7"/>
    <w:rsid w:val="00081755"/>
    <w:rsid w:val="00083F19"/>
    <w:rsid w:val="000863D1"/>
    <w:rsid w:val="000901D8"/>
    <w:rsid w:val="000902AB"/>
    <w:rsid w:val="0009374D"/>
    <w:rsid w:val="00093933"/>
    <w:rsid w:val="00095311"/>
    <w:rsid w:val="00095C14"/>
    <w:rsid w:val="00096608"/>
    <w:rsid w:val="00096D66"/>
    <w:rsid w:val="000979EC"/>
    <w:rsid w:val="000A1E8E"/>
    <w:rsid w:val="000A25BD"/>
    <w:rsid w:val="000A35C4"/>
    <w:rsid w:val="000A38E8"/>
    <w:rsid w:val="000A3959"/>
    <w:rsid w:val="000A4833"/>
    <w:rsid w:val="000A4EE4"/>
    <w:rsid w:val="000A657D"/>
    <w:rsid w:val="000A6615"/>
    <w:rsid w:val="000B1B6D"/>
    <w:rsid w:val="000B1E0E"/>
    <w:rsid w:val="000B42B8"/>
    <w:rsid w:val="000B69A5"/>
    <w:rsid w:val="000B7D0B"/>
    <w:rsid w:val="000C0AA5"/>
    <w:rsid w:val="000C3D3B"/>
    <w:rsid w:val="000C5A55"/>
    <w:rsid w:val="000D0BA8"/>
    <w:rsid w:val="000D1721"/>
    <w:rsid w:val="000D2BE5"/>
    <w:rsid w:val="000D3565"/>
    <w:rsid w:val="000D36A3"/>
    <w:rsid w:val="000D378A"/>
    <w:rsid w:val="000D3FC9"/>
    <w:rsid w:val="000D44FE"/>
    <w:rsid w:val="000D76C1"/>
    <w:rsid w:val="000D7C76"/>
    <w:rsid w:val="000E19F0"/>
    <w:rsid w:val="000E2C07"/>
    <w:rsid w:val="000E3869"/>
    <w:rsid w:val="000E40E6"/>
    <w:rsid w:val="000F2A61"/>
    <w:rsid w:val="000F3FA4"/>
    <w:rsid w:val="000F4442"/>
    <w:rsid w:val="000F47C0"/>
    <w:rsid w:val="000F502B"/>
    <w:rsid w:val="000F543B"/>
    <w:rsid w:val="000F56BC"/>
    <w:rsid w:val="00102290"/>
    <w:rsid w:val="00105E14"/>
    <w:rsid w:val="00106443"/>
    <w:rsid w:val="00107B99"/>
    <w:rsid w:val="0011175B"/>
    <w:rsid w:val="00115E56"/>
    <w:rsid w:val="00116F0E"/>
    <w:rsid w:val="00117A00"/>
    <w:rsid w:val="0012175F"/>
    <w:rsid w:val="00124576"/>
    <w:rsid w:val="00124AF6"/>
    <w:rsid w:val="00124BFC"/>
    <w:rsid w:val="00125C7D"/>
    <w:rsid w:val="00131B3D"/>
    <w:rsid w:val="00135883"/>
    <w:rsid w:val="00136DCB"/>
    <w:rsid w:val="00142107"/>
    <w:rsid w:val="0015077A"/>
    <w:rsid w:val="00151E96"/>
    <w:rsid w:val="00157DED"/>
    <w:rsid w:val="0016256D"/>
    <w:rsid w:val="00162A8E"/>
    <w:rsid w:val="00170299"/>
    <w:rsid w:val="00171C0F"/>
    <w:rsid w:val="00174146"/>
    <w:rsid w:val="001762FB"/>
    <w:rsid w:val="00184A3E"/>
    <w:rsid w:val="00185191"/>
    <w:rsid w:val="001900D5"/>
    <w:rsid w:val="001908B3"/>
    <w:rsid w:val="00195D80"/>
    <w:rsid w:val="00195E9F"/>
    <w:rsid w:val="00197E1C"/>
    <w:rsid w:val="001A02E6"/>
    <w:rsid w:val="001A0782"/>
    <w:rsid w:val="001A3423"/>
    <w:rsid w:val="001A3BEA"/>
    <w:rsid w:val="001A4729"/>
    <w:rsid w:val="001A57F0"/>
    <w:rsid w:val="001A59FE"/>
    <w:rsid w:val="001B11A3"/>
    <w:rsid w:val="001B12B0"/>
    <w:rsid w:val="001B2860"/>
    <w:rsid w:val="001B36B8"/>
    <w:rsid w:val="001B40E1"/>
    <w:rsid w:val="001B568A"/>
    <w:rsid w:val="001B662B"/>
    <w:rsid w:val="001C6584"/>
    <w:rsid w:val="001C7007"/>
    <w:rsid w:val="001C7CC2"/>
    <w:rsid w:val="001D00BB"/>
    <w:rsid w:val="001D0215"/>
    <w:rsid w:val="001D55CA"/>
    <w:rsid w:val="001D64F9"/>
    <w:rsid w:val="001D76AB"/>
    <w:rsid w:val="001E083D"/>
    <w:rsid w:val="001E11B0"/>
    <w:rsid w:val="001E1ADD"/>
    <w:rsid w:val="001E54DA"/>
    <w:rsid w:val="001E6C9C"/>
    <w:rsid w:val="001E7256"/>
    <w:rsid w:val="001F2EF1"/>
    <w:rsid w:val="00201014"/>
    <w:rsid w:val="0020440D"/>
    <w:rsid w:val="002044A6"/>
    <w:rsid w:val="0020703A"/>
    <w:rsid w:val="0021135B"/>
    <w:rsid w:val="002119A4"/>
    <w:rsid w:val="00215A8B"/>
    <w:rsid w:val="00221CF9"/>
    <w:rsid w:val="00222E83"/>
    <w:rsid w:val="002238E2"/>
    <w:rsid w:val="00230066"/>
    <w:rsid w:val="00230762"/>
    <w:rsid w:val="00231B20"/>
    <w:rsid w:val="00241233"/>
    <w:rsid w:val="00246363"/>
    <w:rsid w:val="00246931"/>
    <w:rsid w:val="002478A0"/>
    <w:rsid w:val="00247A38"/>
    <w:rsid w:val="0025227F"/>
    <w:rsid w:val="002536D2"/>
    <w:rsid w:val="002536FE"/>
    <w:rsid w:val="002558EA"/>
    <w:rsid w:val="00255E84"/>
    <w:rsid w:val="002563C5"/>
    <w:rsid w:val="00262AFF"/>
    <w:rsid w:val="0026433F"/>
    <w:rsid w:val="00266707"/>
    <w:rsid w:val="00266B77"/>
    <w:rsid w:val="002733A9"/>
    <w:rsid w:val="002846A8"/>
    <w:rsid w:val="00287947"/>
    <w:rsid w:val="002901BD"/>
    <w:rsid w:val="002928E8"/>
    <w:rsid w:val="00296991"/>
    <w:rsid w:val="002A0AB9"/>
    <w:rsid w:val="002A2069"/>
    <w:rsid w:val="002A53DB"/>
    <w:rsid w:val="002B16CD"/>
    <w:rsid w:val="002B6F91"/>
    <w:rsid w:val="002B7442"/>
    <w:rsid w:val="002C16B8"/>
    <w:rsid w:val="002C3111"/>
    <w:rsid w:val="002C4CBE"/>
    <w:rsid w:val="002C4D9D"/>
    <w:rsid w:val="002C766F"/>
    <w:rsid w:val="002C7C30"/>
    <w:rsid w:val="002D1726"/>
    <w:rsid w:val="002D3583"/>
    <w:rsid w:val="002D5E3B"/>
    <w:rsid w:val="002E1262"/>
    <w:rsid w:val="002E1D2A"/>
    <w:rsid w:val="002E2DC8"/>
    <w:rsid w:val="002E6848"/>
    <w:rsid w:val="002F03B7"/>
    <w:rsid w:val="002F2A64"/>
    <w:rsid w:val="002F2E96"/>
    <w:rsid w:val="002F68E3"/>
    <w:rsid w:val="002F6A0A"/>
    <w:rsid w:val="002F7AD3"/>
    <w:rsid w:val="002F7E56"/>
    <w:rsid w:val="00302052"/>
    <w:rsid w:val="00305748"/>
    <w:rsid w:val="0030645A"/>
    <w:rsid w:val="00312FED"/>
    <w:rsid w:val="00313605"/>
    <w:rsid w:val="00315258"/>
    <w:rsid w:val="00315542"/>
    <w:rsid w:val="00315B13"/>
    <w:rsid w:val="00317B54"/>
    <w:rsid w:val="00324F84"/>
    <w:rsid w:val="00325BEE"/>
    <w:rsid w:val="003358A4"/>
    <w:rsid w:val="00341485"/>
    <w:rsid w:val="003421E5"/>
    <w:rsid w:val="00343E18"/>
    <w:rsid w:val="00344D61"/>
    <w:rsid w:val="00346898"/>
    <w:rsid w:val="00351C5F"/>
    <w:rsid w:val="0035410B"/>
    <w:rsid w:val="003578F5"/>
    <w:rsid w:val="003600E0"/>
    <w:rsid w:val="003615D9"/>
    <w:rsid w:val="0036470F"/>
    <w:rsid w:val="00365C7B"/>
    <w:rsid w:val="00365DBD"/>
    <w:rsid w:val="003669A3"/>
    <w:rsid w:val="003673BA"/>
    <w:rsid w:val="00367880"/>
    <w:rsid w:val="0037049D"/>
    <w:rsid w:val="00371230"/>
    <w:rsid w:val="00374D76"/>
    <w:rsid w:val="00376BB0"/>
    <w:rsid w:val="003828D3"/>
    <w:rsid w:val="00390AFB"/>
    <w:rsid w:val="00391B2E"/>
    <w:rsid w:val="00392CD8"/>
    <w:rsid w:val="00395879"/>
    <w:rsid w:val="00396EB3"/>
    <w:rsid w:val="003974CB"/>
    <w:rsid w:val="003976BB"/>
    <w:rsid w:val="003A0550"/>
    <w:rsid w:val="003A635E"/>
    <w:rsid w:val="003A6531"/>
    <w:rsid w:val="003A660F"/>
    <w:rsid w:val="003A7311"/>
    <w:rsid w:val="003B62AF"/>
    <w:rsid w:val="003B7C43"/>
    <w:rsid w:val="003C03BD"/>
    <w:rsid w:val="003C17C6"/>
    <w:rsid w:val="003C1B91"/>
    <w:rsid w:val="003C2481"/>
    <w:rsid w:val="003C394C"/>
    <w:rsid w:val="003D0E4F"/>
    <w:rsid w:val="003D1B58"/>
    <w:rsid w:val="003D1EC3"/>
    <w:rsid w:val="003D38FC"/>
    <w:rsid w:val="003D3902"/>
    <w:rsid w:val="003D56BB"/>
    <w:rsid w:val="003D5ED1"/>
    <w:rsid w:val="003E33A6"/>
    <w:rsid w:val="003E6DDF"/>
    <w:rsid w:val="003E7797"/>
    <w:rsid w:val="003F08D3"/>
    <w:rsid w:val="003F3CF9"/>
    <w:rsid w:val="003F4C37"/>
    <w:rsid w:val="003F4D18"/>
    <w:rsid w:val="003F5E10"/>
    <w:rsid w:val="004041D5"/>
    <w:rsid w:val="00404827"/>
    <w:rsid w:val="004055A2"/>
    <w:rsid w:val="00405CAF"/>
    <w:rsid w:val="00406895"/>
    <w:rsid w:val="004127A1"/>
    <w:rsid w:val="00412D11"/>
    <w:rsid w:val="00412F19"/>
    <w:rsid w:val="00415F67"/>
    <w:rsid w:val="00421647"/>
    <w:rsid w:val="004309D2"/>
    <w:rsid w:val="0043293A"/>
    <w:rsid w:val="0043365C"/>
    <w:rsid w:val="0043751D"/>
    <w:rsid w:val="0044000D"/>
    <w:rsid w:val="00440C1C"/>
    <w:rsid w:val="00440C93"/>
    <w:rsid w:val="00441A8F"/>
    <w:rsid w:val="0044244E"/>
    <w:rsid w:val="00442CF9"/>
    <w:rsid w:val="004441DA"/>
    <w:rsid w:val="00444ED5"/>
    <w:rsid w:val="0044582D"/>
    <w:rsid w:val="00445EE1"/>
    <w:rsid w:val="004465BC"/>
    <w:rsid w:val="00446E7B"/>
    <w:rsid w:val="004507BF"/>
    <w:rsid w:val="00452AFD"/>
    <w:rsid w:val="00453217"/>
    <w:rsid w:val="00457E86"/>
    <w:rsid w:val="00464136"/>
    <w:rsid w:val="004652BE"/>
    <w:rsid w:val="004729D9"/>
    <w:rsid w:val="00476881"/>
    <w:rsid w:val="0048123F"/>
    <w:rsid w:val="0048546B"/>
    <w:rsid w:val="0048662A"/>
    <w:rsid w:val="004907C2"/>
    <w:rsid w:val="004915C8"/>
    <w:rsid w:val="004919C8"/>
    <w:rsid w:val="00493CC6"/>
    <w:rsid w:val="004961C2"/>
    <w:rsid w:val="00496C1E"/>
    <w:rsid w:val="004A1BC5"/>
    <w:rsid w:val="004A453C"/>
    <w:rsid w:val="004A48F5"/>
    <w:rsid w:val="004A69F5"/>
    <w:rsid w:val="004A7EDE"/>
    <w:rsid w:val="004B2942"/>
    <w:rsid w:val="004C1688"/>
    <w:rsid w:val="004D0B8E"/>
    <w:rsid w:val="004D2038"/>
    <w:rsid w:val="004D2287"/>
    <w:rsid w:val="004D57DB"/>
    <w:rsid w:val="004D7729"/>
    <w:rsid w:val="004E06C4"/>
    <w:rsid w:val="004E08D2"/>
    <w:rsid w:val="004E08FE"/>
    <w:rsid w:val="004E12E8"/>
    <w:rsid w:val="004E251F"/>
    <w:rsid w:val="004E3F1C"/>
    <w:rsid w:val="004E4B65"/>
    <w:rsid w:val="004E709E"/>
    <w:rsid w:val="004F0912"/>
    <w:rsid w:val="004F0A52"/>
    <w:rsid w:val="004F34D0"/>
    <w:rsid w:val="004F581A"/>
    <w:rsid w:val="0050326E"/>
    <w:rsid w:val="005040E4"/>
    <w:rsid w:val="00511F5E"/>
    <w:rsid w:val="005134E2"/>
    <w:rsid w:val="00523E19"/>
    <w:rsid w:val="00527AC3"/>
    <w:rsid w:val="00534153"/>
    <w:rsid w:val="0053772B"/>
    <w:rsid w:val="00546843"/>
    <w:rsid w:val="00550273"/>
    <w:rsid w:val="005510CA"/>
    <w:rsid w:val="005511BC"/>
    <w:rsid w:val="0055383D"/>
    <w:rsid w:val="00565578"/>
    <w:rsid w:val="0056662B"/>
    <w:rsid w:val="00566732"/>
    <w:rsid w:val="0057180A"/>
    <w:rsid w:val="00571DCE"/>
    <w:rsid w:val="00574D68"/>
    <w:rsid w:val="005752A8"/>
    <w:rsid w:val="00577DFC"/>
    <w:rsid w:val="00581894"/>
    <w:rsid w:val="00581A5D"/>
    <w:rsid w:val="00582376"/>
    <w:rsid w:val="00582B9E"/>
    <w:rsid w:val="0058341A"/>
    <w:rsid w:val="00584577"/>
    <w:rsid w:val="005860F5"/>
    <w:rsid w:val="00586211"/>
    <w:rsid w:val="00591595"/>
    <w:rsid w:val="005941F7"/>
    <w:rsid w:val="005A2B0F"/>
    <w:rsid w:val="005A63C7"/>
    <w:rsid w:val="005A7E0A"/>
    <w:rsid w:val="005B0EA5"/>
    <w:rsid w:val="005B2265"/>
    <w:rsid w:val="005B3FD4"/>
    <w:rsid w:val="005B4153"/>
    <w:rsid w:val="005B61E5"/>
    <w:rsid w:val="005B6389"/>
    <w:rsid w:val="005C04A8"/>
    <w:rsid w:val="005C15E1"/>
    <w:rsid w:val="005C1C49"/>
    <w:rsid w:val="005C25F3"/>
    <w:rsid w:val="005C3D21"/>
    <w:rsid w:val="005C64A8"/>
    <w:rsid w:val="005D3E1D"/>
    <w:rsid w:val="005D512A"/>
    <w:rsid w:val="005D6A2F"/>
    <w:rsid w:val="005D73AA"/>
    <w:rsid w:val="005E09DF"/>
    <w:rsid w:val="005E3E8F"/>
    <w:rsid w:val="005E3E94"/>
    <w:rsid w:val="005E3F59"/>
    <w:rsid w:val="005E6310"/>
    <w:rsid w:val="005E66B2"/>
    <w:rsid w:val="005E7709"/>
    <w:rsid w:val="005E7804"/>
    <w:rsid w:val="005E7C78"/>
    <w:rsid w:val="005F26CB"/>
    <w:rsid w:val="005F319B"/>
    <w:rsid w:val="005F3312"/>
    <w:rsid w:val="005F3ACE"/>
    <w:rsid w:val="005F57F3"/>
    <w:rsid w:val="005F6EA4"/>
    <w:rsid w:val="005F7027"/>
    <w:rsid w:val="006039C2"/>
    <w:rsid w:val="00604A3A"/>
    <w:rsid w:val="00607E5B"/>
    <w:rsid w:val="006102D8"/>
    <w:rsid w:val="00611786"/>
    <w:rsid w:val="006130D0"/>
    <w:rsid w:val="00614B75"/>
    <w:rsid w:val="00617DB4"/>
    <w:rsid w:val="00620730"/>
    <w:rsid w:val="006212DE"/>
    <w:rsid w:val="0062455C"/>
    <w:rsid w:val="00624769"/>
    <w:rsid w:val="0062753C"/>
    <w:rsid w:val="00627E8F"/>
    <w:rsid w:val="00641B24"/>
    <w:rsid w:val="006447A8"/>
    <w:rsid w:val="006466E9"/>
    <w:rsid w:val="00646E48"/>
    <w:rsid w:val="006505C4"/>
    <w:rsid w:val="006513A6"/>
    <w:rsid w:val="0065208A"/>
    <w:rsid w:val="00652E80"/>
    <w:rsid w:val="006543D0"/>
    <w:rsid w:val="00654CB3"/>
    <w:rsid w:val="00654D8E"/>
    <w:rsid w:val="00657D6F"/>
    <w:rsid w:val="006611EE"/>
    <w:rsid w:val="00662CC1"/>
    <w:rsid w:val="006631CF"/>
    <w:rsid w:val="00664D99"/>
    <w:rsid w:val="00665478"/>
    <w:rsid w:val="00666E6D"/>
    <w:rsid w:val="00667D4B"/>
    <w:rsid w:val="006722B0"/>
    <w:rsid w:val="00672C31"/>
    <w:rsid w:val="006730DC"/>
    <w:rsid w:val="00674231"/>
    <w:rsid w:val="006748CD"/>
    <w:rsid w:val="006755E7"/>
    <w:rsid w:val="0067739A"/>
    <w:rsid w:val="00677C61"/>
    <w:rsid w:val="00681C43"/>
    <w:rsid w:val="00683024"/>
    <w:rsid w:val="006830D4"/>
    <w:rsid w:val="00684731"/>
    <w:rsid w:val="00685657"/>
    <w:rsid w:val="00686785"/>
    <w:rsid w:val="00693A02"/>
    <w:rsid w:val="006960D2"/>
    <w:rsid w:val="006A01F3"/>
    <w:rsid w:val="006A37F2"/>
    <w:rsid w:val="006A4B1C"/>
    <w:rsid w:val="006B39D3"/>
    <w:rsid w:val="006B458A"/>
    <w:rsid w:val="006B4E1B"/>
    <w:rsid w:val="006B60BA"/>
    <w:rsid w:val="006B70D6"/>
    <w:rsid w:val="006C265F"/>
    <w:rsid w:val="006C382F"/>
    <w:rsid w:val="006C7463"/>
    <w:rsid w:val="006C795F"/>
    <w:rsid w:val="006D4921"/>
    <w:rsid w:val="006E0DC1"/>
    <w:rsid w:val="006E1E96"/>
    <w:rsid w:val="006E60C1"/>
    <w:rsid w:val="006E6B4F"/>
    <w:rsid w:val="00701F1F"/>
    <w:rsid w:val="00702F6F"/>
    <w:rsid w:val="00705235"/>
    <w:rsid w:val="00705D63"/>
    <w:rsid w:val="00711176"/>
    <w:rsid w:val="00714726"/>
    <w:rsid w:val="007211E5"/>
    <w:rsid w:val="00721743"/>
    <w:rsid w:val="007220E8"/>
    <w:rsid w:val="00722493"/>
    <w:rsid w:val="00731102"/>
    <w:rsid w:val="00733534"/>
    <w:rsid w:val="0073483D"/>
    <w:rsid w:val="00735477"/>
    <w:rsid w:val="00736B2B"/>
    <w:rsid w:val="0073766E"/>
    <w:rsid w:val="00742F9B"/>
    <w:rsid w:val="00746770"/>
    <w:rsid w:val="00752F8A"/>
    <w:rsid w:val="007537A4"/>
    <w:rsid w:val="00754A21"/>
    <w:rsid w:val="007566EA"/>
    <w:rsid w:val="00756C45"/>
    <w:rsid w:val="00757D76"/>
    <w:rsid w:val="00761091"/>
    <w:rsid w:val="00762EBC"/>
    <w:rsid w:val="00771E96"/>
    <w:rsid w:val="00774505"/>
    <w:rsid w:val="00777085"/>
    <w:rsid w:val="00777821"/>
    <w:rsid w:val="00782511"/>
    <w:rsid w:val="0078270A"/>
    <w:rsid w:val="00782950"/>
    <w:rsid w:val="00784B19"/>
    <w:rsid w:val="00785920"/>
    <w:rsid w:val="00786DF1"/>
    <w:rsid w:val="00787104"/>
    <w:rsid w:val="00787135"/>
    <w:rsid w:val="00787226"/>
    <w:rsid w:val="00787AF4"/>
    <w:rsid w:val="00792C9E"/>
    <w:rsid w:val="00793A8F"/>
    <w:rsid w:val="0079497D"/>
    <w:rsid w:val="007956B0"/>
    <w:rsid w:val="007957E6"/>
    <w:rsid w:val="00795B5A"/>
    <w:rsid w:val="007A34B5"/>
    <w:rsid w:val="007A6DD8"/>
    <w:rsid w:val="007A73D4"/>
    <w:rsid w:val="007A7C30"/>
    <w:rsid w:val="007B0F90"/>
    <w:rsid w:val="007B2296"/>
    <w:rsid w:val="007B4BEC"/>
    <w:rsid w:val="007B4C8C"/>
    <w:rsid w:val="007B563F"/>
    <w:rsid w:val="007B68CA"/>
    <w:rsid w:val="007C068C"/>
    <w:rsid w:val="007C7E81"/>
    <w:rsid w:val="007D2F0F"/>
    <w:rsid w:val="007E15B2"/>
    <w:rsid w:val="007E30BA"/>
    <w:rsid w:val="007E38F5"/>
    <w:rsid w:val="007E5971"/>
    <w:rsid w:val="007E68D2"/>
    <w:rsid w:val="007E68E3"/>
    <w:rsid w:val="007F0A59"/>
    <w:rsid w:val="007F3C9E"/>
    <w:rsid w:val="007F5C7E"/>
    <w:rsid w:val="007F6DB4"/>
    <w:rsid w:val="00800B1D"/>
    <w:rsid w:val="008055E5"/>
    <w:rsid w:val="00806963"/>
    <w:rsid w:val="00806EA0"/>
    <w:rsid w:val="00806FE8"/>
    <w:rsid w:val="008076EB"/>
    <w:rsid w:val="0080789D"/>
    <w:rsid w:val="00810A87"/>
    <w:rsid w:val="00812804"/>
    <w:rsid w:val="00813993"/>
    <w:rsid w:val="00815253"/>
    <w:rsid w:val="008160AB"/>
    <w:rsid w:val="00821AEC"/>
    <w:rsid w:val="00821DA9"/>
    <w:rsid w:val="0082399A"/>
    <w:rsid w:val="00833694"/>
    <w:rsid w:val="008348C3"/>
    <w:rsid w:val="00835361"/>
    <w:rsid w:val="008356B9"/>
    <w:rsid w:val="0083737D"/>
    <w:rsid w:val="0084002F"/>
    <w:rsid w:val="00841684"/>
    <w:rsid w:val="00842886"/>
    <w:rsid w:val="00842A52"/>
    <w:rsid w:val="0084384D"/>
    <w:rsid w:val="00843B75"/>
    <w:rsid w:val="00844121"/>
    <w:rsid w:val="00846530"/>
    <w:rsid w:val="00846A91"/>
    <w:rsid w:val="00853523"/>
    <w:rsid w:val="00853D1A"/>
    <w:rsid w:val="00854174"/>
    <w:rsid w:val="00857925"/>
    <w:rsid w:val="0086025D"/>
    <w:rsid w:val="00866F4A"/>
    <w:rsid w:val="00871C04"/>
    <w:rsid w:val="00872514"/>
    <w:rsid w:val="00873B88"/>
    <w:rsid w:val="00877653"/>
    <w:rsid w:val="00880800"/>
    <w:rsid w:val="00880BA1"/>
    <w:rsid w:val="00882833"/>
    <w:rsid w:val="008833DD"/>
    <w:rsid w:val="00885FD6"/>
    <w:rsid w:val="00886ECE"/>
    <w:rsid w:val="00887390"/>
    <w:rsid w:val="0089274D"/>
    <w:rsid w:val="008933BA"/>
    <w:rsid w:val="00897DFB"/>
    <w:rsid w:val="008A2E7E"/>
    <w:rsid w:val="008A4DA9"/>
    <w:rsid w:val="008B0E0B"/>
    <w:rsid w:val="008B1557"/>
    <w:rsid w:val="008B2B08"/>
    <w:rsid w:val="008B2C79"/>
    <w:rsid w:val="008B363A"/>
    <w:rsid w:val="008B368A"/>
    <w:rsid w:val="008B74CF"/>
    <w:rsid w:val="008C0F12"/>
    <w:rsid w:val="008C1568"/>
    <w:rsid w:val="008C25C4"/>
    <w:rsid w:val="008C3CDA"/>
    <w:rsid w:val="008C46A4"/>
    <w:rsid w:val="008C4F9B"/>
    <w:rsid w:val="008C53E6"/>
    <w:rsid w:val="008D0C93"/>
    <w:rsid w:val="008D33FF"/>
    <w:rsid w:val="008D3D29"/>
    <w:rsid w:val="008D72FA"/>
    <w:rsid w:val="008D74D9"/>
    <w:rsid w:val="008D78F2"/>
    <w:rsid w:val="008E0602"/>
    <w:rsid w:val="008E4613"/>
    <w:rsid w:val="008E4A32"/>
    <w:rsid w:val="008E4C0A"/>
    <w:rsid w:val="008E646A"/>
    <w:rsid w:val="008E70DA"/>
    <w:rsid w:val="008E76A8"/>
    <w:rsid w:val="008F3967"/>
    <w:rsid w:val="008F4734"/>
    <w:rsid w:val="008F4E19"/>
    <w:rsid w:val="008F50A8"/>
    <w:rsid w:val="008F7EAB"/>
    <w:rsid w:val="00905286"/>
    <w:rsid w:val="009054B1"/>
    <w:rsid w:val="00913907"/>
    <w:rsid w:val="009151B8"/>
    <w:rsid w:val="0091543B"/>
    <w:rsid w:val="0091637A"/>
    <w:rsid w:val="00924309"/>
    <w:rsid w:val="009258C6"/>
    <w:rsid w:val="00930377"/>
    <w:rsid w:val="00930D2F"/>
    <w:rsid w:val="00932107"/>
    <w:rsid w:val="00946FEB"/>
    <w:rsid w:val="00951423"/>
    <w:rsid w:val="00952D5A"/>
    <w:rsid w:val="009538C8"/>
    <w:rsid w:val="00953E1F"/>
    <w:rsid w:val="0095641B"/>
    <w:rsid w:val="009575A0"/>
    <w:rsid w:val="00964739"/>
    <w:rsid w:val="00970F92"/>
    <w:rsid w:val="00975753"/>
    <w:rsid w:val="00976D2E"/>
    <w:rsid w:val="0097747F"/>
    <w:rsid w:val="00985AD2"/>
    <w:rsid w:val="00991190"/>
    <w:rsid w:val="00994C88"/>
    <w:rsid w:val="00995B01"/>
    <w:rsid w:val="009966E8"/>
    <w:rsid w:val="0099694D"/>
    <w:rsid w:val="0099694E"/>
    <w:rsid w:val="009A09DE"/>
    <w:rsid w:val="009A1617"/>
    <w:rsid w:val="009A3728"/>
    <w:rsid w:val="009A47A7"/>
    <w:rsid w:val="009A59BD"/>
    <w:rsid w:val="009B3A5C"/>
    <w:rsid w:val="009B42C3"/>
    <w:rsid w:val="009B4302"/>
    <w:rsid w:val="009B54CE"/>
    <w:rsid w:val="009B6BCF"/>
    <w:rsid w:val="009B7146"/>
    <w:rsid w:val="009C32BD"/>
    <w:rsid w:val="009D0DDF"/>
    <w:rsid w:val="009D31AD"/>
    <w:rsid w:val="009D469F"/>
    <w:rsid w:val="009D484F"/>
    <w:rsid w:val="009D562B"/>
    <w:rsid w:val="009D77FB"/>
    <w:rsid w:val="009D7D9D"/>
    <w:rsid w:val="009E1F54"/>
    <w:rsid w:val="009E4353"/>
    <w:rsid w:val="009E57AD"/>
    <w:rsid w:val="009E7EC9"/>
    <w:rsid w:val="00A04B57"/>
    <w:rsid w:val="00A05375"/>
    <w:rsid w:val="00A278C6"/>
    <w:rsid w:val="00A300AE"/>
    <w:rsid w:val="00A30A36"/>
    <w:rsid w:val="00A351A3"/>
    <w:rsid w:val="00A37BC6"/>
    <w:rsid w:val="00A41DEF"/>
    <w:rsid w:val="00A468BC"/>
    <w:rsid w:val="00A52253"/>
    <w:rsid w:val="00A57245"/>
    <w:rsid w:val="00A609B0"/>
    <w:rsid w:val="00A62AE6"/>
    <w:rsid w:val="00A642C2"/>
    <w:rsid w:val="00A647CC"/>
    <w:rsid w:val="00A647D4"/>
    <w:rsid w:val="00A64C67"/>
    <w:rsid w:val="00A66EBB"/>
    <w:rsid w:val="00A7011F"/>
    <w:rsid w:val="00A723EC"/>
    <w:rsid w:val="00A73971"/>
    <w:rsid w:val="00A74999"/>
    <w:rsid w:val="00A75987"/>
    <w:rsid w:val="00A76A22"/>
    <w:rsid w:val="00A77CD9"/>
    <w:rsid w:val="00A84999"/>
    <w:rsid w:val="00A84E8C"/>
    <w:rsid w:val="00A85814"/>
    <w:rsid w:val="00A87BCD"/>
    <w:rsid w:val="00A93110"/>
    <w:rsid w:val="00A93B4B"/>
    <w:rsid w:val="00A9501A"/>
    <w:rsid w:val="00A956DF"/>
    <w:rsid w:val="00A97D7E"/>
    <w:rsid w:val="00AA1140"/>
    <w:rsid w:val="00AA1BE2"/>
    <w:rsid w:val="00AA1DEA"/>
    <w:rsid w:val="00AA28DD"/>
    <w:rsid w:val="00AA66F3"/>
    <w:rsid w:val="00AA76B9"/>
    <w:rsid w:val="00AB02B2"/>
    <w:rsid w:val="00AB11B6"/>
    <w:rsid w:val="00AB1EFF"/>
    <w:rsid w:val="00AB60ED"/>
    <w:rsid w:val="00AB6137"/>
    <w:rsid w:val="00AC7CBC"/>
    <w:rsid w:val="00AD1DCA"/>
    <w:rsid w:val="00AD2272"/>
    <w:rsid w:val="00AD2B94"/>
    <w:rsid w:val="00AD32F2"/>
    <w:rsid w:val="00AD5513"/>
    <w:rsid w:val="00AD7EA8"/>
    <w:rsid w:val="00AE0463"/>
    <w:rsid w:val="00AE1EB9"/>
    <w:rsid w:val="00AE2739"/>
    <w:rsid w:val="00AE2F8A"/>
    <w:rsid w:val="00AE3E2D"/>
    <w:rsid w:val="00AE7E8C"/>
    <w:rsid w:val="00AF5E64"/>
    <w:rsid w:val="00AF603A"/>
    <w:rsid w:val="00AF7E9A"/>
    <w:rsid w:val="00B0082C"/>
    <w:rsid w:val="00B01A57"/>
    <w:rsid w:val="00B0211B"/>
    <w:rsid w:val="00B03D43"/>
    <w:rsid w:val="00B03E8D"/>
    <w:rsid w:val="00B040C0"/>
    <w:rsid w:val="00B04EBB"/>
    <w:rsid w:val="00B058FF"/>
    <w:rsid w:val="00B0628F"/>
    <w:rsid w:val="00B10C45"/>
    <w:rsid w:val="00B1116F"/>
    <w:rsid w:val="00B14207"/>
    <w:rsid w:val="00B14B9E"/>
    <w:rsid w:val="00B16055"/>
    <w:rsid w:val="00B1618B"/>
    <w:rsid w:val="00B21FFD"/>
    <w:rsid w:val="00B26A0D"/>
    <w:rsid w:val="00B27213"/>
    <w:rsid w:val="00B31F96"/>
    <w:rsid w:val="00B348DA"/>
    <w:rsid w:val="00B35BEC"/>
    <w:rsid w:val="00B362C5"/>
    <w:rsid w:val="00B36D2F"/>
    <w:rsid w:val="00B43263"/>
    <w:rsid w:val="00B44EDA"/>
    <w:rsid w:val="00B4646E"/>
    <w:rsid w:val="00B513CE"/>
    <w:rsid w:val="00B51DA7"/>
    <w:rsid w:val="00B5285F"/>
    <w:rsid w:val="00B5563F"/>
    <w:rsid w:val="00B56C40"/>
    <w:rsid w:val="00B57092"/>
    <w:rsid w:val="00B579B6"/>
    <w:rsid w:val="00B6032B"/>
    <w:rsid w:val="00B60C84"/>
    <w:rsid w:val="00B61441"/>
    <w:rsid w:val="00B61D90"/>
    <w:rsid w:val="00B62A25"/>
    <w:rsid w:val="00B62F9C"/>
    <w:rsid w:val="00B64FCE"/>
    <w:rsid w:val="00B67023"/>
    <w:rsid w:val="00B6760E"/>
    <w:rsid w:val="00B70F48"/>
    <w:rsid w:val="00B71E76"/>
    <w:rsid w:val="00B738A1"/>
    <w:rsid w:val="00B742AB"/>
    <w:rsid w:val="00B7455F"/>
    <w:rsid w:val="00B74AC2"/>
    <w:rsid w:val="00B76601"/>
    <w:rsid w:val="00B818F6"/>
    <w:rsid w:val="00B82B7C"/>
    <w:rsid w:val="00B84091"/>
    <w:rsid w:val="00B85AED"/>
    <w:rsid w:val="00B87C72"/>
    <w:rsid w:val="00B93336"/>
    <w:rsid w:val="00B94379"/>
    <w:rsid w:val="00BA1E9F"/>
    <w:rsid w:val="00BA32F8"/>
    <w:rsid w:val="00BA4A80"/>
    <w:rsid w:val="00BA67AE"/>
    <w:rsid w:val="00BA6FFF"/>
    <w:rsid w:val="00BB2D2B"/>
    <w:rsid w:val="00BB741C"/>
    <w:rsid w:val="00BB7BF8"/>
    <w:rsid w:val="00BC3502"/>
    <w:rsid w:val="00BC4F33"/>
    <w:rsid w:val="00BD22DB"/>
    <w:rsid w:val="00BD7549"/>
    <w:rsid w:val="00BD75AD"/>
    <w:rsid w:val="00BD7AAE"/>
    <w:rsid w:val="00BE3A88"/>
    <w:rsid w:val="00BE44FD"/>
    <w:rsid w:val="00BE56B7"/>
    <w:rsid w:val="00BF0D1B"/>
    <w:rsid w:val="00BF18E1"/>
    <w:rsid w:val="00BF374E"/>
    <w:rsid w:val="00BF437A"/>
    <w:rsid w:val="00BF4AB0"/>
    <w:rsid w:val="00C00AA5"/>
    <w:rsid w:val="00C0241E"/>
    <w:rsid w:val="00C04C0C"/>
    <w:rsid w:val="00C05591"/>
    <w:rsid w:val="00C057E5"/>
    <w:rsid w:val="00C0732C"/>
    <w:rsid w:val="00C105A1"/>
    <w:rsid w:val="00C11A2A"/>
    <w:rsid w:val="00C13BFB"/>
    <w:rsid w:val="00C14B68"/>
    <w:rsid w:val="00C152A8"/>
    <w:rsid w:val="00C155BF"/>
    <w:rsid w:val="00C1752D"/>
    <w:rsid w:val="00C2221B"/>
    <w:rsid w:val="00C2395E"/>
    <w:rsid w:val="00C23DD5"/>
    <w:rsid w:val="00C24E39"/>
    <w:rsid w:val="00C254F2"/>
    <w:rsid w:val="00C275BE"/>
    <w:rsid w:val="00C31B67"/>
    <w:rsid w:val="00C32260"/>
    <w:rsid w:val="00C33A4E"/>
    <w:rsid w:val="00C350CD"/>
    <w:rsid w:val="00C3544F"/>
    <w:rsid w:val="00C40B59"/>
    <w:rsid w:val="00C4196B"/>
    <w:rsid w:val="00C41EAC"/>
    <w:rsid w:val="00C42FF6"/>
    <w:rsid w:val="00C442A4"/>
    <w:rsid w:val="00C44EF7"/>
    <w:rsid w:val="00C47C01"/>
    <w:rsid w:val="00C47CA5"/>
    <w:rsid w:val="00C50A4F"/>
    <w:rsid w:val="00C51759"/>
    <w:rsid w:val="00C51923"/>
    <w:rsid w:val="00C519A2"/>
    <w:rsid w:val="00C56895"/>
    <w:rsid w:val="00C629F1"/>
    <w:rsid w:val="00C633C3"/>
    <w:rsid w:val="00C634FA"/>
    <w:rsid w:val="00C65A66"/>
    <w:rsid w:val="00C66602"/>
    <w:rsid w:val="00C674A0"/>
    <w:rsid w:val="00C705DA"/>
    <w:rsid w:val="00C71CDE"/>
    <w:rsid w:val="00C740DF"/>
    <w:rsid w:val="00C76096"/>
    <w:rsid w:val="00C83342"/>
    <w:rsid w:val="00C85DD7"/>
    <w:rsid w:val="00C86051"/>
    <w:rsid w:val="00C934DA"/>
    <w:rsid w:val="00C93BA0"/>
    <w:rsid w:val="00C94A07"/>
    <w:rsid w:val="00C96574"/>
    <w:rsid w:val="00C96C96"/>
    <w:rsid w:val="00C97EB1"/>
    <w:rsid w:val="00CA2DD4"/>
    <w:rsid w:val="00CA31AC"/>
    <w:rsid w:val="00CA3644"/>
    <w:rsid w:val="00CA3E44"/>
    <w:rsid w:val="00CA5550"/>
    <w:rsid w:val="00CA5F01"/>
    <w:rsid w:val="00CB004F"/>
    <w:rsid w:val="00CB1AC2"/>
    <w:rsid w:val="00CB3C0E"/>
    <w:rsid w:val="00CB53EE"/>
    <w:rsid w:val="00CB5DC3"/>
    <w:rsid w:val="00CC3E8C"/>
    <w:rsid w:val="00CC531A"/>
    <w:rsid w:val="00CC5614"/>
    <w:rsid w:val="00CC5E4A"/>
    <w:rsid w:val="00CC76ED"/>
    <w:rsid w:val="00CD0F1D"/>
    <w:rsid w:val="00CD3D14"/>
    <w:rsid w:val="00CD4EEC"/>
    <w:rsid w:val="00CD6844"/>
    <w:rsid w:val="00CE2BC4"/>
    <w:rsid w:val="00CE4067"/>
    <w:rsid w:val="00CE479A"/>
    <w:rsid w:val="00CE5897"/>
    <w:rsid w:val="00CF2644"/>
    <w:rsid w:val="00CF4CA1"/>
    <w:rsid w:val="00CF5AE5"/>
    <w:rsid w:val="00D00644"/>
    <w:rsid w:val="00D011A9"/>
    <w:rsid w:val="00D02392"/>
    <w:rsid w:val="00D047CB"/>
    <w:rsid w:val="00D0665C"/>
    <w:rsid w:val="00D078E1"/>
    <w:rsid w:val="00D125C6"/>
    <w:rsid w:val="00D12D77"/>
    <w:rsid w:val="00D13145"/>
    <w:rsid w:val="00D15610"/>
    <w:rsid w:val="00D16786"/>
    <w:rsid w:val="00D16DC5"/>
    <w:rsid w:val="00D219BF"/>
    <w:rsid w:val="00D21FB7"/>
    <w:rsid w:val="00D237E8"/>
    <w:rsid w:val="00D25A6A"/>
    <w:rsid w:val="00D334DC"/>
    <w:rsid w:val="00D335FA"/>
    <w:rsid w:val="00D361B4"/>
    <w:rsid w:val="00D427D0"/>
    <w:rsid w:val="00D43375"/>
    <w:rsid w:val="00D4701C"/>
    <w:rsid w:val="00D5499F"/>
    <w:rsid w:val="00D55CE9"/>
    <w:rsid w:val="00D57A0C"/>
    <w:rsid w:val="00D61927"/>
    <w:rsid w:val="00D64F46"/>
    <w:rsid w:val="00D70396"/>
    <w:rsid w:val="00D71737"/>
    <w:rsid w:val="00D768D1"/>
    <w:rsid w:val="00D77D0D"/>
    <w:rsid w:val="00D812F0"/>
    <w:rsid w:val="00D8281F"/>
    <w:rsid w:val="00D83F10"/>
    <w:rsid w:val="00D85A4B"/>
    <w:rsid w:val="00D8618E"/>
    <w:rsid w:val="00D877EF"/>
    <w:rsid w:val="00D90DCC"/>
    <w:rsid w:val="00D91470"/>
    <w:rsid w:val="00D923AC"/>
    <w:rsid w:val="00D932EC"/>
    <w:rsid w:val="00D93EDF"/>
    <w:rsid w:val="00D9551E"/>
    <w:rsid w:val="00D9686B"/>
    <w:rsid w:val="00D968E3"/>
    <w:rsid w:val="00D9723E"/>
    <w:rsid w:val="00DA176E"/>
    <w:rsid w:val="00DA296D"/>
    <w:rsid w:val="00DA5C5D"/>
    <w:rsid w:val="00DB4B25"/>
    <w:rsid w:val="00DB534F"/>
    <w:rsid w:val="00DC080E"/>
    <w:rsid w:val="00DC3662"/>
    <w:rsid w:val="00DC3EAA"/>
    <w:rsid w:val="00DC4EFD"/>
    <w:rsid w:val="00DC7362"/>
    <w:rsid w:val="00DD0360"/>
    <w:rsid w:val="00DD32CC"/>
    <w:rsid w:val="00DD40EE"/>
    <w:rsid w:val="00DD4947"/>
    <w:rsid w:val="00DD556D"/>
    <w:rsid w:val="00DD5FEC"/>
    <w:rsid w:val="00DD604C"/>
    <w:rsid w:val="00DD667C"/>
    <w:rsid w:val="00DD7CC3"/>
    <w:rsid w:val="00DE0DAA"/>
    <w:rsid w:val="00DE0EE5"/>
    <w:rsid w:val="00DE1EF2"/>
    <w:rsid w:val="00DE265C"/>
    <w:rsid w:val="00DE4E9C"/>
    <w:rsid w:val="00DE5338"/>
    <w:rsid w:val="00DE5A1C"/>
    <w:rsid w:val="00DE7EC0"/>
    <w:rsid w:val="00DF1255"/>
    <w:rsid w:val="00DF3323"/>
    <w:rsid w:val="00E03C90"/>
    <w:rsid w:val="00E05FC6"/>
    <w:rsid w:val="00E06111"/>
    <w:rsid w:val="00E06815"/>
    <w:rsid w:val="00E06FE7"/>
    <w:rsid w:val="00E11A7D"/>
    <w:rsid w:val="00E11C16"/>
    <w:rsid w:val="00E21960"/>
    <w:rsid w:val="00E22A5D"/>
    <w:rsid w:val="00E22EFD"/>
    <w:rsid w:val="00E25DFF"/>
    <w:rsid w:val="00E26129"/>
    <w:rsid w:val="00E31599"/>
    <w:rsid w:val="00E31FB3"/>
    <w:rsid w:val="00E328CD"/>
    <w:rsid w:val="00E332CF"/>
    <w:rsid w:val="00E33D8F"/>
    <w:rsid w:val="00E35E4B"/>
    <w:rsid w:val="00E40F39"/>
    <w:rsid w:val="00E42888"/>
    <w:rsid w:val="00E4505B"/>
    <w:rsid w:val="00E452DF"/>
    <w:rsid w:val="00E52235"/>
    <w:rsid w:val="00E52335"/>
    <w:rsid w:val="00E52A7C"/>
    <w:rsid w:val="00E54447"/>
    <w:rsid w:val="00E5471B"/>
    <w:rsid w:val="00E64D48"/>
    <w:rsid w:val="00E66A15"/>
    <w:rsid w:val="00E66A27"/>
    <w:rsid w:val="00E71E87"/>
    <w:rsid w:val="00E74729"/>
    <w:rsid w:val="00E77340"/>
    <w:rsid w:val="00E823C4"/>
    <w:rsid w:val="00E84500"/>
    <w:rsid w:val="00E85FF6"/>
    <w:rsid w:val="00E861A5"/>
    <w:rsid w:val="00E93A52"/>
    <w:rsid w:val="00E944F0"/>
    <w:rsid w:val="00E9484E"/>
    <w:rsid w:val="00E95A90"/>
    <w:rsid w:val="00E95D82"/>
    <w:rsid w:val="00EA0322"/>
    <w:rsid w:val="00EA56A4"/>
    <w:rsid w:val="00EA67D0"/>
    <w:rsid w:val="00EA7213"/>
    <w:rsid w:val="00EB22CF"/>
    <w:rsid w:val="00EB2364"/>
    <w:rsid w:val="00EC04CB"/>
    <w:rsid w:val="00EC0BB8"/>
    <w:rsid w:val="00EC40D8"/>
    <w:rsid w:val="00EC55C2"/>
    <w:rsid w:val="00EC722C"/>
    <w:rsid w:val="00ED2F4B"/>
    <w:rsid w:val="00ED3B43"/>
    <w:rsid w:val="00ED7DAA"/>
    <w:rsid w:val="00ED7DBD"/>
    <w:rsid w:val="00EE3D69"/>
    <w:rsid w:val="00EE5665"/>
    <w:rsid w:val="00EF04B0"/>
    <w:rsid w:val="00EF1548"/>
    <w:rsid w:val="00EF1B3F"/>
    <w:rsid w:val="00EF2C57"/>
    <w:rsid w:val="00EF425C"/>
    <w:rsid w:val="00EF666A"/>
    <w:rsid w:val="00EF783B"/>
    <w:rsid w:val="00F007EE"/>
    <w:rsid w:val="00F00DCA"/>
    <w:rsid w:val="00F02B31"/>
    <w:rsid w:val="00F02BC7"/>
    <w:rsid w:val="00F03925"/>
    <w:rsid w:val="00F06F85"/>
    <w:rsid w:val="00F1120E"/>
    <w:rsid w:val="00F11768"/>
    <w:rsid w:val="00F12216"/>
    <w:rsid w:val="00F12A74"/>
    <w:rsid w:val="00F13795"/>
    <w:rsid w:val="00F13D0E"/>
    <w:rsid w:val="00F142E0"/>
    <w:rsid w:val="00F14D7D"/>
    <w:rsid w:val="00F1713D"/>
    <w:rsid w:val="00F17667"/>
    <w:rsid w:val="00F17A13"/>
    <w:rsid w:val="00F20C12"/>
    <w:rsid w:val="00F20C75"/>
    <w:rsid w:val="00F21265"/>
    <w:rsid w:val="00F21ADB"/>
    <w:rsid w:val="00F22969"/>
    <w:rsid w:val="00F2387E"/>
    <w:rsid w:val="00F24411"/>
    <w:rsid w:val="00F25FBB"/>
    <w:rsid w:val="00F31109"/>
    <w:rsid w:val="00F31272"/>
    <w:rsid w:val="00F322F0"/>
    <w:rsid w:val="00F32875"/>
    <w:rsid w:val="00F33191"/>
    <w:rsid w:val="00F34187"/>
    <w:rsid w:val="00F4235E"/>
    <w:rsid w:val="00F46759"/>
    <w:rsid w:val="00F46E95"/>
    <w:rsid w:val="00F506AF"/>
    <w:rsid w:val="00F56448"/>
    <w:rsid w:val="00F61E14"/>
    <w:rsid w:val="00F61F92"/>
    <w:rsid w:val="00F62938"/>
    <w:rsid w:val="00F62DBD"/>
    <w:rsid w:val="00F6348D"/>
    <w:rsid w:val="00F63CE0"/>
    <w:rsid w:val="00F64AA3"/>
    <w:rsid w:val="00F64FD0"/>
    <w:rsid w:val="00F675FE"/>
    <w:rsid w:val="00F6767C"/>
    <w:rsid w:val="00F67A2D"/>
    <w:rsid w:val="00F67A4D"/>
    <w:rsid w:val="00F70308"/>
    <w:rsid w:val="00F7219E"/>
    <w:rsid w:val="00F74C24"/>
    <w:rsid w:val="00F8283C"/>
    <w:rsid w:val="00F83178"/>
    <w:rsid w:val="00F84317"/>
    <w:rsid w:val="00F8446F"/>
    <w:rsid w:val="00F857CE"/>
    <w:rsid w:val="00F90590"/>
    <w:rsid w:val="00F909B0"/>
    <w:rsid w:val="00F90BD8"/>
    <w:rsid w:val="00F9127B"/>
    <w:rsid w:val="00F916D0"/>
    <w:rsid w:val="00F92B07"/>
    <w:rsid w:val="00F93677"/>
    <w:rsid w:val="00F96B0C"/>
    <w:rsid w:val="00FA24C9"/>
    <w:rsid w:val="00FA6E9D"/>
    <w:rsid w:val="00FB01D2"/>
    <w:rsid w:val="00FB16C6"/>
    <w:rsid w:val="00FB5034"/>
    <w:rsid w:val="00FB61AE"/>
    <w:rsid w:val="00FB694C"/>
    <w:rsid w:val="00FB70B2"/>
    <w:rsid w:val="00FC5949"/>
    <w:rsid w:val="00FC5EF4"/>
    <w:rsid w:val="00FC686F"/>
    <w:rsid w:val="00FD023C"/>
    <w:rsid w:val="00FD05FB"/>
    <w:rsid w:val="00FD0E25"/>
    <w:rsid w:val="00FD1160"/>
    <w:rsid w:val="00FD3D54"/>
    <w:rsid w:val="00FD6D70"/>
    <w:rsid w:val="00FD6FF4"/>
    <w:rsid w:val="00FE05EC"/>
    <w:rsid w:val="00FE19F4"/>
    <w:rsid w:val="00FE77C0"/>
    <w:rsid w:val="00FF22C9"/>
    <w:rsid w:val="00FF295A"/>
    <w:rsid w:val="00FF5C3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7233D"/>
  <w15:docId w15:val="{A9A99E7C-77AF-400D-94A6-53899502D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nhideWhenUsed/>
    <w:rsid w:val="00F8283C"/>
    <w:pPr>
      <w:spacing w:before="100" w:beforeAutospacing="1" w:after="119" w:line="240" w:lineRule="auto"/>
    </w:pPr>
    <w:rPr>
      <w:rFonts w:ascii="Times New Roman" w:eastAsia="Times New Roman" w:hAnsi="Times New Roman" w:cs="Times New Roman"/>
      <w:sz w:val="24"/>
      <w:szCs w:val="24"/>
      <w:lang w:eastAsia="fr-FR"/>
    </w:rPr>
  </w:style>
  <w:style w:type="character" w:customStyle="1" w:styleId="a">
    <w:name w:val="a"/>
    <w:basedOn w:val="Policepardfaut"/>
    <w:rsid w:val="00A05375"/>
  </w:style>
  <w:style w:type="paragraph" w:customStyle="1" w:styleId="Paragraphedeliste1">
    <w:name w:val="Paragraphe de liste1"/>
    <w:basedOn w:val="Normal"/>
    <w:rsid w:val="00A647D4"/>
    <w:pPr>
      <w:suppressAutoHyphens/>
      <w:ind w:left="720"/>
    </w:pPr>
    <w:rPr>
      <w:rFonts w:ascii="Calibri" w:eastAsia="SimSun" w:hAnsi="Calibri" w:cs="font340"/>
      <w:lang w:eastAsia="ar-SA"/>
    </w:rPr>
  </w:style>
  <w:style w:type="paragraph" w:styleId="Paragraphedeliste">
    <w:name w:val="List Paragraph"/>
    <w:basedOn w:val="Normal"/>
    <w:uiPriority w:val="34"/>
    <w:qFormat/>
    <w:rsid w:val="00A647D4"/>
    <w:pPr>
      <w:ind w:left="720"/>
      <w:contextualSpacing/>
    </w:pPr>
  </w:style>
  <w:style w:type="table" w:styleId="Ombrageclair">
    <w:name w:val="Light Shading"/>
    <w:basedOn w:val="TableauNormal"/>
    <w:uiPriority w:val="60"/>
    <w:rsid w:val="00A647D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shd w:val="clear" w:color="auto" w:fill="F2F2F2" w:themeFill="background1" w:themeFillShade="F2"/>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edebulles">
    <w:name w:val="Balloon Text"/>
    <w:basedOn w:val="Normal"/>
    <w:link w:val="TextedebullesCar"/>
    <w:uiPriority w:val="99"/>
    <w:semiHidden/>
    <w:unhideWhenUsed/>
    <w:rsid w:val="00A647D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647D4"/>
    <w:rPr>
      <w:rFonts w:ascii="Tahoma" w:hAnsi="Tahoma" w:cs="Tahoma"/>
      <w:sz w:val="16"/>
      <w:szCs w:val="16"/>
    </w:rPr>
  </w:style>
  <w:style w:type="paragraph" w:styleId="En-tte">
    <w:name w:val="header"/>
    <w:basedOn w:val="Normal"/>
    <w:link w:val="En-tteCar"/>
    <w:uiPriority w:val="99"/>
    <w:unhideWhenUsed/>
    <w:rsid w:val="00DC3EAA"/>
    <w:pPr>
      <w:tabs>
        <w:tab w:val="center" w:pos="4536"/>
        <w:tab w:val="right" w:pos="9072"/>
      </w:tabs>
      <w:spacing w:after="0" w:line="240" w:lineRule="auto"/>
    </w:pPr>
  </w:style>
  <w:style w:type="character" w:customStyle="1" w:styleId="En-tteCar">
    <w:name w:val="En-tête Car"/>
    <w:basedOn w:val="Policepardfaut"/>
    <w:link w:val="En-tte"/>
    <w:uiPriority w:val="99"/>
    <w:rsid w:val="00DC3EAA"/>
  </w:style>
  <w:style w:type="paragraph" w:styleId="Pieddepage">
    <w:name w:val="footer"/>
    <w:basedOn w:val="Normal"/>
    <w:link w:val="PieddepageCar"/>
    <w:uiPriority w:val="99"/>
    <w:unhideWhenUsed/>
    <w:rsid w:val="00DC3EA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C3EAA"/>
  </w:style>
  <w:style w:type="paragraph" w:styleId="Bibliographie">
    <w:name w:val="Bibliography"/>
    <w:basedOn w:val="Normal"/>
    <w:next w:val="Normal"/>
    <w:uiPriority w:val="37"/>
    <w:unhideWhenUsed/>
    <w:rsid w:val="00C155BF"/>
    <w:pPr>
      <w:spacing w:after="0" w:line="240" w:lineRule="auto"/>
      <w:ind w:left="720" w:hanging="720"/>
    </w:pPr>
  </w:style>
  <w:style w:type="character" w:styleId="Marquedecommentaire">
    <w:name w:val="annotation reference"/>
    <w:basedOn w:val="Policepardfaut"/>
    <w:uiPriority w:val="99"/>
    <w:semiHidden/>
    <w:unhideWhenUsed/>
    <w:rsid w:val="00AE3E2D"/>
    <w:rPr>
      <w:sz w:val="16"/>
      <w:szCs w:val="16"/>
    </w:rPr>
  </w:style>
  <w:style w:type="paragraph" w:styleId="Commentaire">
    <w:name w:val="annotation text"/>
    <w:basedOn w:val="Normal"/>
    <w:link w:val="CommentaireCar"/>
    <w:uiPriority w:val="99"/>
    <w:unhideWhenUsed/>
    <w:rsid w:val="00AE3E2D"/>
    <w:pPr>
      <w:spacing w:line="240" w:lineRule="auto"/>
    </w:pPr>
    <w:rPr>
      <w:sz w:val="20"/>
      <w:szCs w:val="20"/>
    </w:rPr>
  </w:style>
  <w:style w:type="character" w:customStyle="1" w:styleId="CommentaireCar">
    <w:name w:val="Commentaire Car"/>
    <w:basedOn w:val="Policepardfaut"/>
    <w:link w:val="Commentaire"/>
    <w:uiPriority w:val="99"/>
    <w:rsid w:val="00AE3E2D"/>
    <w:rPr>
      <w:sz w:val="20"/>
      <w:szCs w:val="20"/>
    </w:rPr>
  </w:style>
  <w:style w:type="paragraph" w:styleId="Objetducommentaire">
    <w:name w:val="annotation subject"/>
    <w:basedOn w:val="Commentaire"/>
    <w:next w:val="Commentaire"/>
    <w:link w:val="ObjetducommentaireCar"/>
    <w:uiPriority w:val="99"/>
    <w:semiHidden/>
    <w:unhideWhenUsed/>
    <w:rsid w:val="00AE3E2D"/>
    <w:rPr>
      <w:b/>
      <w:bCs/>
    </w:rPr>
  </w:style>
  <w:style w:type="character" w:customStyle="1" w:styleId="ObjetducommentaireCar">
    <w:name w:val="Objet du commentaire Car"/>
    <w:basedOn w:val="CommentaireCar"/>
    <w:link w:val="Objetducommentaire"/>
    <w:uiPriority w:val="99"/>
    <w:semiHidden/>
    <w:rsid w:val="00AE3E2D"/>
    <w:rPr>
      <w:b/>
      <w:bCs/>
      <w:sz w:val="20"/>
      <w:szCs w:val="20"/>
    </w:rPr>
  </w:style>
  <w:style w:type="paragraph" w:styleId="Rvision">
    <w:name w:val="Revision"/>
    <w:hidden/>
    <w:uiPriority w:val="99"/>
    <w:semiHidden/>
    <w:rsid w:val="00AE3E2D"/>
    <w:pPr>
      <w:spacing w:after="0" w:line="240" w:lineRule="auto"/>
    </w:pPr>
  </w:style>
  <w:style w:type="paragraph" w:styleId="Notedebasdepage">
    <w:name w:val="footnote text"/>
    <w:basedOn w:val="Normal"/>
    <w:link w:val="NotedebasdepageCar"/>
    <w:uiPriority w:val="99"/>
    <w:semiHidden/>
    <w:unhideWhenUsed/>
    <w:rsid w:val="00F9127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9127B"/>
    <w:rPr>
      <w:sz w:val="20"/>
      <w:szCs w:val="20"/>
    </w:rPr>
  </w:style>
  <w:style w:type="character" w:styleId="Appelnotedebasdep">
    <w:name w:val="footnote reference"/>
    <w:basedOn w:val="Policepardfaut"/>
    <w:uiPriority w:val="99"/>
    <w:semiHidden/>
    <w:unhideWhenUsed/>
    <w:rsid w:val="00F9127B"/>
    <w:rPr>
      <w:vertAlign w:val="superscript"/>
    </w:rPr>
  </w:style>
  <w:style w:type="character" w:styleId="lev">
    <w:name w:val="Strong"/>
    <w:basedOn w:val="Policepardfaut"/>
    <w:uiPriority w:val="22"/>
    <w:qFormat/>
    <w:rsid w:val="004A453C"/>
    <w:rPr>
      <w:b/>
      <w:bCs/>
    </w:rPr>
  </w:style>
  <w:style w:type="character" w:styleId="Numrodeligne">
    <w:name w:val="line number"/>
    <w:basedOn w:val="Policepardfaut"/>
    <w:uiPriority w:val="99"/>
    <w:semiHidden/>
    <w:unhideWhenUsed/>
    <w:rsid w:val="00023C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878918">
      <w:bodyDiv w:val="1"/>
      <w:marLeft w:val="0"/>
      <w:marRight w:val="0"/>
      <w:marTop w:val="0"/>
      <w:marBottom w:val="0"/>
      <w:divBdr>
        <w:top w:val="none" w:sz="0" w:space="0" w:color="auto"/>
        <w:left w:val="none" w:sz="0" w:space="0" w:color="auto"/>
        <w:bottom w:val="none" w:sz="0" w:space="0" w:color="auto"/>
        <w:right w:val="none" w:sz="0" w:space="0" w:color="auto"/>
      </w:divBdr>
    </w:div>
    <w:div w:id="936712486">
      <w:bodyDiv w:val="1"/>
      <w:marLeft w:val="0"/>
      <w:marRight w:val="0"/>
      <w:marTop w:val="0"/>
      <w:marBottom w:val="0"/>
      <w:divBdr>
        <w:top w:val="none" w:sz="0" w:space="0" w:color="auto"/>
        <w:left w:val="none" w:sz="0" w:space="0" w:color="auto"/>
        <w:bottom w:val="none" w:sz="0" w:space="0" w:color="auto"/>
        <w:right w:val="none" w:sz="0" w:space="0" w:color="auto"/>
      </w:divBdr>
    </w:div>
    <w:div w:id="1101727130">
      <w:bodyDiv w:val="1"/>
      <w:marLeft w:val="0"/>
      <w:marRight w:val="0"/>
      <w:marTop w:val="0"/>
      <w:marBottom w:val="0"/>
      <w:divBdr>
        <w:top w:val="none" w:sz="0" w:space="0" w:color="auto"/>
        <w:left w:val="none" w:sz="0" w:space="0" w:color="auto"/>
        <w:bottom w:val="none" w:sz="0" w:space="0" w:color="auto"/>
        <w:right w:val="none" w:sz="0" w:space="0" w:color="auto"/>
      </w:divBdr>
    </w:div>
    <w:div w:id="1587305011">
      <w:bodyDiv w:val="1"/>
      <w:marLeft w:val="0"/>
      <w:marRight w:val="0"/>
      <w:marTop w:val="0"/>
      <w:marBottom w:val="0"/>
      <w:divBdr>
        <w:top w:val="none" w:sz="0" w:space="0" w:color="auto"/>
        <w:left w:val="none" w:sz="0" w:space="0" w:color="auto"/>
        <w:bottom w:val="none" w:sz="0" w:space="0" w:color="auto"/>
        <w:right w:val="none" w:sz="0" w:space="0" w:color="auto"/>
      </w:divBdr>
    </w:div>
    <w:div w:id="1962878192">
      <w:bodyDiv w:val="1"/>
      <w:marLeft w:val="0"/>
      <w:marRight w:val="0"/>
      <w:marTop w:val="0"/>
      <w:marBottom w:val="0"/>
      <w:divBdr>
        <w:top w:val="none" w:sz="0" w:space="0" w:color="auto"/>
        <w:left w:val="none" w:sz="0" w:space="0" w:color="auto"/>
        <w:bottom w:val="none" w:sz="0" w:space="0" w:color="auto"/>
        <w:right w:val="none" w:sz="0" w:space="0" w:color="auto"/>
      </w:divBdr>
    </w:div>
    <w:div w:id="1980768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043D7-C2F0-4C5F-947C-3D44B9DFA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68083</Words>
  <Characters>374458</Characters>
  <Application>Microsoft Office Word</Application>
  <DocSecurity>0</DocSecurity>
  <Lines>3120</Lines>
  <Paragraphs>883</Paragraphs>
  <ScaleCrop>false</ScaleCrop>
  <HeadingPairs>
    <vt:vector size="2" baseType="variant">
      <vt:variant>
        <vt:lpstr>Titre</vt:lpstr>
      </vt:variant>
      <vt:variant>
        <vt:i4>1</vt:i4>
      </vt:variant>
    </vt:vector>
  </HeadingPairs>
  <TitlesOfParts>
    <vt:vector size="1" baseType="lpstr">
      <vt:lpstr/>
    </vt:vector>
  </TitlesOfParts>
  <Company>AGIR</Company>
  <LinksUpToDate>false</LinksUpToDate>
  <CharactersWithSpaces>441658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Sandrine Allain</cp:lastModifiedBy>
  <cp:revision>2</cp:revision>
  <cp:lastPrinted>2016-11-29T17:14:00Z</cp:lastPrinted>
  <dcterms:created xsi:type="dcterms:W3CDTF">2017-02-23T13:47:00Z</dcterms:created>
  <dcterms:modified xsi:type="dcterms:W3CDTF">2017-02-23T13:47:00Z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zotero-version="4.0.29.16"&gt;&lt;session id="oWkOzONh"/&gt;&lt;style id="http://www.zotero.org/styles/ecological-economics" hasBibliography="1" bibliographyStyleHasBeenSet="0"/&gt;&lt;prefs&gt;&lt;pref name="fieldType" value="Field"/&gt;&lt;pref name="storeRefe</vt:lpwstr>
  </property>
  <property fmtid="{D5CDD505-2E9C-101B-9397-08002B2CF9AE}" pid="3" name="ZOTERO_PREF_2">
    <vt:lpwstr>rences" value="true"/&gt;&lt;pref name="automaticJournalAbbreviations" value="true"/&gt;&lt;pref name="noteType" value=""/&gt;&lt;/prefs&gt;&lt;/data&gt;</vt:lpwstr>
  </property>
</Properties>
</file>