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65" w:rsidRPr="0043135B" w:rsidRDefault="0043135B" w:rsidP="004313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3135B">
        <w:rPr>
          <w:rFonts w:ascii="Times New Roman" w:hAnsi="Times New Roman"/>
          <w:b/>
          <w:sz w:val="24"/>
          <w:szCs w:val="24"/>
          <w:lang w:val="en-GB"/>
        </w:rPr>
        <w:t>Additional file 4</w:t>
      </w:r>
      <w:r w:rsidR="00973A65" w:rsidRPr="0043135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73A65" w:rsidRPr="0043135B">
        <w:rPr>
          <w:rFonts w:ascii="Times New Roman" w:hAnsi="Times New Roman"/>
          <w:b/>
          <w:sz w:val="24"/>
          <w:szCs w:val="24"/>
          <w:lang w:val="en-GB"/>
        </w:rPr>
        <w:t xml:space="preserve">Extent and kinetics of modulated mRNA concentrations after stimulating </w:t>
      </w:r>
      <w:proofErr w:type="spellStart"/>
      <w:r w:rsidR="00973A65" w:rsidRPr="0043135B">
        <w:rPr>
          <w:rFonts w:ascii="Times New Roman" w:hAnsi="Times New Roman"/>
          <w:b/>
          <w:sz w:val="24"/>
          <w:szCs w:val="24"/>
          <w:lang w:val="en-GB"/>
        </w:rPr>
        <w:t>pbMEC</w:t>
      </w:r>
      <w:proofErr w:type="spellEnd"/>
      <w:r w:rsidR="00973A65" w:rsidRPr="0043135B">
        <w:rPr>
          <w:rFonts w:ascii="Times New Roman" w:hAnsi="Times New Roman"/>
          <w:b/>
          <w:sz w:val="24"/>
          <w:szCs w:val="24"/>
          <w:lang w:val="en-GB"/>
        </w:rPr>
        <w:t xml:space="preserve"> with heat-killed </w:t>
      </w:r>
      <w:r w:rsidR="00973A65" w:rsidRPr="0043135B">
        <w:rPr>
          <w:rFonts w:ascii="Times New Roman" w:hAnsi="Times New Roman"/>
          <w:b/>
          <w:i/>
          <w:sz w:val="24"/>
          <w:szCs w:val="24"/>
          <w:lang w:val="en-GB"/>
        </w:rPr>
        <w:t>E. coli</w:t>
      </w:r>
      <w:r w:rsidR="00973A65" w:rsidRPr="0043135B">
        <w:rPr>
          <w:rFonts w:ascii="Times New Roman" w:hAnsi="Times New Roman"/>
          <w:b/>
          <w:sz w:val="24"/>
          <w:szCs w:val="24"/>
          <w:lang w:val="en-GB"/>
        </w:rPr>
        <w:t xml:space="preserve"> strain 1303 or four different </w:t>
      </w:r>
      <w:r w:rsidR="00973A65" w:rsidRPr="0043135B">
        <w:rPr>
          <w:rFonts w:ascii="Times New Roman" w:hAnsi="Times New Roman"/>
          <w:b/>
          <w:i/>
          <w:sz w:val="24"/>
          <w:szCs w:val="24"/>
          <w:lang w:val="en-GB"/>
        </w:rPr>
        <w:t xml:space="preserve">S. </w:t>
      </w:r>
      <w:proofErr w:type="spellStart"/>
      <w:r w:rsidR="00973A65" w:rsidRPr="0043135B">
        <w:rPr>
          <w:rFonts w:ascii="Times New Roman" w:hAnsi="Times New Roman"/>
          <w:b/>
          <w:i/>
          <w:sz w:val="24"/>
          <w:szCs w:val="24"/>
          <w:lang w:val="en-GB"/>
        </w:rPr>
        <w:t>uberis</w:t>
      </w:r>
      <w:proofErr w:type="spellEnd"/>
      <w:r w:rsidR="00973A65" w:rsidRPr="0043135B">
        <w:rPr>
          <w:rFonts w:ascii="Times New Roman" w:hAnsi="Times New Roman"/>
          <w:b/>
          <w:sz w:val="24"/>
          <w:szCs w:val="24"/>
          <w:lang w:val="en-GB"/>
        </w:rPr>
        <w:t xml:space="preserve"> strains for 6 and 24 h. </w:t>
      </w:r>
      <w:r w:rsidR="00973A65" w:rsidRPr="0043135B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973A65" w:rsidRPr="0043135B">
        <w:rPr>
          <w:rFonts w:ascii="Times New Roman" w:hAnsi="Times New Roman"/>
          <w:sz w:val="24"/>
          <w:szCs w:val="24"/>
          <w:lang w:val="en-GB"/>
        </w:rPr>
        <w:instrText xml:space="preserve"> LINK Excel.Sheet.8 "D:\\Eignene Dateien\\Publikation\\S. uberis\\In_67_79_83_Stämme_6_24h_150617.xls" Tabelle3!Z22S17:Z47S23 \a \f 4 \h  \* MERGEFORMAT </w:instrText>
      </w:r>
      <w:r w:rsidR="00973A65" w:rsidRPr="0043135B">
        <w:rPr>
          <w:rFonts w:ascii="Times New Roman" w:hAnsi="Times New Roman"/>
          <w:sz w:val="24"/>
          <w:szCs w:val="24"/>
          <w:lang w:val="en-GB"/>
        </w:rPr>
        <w:fldChar w:fldCharType="separate"/>
      </w:r>
    </w:p>
    <w:tbl>
      <w:tblPr>
        <w:tblW w:w="9078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791"/>
        <w:gridCol w:w="1064"/>
        <w:gridCol w:w="1064"/>
        <w:gridCol w:w="1064"/>
        <w:gridCol w:w="1064"/>
        <w:gridCol w:w="114"/>
        <w:gridCol w:w="973"/>
        <w:gridCol w:w="981"/>
        <w:gridCol w:w="981"/>
      </w:tblGrid>
      <w:tr w:rsidR="00973A65" w:rsidRPr="0043135B" w:rsidTr="001A4825">
        <w:trPr>
          <w:trHeight w:hRule="exact" w:val="113"/>
        </w:trPr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</w:tr>
      <w:tr w:rsidR="00973A65" w:rsidRPr="0043135B" w:rsidTr="001A4825">
        <w:trPr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Gen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Time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  <w:t>E. coli</w:t>
            </w:r>
          </w:p>
        </w:tc>
        <w:tc>
          <w:tcPr>
            <w:tcW w:w="427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  <w:t xml:space="preserve">S. </w:t>
            </w:r>
            <w:proofErr w:type="spellStart"/>
            <w:r w:rsidRPr="0043135B">
              <w:rPr>
                <w:rFonts w:ascii="Times New Roman" w:eastAsia="Times New Roman" w:hAnsi="Times New Roman"/>
                <w:b/>
                <w:bCs/>
                <w:i/>
                <w:iCs/>
                <w:lang w:val="en-GB" w:eastAsia="en-GB"/>
              </w:rPr>
              <w:t>uberis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</w:tr>
      <w:tr w:rsidR="00973A65" w:rsidRPr="0043135B" w:rsidTr="001A4825">
        <w:trPr>
          <w:gridAfter w:val="2"/>
          <w:wAfter w:w="1962" w:type="dxa"/>
          <w:trHeight w:val="340"/>
        </w:trPr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[h]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1303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O140J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T1-18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T2-58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233</w:t>
            </w:r>
          </w:p>
        </w:tc>
      </w:tr>
      <w:tr w:rsidR="00973A65" w:rsidRPr="0043135B" w:rsidTr="001A4825">
        <w:trPr>
          <w:gridAfter w:val="2"/>
          <w:wAfter w:w="1962" w:type="dxa"/>
          <w:trHeight w:hRule="exact" w:val="11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i/>
                <w:lang w:val="en-GB" w:eastAsia="en-GB"/>
              </w:rPr>
              <w:t>TNF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226 ±</w:t>
            </w: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 111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1.6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1.6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1.4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1.4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0.0</w:t>
            </w: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100 </w:t>
            </w: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87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1.3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1.6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1.1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0.0</w:t>
            </w:r>
          </w:p>
        </w:tc>
      </w:tr>
      <w:tr w:rsidR="00973A65" w:rsidRPr="0043135B" w:rsidTr="001A4825">
        <w:trPr>
          <w:gridAfter w:val="2"/>
          <w:wAfter w:w="1962" w:type="dxa"/>
          <w:trHeight w:hRule="exact" w:val="11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i/>
                <w:lang w:val="en-GB" w:eastAsia="en-GB"/>
              </w:rPr>
              <w:t>IL6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22 </w:t>
            </w: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1.1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1.1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0.9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0.2</w:t>
            </w: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22 </w:t>
            </w: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1.1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1.3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1.3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0.0</w:t>
            </w:r>
          </w:p>
        </w:tc>
      </w:tr>
      <w:tr w:rsidR="00973A65" w:rsidRPr="0043135B" w:rsidTr="001A4825">
        <w:trPr>
          <w:gridAfter w:val="2"/>
          <w:wAfter w:w="1962" w:type="dxa"/>
          <w:trHeight w:hRule="exact" w:val="11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i/>
                <w:lang w:val="en-GB" w:eastAsia="en-GB"/>
              </w:rPr>
              <w:t>CXCL8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141 </w:t>
            </w: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19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1.2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1.1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1.1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1.2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71 </w:t>
            </w: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41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</w:tr>
      <w:tr w:rsidR="00973A65" w:rsidRPr="0043135B" w:rsidTr="001A4825">
        <w:trPr>
          <w:gridAfter w:val="2"/>
          <w:wAfter w:w="1962" w:type="dxa"/>
          <w:trHeight w:hRule="exact" w:val="11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i/>
                <w:lang w:val="en-GB" w:eastAsia="en-GB"/>
              </w:rPr>
              <w:t>CCL5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171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0.9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0.7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0.7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0.8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259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114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0.9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0.8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0.7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0.9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0.0</w:t>
            </w:r>
          </w:p>
        </w:tc>
      </w:tr>
      <w:tr w:rsidR="00973A65" w:rsidRPr="0043135B" w:rsidTr="001A4825">
        <w:trPr>
          <w:gridAfter w:val="2"/>
          <w:wAfter w:w="1962" w:type="dxa"/>
          <w:trHeight w:hRule="exact" w:val="11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i/>
                <w:lang w:val="en-GB" w:eastAsia="en-GB"/>
              </w:rPr>
              <w:t>NOS2A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274 </w:t>
            </w: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245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0.8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0.9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0.7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0.8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0.2</w:t>
            </w: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52 </w:t>
            </w: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30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1.1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1.1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0.2</w:t>
            </w:r>
          </w:p>
        </w:tc>
      </w:tr>
      <w:tr w:rsidR="00973A65" w:rsidRPr="0043135B" w:rsidTr="001A4825">
        <w:trPr>
          <w:gridAfter w:val="2"/>
          <w:wAfter w:w="1962" w:type="dxa"/>
          <w:trHeight w:hRule="exact" w:val="11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i/>
                <w:lang w:val="en-GB" w:eastAsia="en-GB"/>
              </w:rPr>
              <w:t>LAP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12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1.2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0.9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0.2</w:t>
            </w: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130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55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1.1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1.3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0.7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</w:tr>
      <w:tr w:rsidR="00973A65" w:rsidRPr="0043135B" w:rsidTr="001A4825">
        <w:trPr>
          <w:gridAfter w:val="2"/>
          <w:wAfter w:w="1962" w:type="dxa"/>
          <w:trHeight w:hRule="exact" w:val="11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i/>
                <w:lang w:val="en-GB" w:eastAsia="en-GB"/>
              </w:rPr>
              <w:t>SAA3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210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109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0.9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0.8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0.3</w:t>
            </w: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482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506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1.3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1.7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1.1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1.0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1.2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0.7</w:t>
            </w:r>
          </w:p>
        </w:tc>
      </w:tr>
      <w:tr w:rsidR="00973A65" w:rsidRPr="0043135B" w:rsidTr="001A4825">
        <w:trPr>
          <w:gridAfter w:val="2"/>
          <w:wAfter w:w="1962" w:type="dxa"/>
          <w:trHeight w:hRule="exact" w:val="11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i/>
                <w:lang w:val="en-GB" w:eastAsia="en-GB"/>
              </w:rPr>
              <w:t>CYP1A1</w:t>
            </w:r>
          </w:p>
        </w:tc>
        <w:tc>
          <w:tcPr>
            <w:tcW w:w="7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64 </w:t>
            </w: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48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72 </w:t>
            </w: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44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74 </w:t>
            </w: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44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57 </w:t>
            </w: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37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83 </w:t>
            </w: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46</w:t>
            </w:r>
          </w:p>
        </w:tc>
      </w:tr>
      <w:tr w:rsidR="00973A65" w:rsidRPr="0043135B" w:rsidTr="001A4825">
        <w:trPr>
          <w:gridAfter w:val="2"/>
          <w:wAfter w:w="1962" w:type="dxa"/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1.3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1.1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1.2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0.9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3135B">
              <w:rPr>
                <w:rFonts w:ascii="Times New Roman" w:eastAsia="Times New Roman" w:hAnsi="Times New Roman"/>
                <w:lang w:val="en-GB" w:eastAsia="en-GB"/>
              </w:rPr>
              <w:t xml:space="preserve">1.3 ± </w:t>
            </w:r>
            <w:r w:rsidRPr="0043135B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0.7</w:t>
            </w:r>
          </w:p>
        </w:tc>
      </w:tr>
      <w:tr w:rsidR="00973A65" w:rsidRPr="0043135B" w:rsidTr="001A4825">
        <w:trPr>
          <w:gridAfter w:val="2"/>
          <w:wAfter w:w="1962" w:type="dxa"/>
          <w:trHeight w:hRule="exact" w:val="113"/>
        </w:trPr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A65" w:rsidRPr="0043135B" w:rsidRDefault="00973A65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A65" w:rsidRPr="0043135B" w:rsidRDefault="00973A65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</w:tbl>
    <w:p w:rsidR="00973A65" w:rsidRPr="0043135B" w:rsidRDefault="00973A65" w:rsidP="004313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3135B">
        <w:rPr>
          <w:rFonts w:ascii="Times New Roman" w:hAnsi="Times New Roman"/>
          <w:lang w:val="en-GB"/>
        </w:rPr>
        <w:fldChar w:fldCharType="end"/>
      </w:r>
      <w:r w:rsidRPr="0043135B">
        <w:rPr>
          <w:rFonts w:ascii="Times New Roman" w:hAnsi="Times New Roman"/>
          <w:sz w:val="24"/>
          <w:szCs w:val="24"/>
          <w:lang w:val="en-GB"/>
        </w:rPr>
        <w:t>Values are means of fold changes of the respective mRNA concentration (relative to the unstimulated control culture) from two biological replica experiments (± SEM), each assayed in duplicate; bold numbers represent significant regulation.</w:t>
      </w:r>
    </w:p>
    <w:p w:rsidR="003949A7" w:rsidRPr="00973A65" w:rsidRDefault="003949A7">
      <w:pPr>
        <w:rPr>
          <w:lang w:val="en-GB"/>
        </w:rPr>
      </w:pPr>
      <w:bookmarkStart w:id="0" w:name="_GoBack"/>
      <w:bookmarkEnd w:id="0"/>
    </w:p>
    <w:sectPr w:rsidR="003949A7" w:rsidRPr="00973A6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65"/>
    <w:rsid w:val="00346B5B"/>
    <w:rsid w:val="003949A7"/>
    <w:rsid w:val="0043135B"/>
    <w:rsid w:val="009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DEC2E-32FD-4BDA-8F63-2F1070BD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Nutztierbiologie (FBN)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Seyfert, Hans Martin</dc:creator>
  <cp:lastModifiedBy>ecoulamy</cp:lastModifiedBy>
  <cp:revision>3</cp:revision>
  <dcterms:created xsi:type="dcterms:W3CDTF">2015-09-22T07:29:00Z</dcterms:created>
  <dcterms:modified xsi:type="dcterms:W3CDTF">2015-12-07T08:35:00Z</dcterms:modified>
</cp:coreProperties>
</file>