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303E6" w14:textId="1F43904B" w:rsidR="00C03612" w:rsidRPr="00717305" w:rsidRDefault="00C03612" w:rsidP="004D2C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305">
        <w:rPr>
          <w:rFonts w:ascii="Times New Roman" w:hAnsi="Times New Roman" w:cs="Times New Roman"/>
          <w:sz w:val="24"/>
          <w:szCs w:val="24"/>
          <w:lang w:val="en-GB"/>
        </w:rPr>
        <w:t>At the African continent level, we: 1) searched the literature for AIV sampling in non-</w:t>
      </w:r>
      <w:proofErr w:type="spellStart"/>
      <w:r w:rsidRPr="00717305">
        <w:rPr>
          <w:rFonts w:ascii="Times New Roman" w:hAnsi="Times New Roman" w:cs="Times New Roman"/>
          <w:sz w:val="24"/>
          <w:szCs w:val="24"/>
          <w:lang w:val="en-GB"/>
        </w:rPr>
        <w:t>anseriforms</w:t>
      </w:r>
      <w:proofErr w:type="spellEnd"/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 and non-</w:t>
      </w:r>
      <w:proofErr w:type="spellStart"/>
      <w:r w:rsidRPr="00717305">
        <w:rPr>
          <w:rFonts w:ascii="Times New Roman" w:hAnsi="Times New Roman" w:cs="Times New Roman"/>
          <w:sz w:val="24"/>
          <w:szCs w:val="24"/>
          <w:lang w:val="en-GB"/>
        </w:rPr>
        <w:t>charadriiforms</w:t>
      </w:r>
      <w:proofErr w:type="spellEnd"/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 species; 2) report on AIV sampling in non-</w:t>
      </w:r>
      <w:proofErr w:type="spellStart"/>
      <w:r w:rsidRPr="00717305">
        <w:rPr>
          <w:rFonts w:ascii="Times New Roman" w:hAnsi="Times New Roman" w:cs="Times New Roman"/>
          <w:sz w:val="24"/>
          <w:szCs w:val="24"/>
          <w:lang w:val="en-GB"/>
        </w:rPr>
        <w:t>anseriforms</w:t>
      </w:r>
      <w:proofErr w:type="spellEnd"/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 and non-</w:t>
      </w:r>
      <w:proofErr w:type="spellStart"/>
      <w:r w:rsidRPr="00717305">
        <w:rPr>
          <w:rFonts w:ascii="Times New Roman" w:hAnsi="Times New Roman" w:cs="Times New Roman"/>
          <w:sz w:val="24"/>
          <w:szCs w:val="24"/>
          <w:lang w:val="en-GB"/>
        </w:rPr>
        <w:t>charadriiforms</w:t>
      </w:r>
      <w:proofErr w:type="spellEnd"/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 species for recent surveillance and research project we implemented (original data). We compiled results already published </w:t>
      </w:r>
      <w:r w:rsidR="004D2C69">
        <w:rPr>
          <w:rFonts w:ascii="Times New Roman" w:hAnsi="Times New Roman" w:cs="Times New Roman"/>
          <w:noProof/>
          <w:sz w:val="24"/>
          <w:szCs w:val="24"/>
          <w:lang w:val="en-GB"/>
        </w:rPr>
        <w:t>[27,32,38,62-66,68,</w:t>
      </w:r>
      <w:r w:rsidR="00772BAD">
        <w:rPr>
          <w:rFonts w:ascii="Times New Roman" w:hAnsi="Times New Roman" w:cs="Times New Roman"/>
          <w:noProof/>
          <w:sz w:val="24"/>
          <w:szCs w:val="24"/>
          <w:lang w:val="en-GB"/>
        </w:rPr>
        <w:t>69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 on AIV infection in non-</w:t>
      </w:r>
      <w:proofErr w:type="spellStart"/>
      <w:r w:rsidRPr="00717305">
        <w:rPr>
          <w:rFonts w:ascii="Times New Roman" w:hAnsi="Times New Roman" w:cs="Times New Roman"/>
          <w:sz w:val="24"/>
          <w:szCs w:val="24"/>
          <w:lang w:val="en-GB"/>
        </w:rPr>
        <w:t>anseriforms</w:t>
      </w:r>
      <w:proofErr w:type="spellEnd"/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 and non-</w:t>
      </w:r>
      <w:proofErr w:type="spellStart"/>
      <w:r w:rsidRPr="00717305">
        <w:rPr>
          <w:rFonts w:ascii="Times New Roman" w:hAnsi="Times New Roman" w:cs="Times New Roman"/>
          <w:sz w:val="24"/>
          <w:szCs w:val="24"/>
          <w:lang w:val="en-GB"/>
        </w:rPr>
        <w:t>charadriiforms</w:t>
      </w:r>
      <w:proofErr w:type="spellEnd"/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 bird species in sub-Saharan Africa</w:t>
      </w:r>
      <w:r w:rsidR="004D2C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D2C69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4D2C6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4D2C6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>3648 wild bird tested). We report additional RT-PCR results from 5090 wild birds sampled, making a total sample size of 8738 wild bird samples, including 292 species, 62 families and 19 orders in 25 countries (see these articles for the procedures of sample collection and diagnostic).</w:t>
      </w:r>
    </w:p>
    <w:p w14:paraId="3EB9A263" w14:textId="7E034118" w:rsidR="00C03612" w:rsidRPr="004D2C69" w:rsidRDefault="00C03612" w:rsidP="004D2C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Average sample size at the species level was </w:t>
      </w:r>
      <w:r w:rsidRPr="004D2C69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4D2C6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4D2C6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29 with a standard error of 91.4 and a median of 4. We calculated the AIV infection rate for each species/family/order as the number of AIV positive samples divided by the number of bird samples. The global AIV infection rate was 0.84%. If we consider an AIV infection rate of 1% as being significant (e.g. </w:t>
      </w:r>
      <w:proofErr w:type="spellStart"/>
      <w:r w:rsidRPr="00717305">
        <w:rPr>
          <w:rFonts w:ascii="Times New Roman" w:hAnsi="Times New Roman" w:cs="Times New Roman"/>
          <w:sz w:val="24"/>
          <w:szCs w:val="24"/>
          <w:lang w:val="en-GB"/>
        </w:rPr>
        <w:t>charadriiforms</w:t>
      </w:r>
      <w:proofErr w:type="spellEnd"/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 have a global infection rate ranging between 0.8 and 1.4 according to families and are considered maintenance host for AIV; </w:t>
      </w:r>
      <w:r w:rsidR="00772BAD">
        <w:rPr>
          <w:rFonts w:ascii="Times New Roman" w:hAnsi="Times New Roman" w:cs="Times New Roman"/>
          <w:noProof/>
          <w:sz w:val="24"/>
          <w:szCs w:val="24"/>
          <w:lang w:val="en-GB"/>
        </w:rPr>
        <w:t>[25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, the necessary sample size to detect at least one positive sample with a 95% confidence is </w:t>
      </w:r>
      <w:r w:rsidR="004D2C69" w:rsidRPr="004D2C69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4D2C6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4D2C69" w:rsidRPr="00717305">
        <w:rPr>
          <w:rFonts w:ascii="Times New Roman" w:hAnsi="Times New Roman" w:cs="Times New Roman"/>
          <w:sz w:val="24"/>
          <w:szCs w:val="24"/>
          <w:lang w:val="en-GB"/>
        </w:rPr>
        <w:t>=</w:t>
      </w:r>
      <w:r w:rsidR="004D2C6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299 </w:t>
      </w:r>
      <w:r w:rsidR="00772BAD">
        <w:rPr>
          <w:rFonts w:ascii="Times New Roman" w:hAnsi="Times New Roman" w:cs="Times New Roman"/>
          <w:noProof/>
          <w:sz w:val="24"/>
          <w:szCs w:val="24"/>
          <w:lang w:val="en-GB"/>
        </w:rPr>
        <w:t>[67</w:t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>. Interestingly, all species, family or order in our dataset with a sample size above 299 had at least one positive sample for AIV arguing for a wide host competence within the bird diversity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false positive results</w:t>
      </w:r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. This is the case for 8 out of 20 orders, 27/63 families and 43/292 species, with the exception of </w:t>
      </w:r>
      <w:proofErr w:type="spellStart"/>
      <w:r w:rsidRPr="00717305">
        <w:rPr>
          <w:rFonts w:ascii="Times New Roman" w:hAnsi="Times New Roman" w:cs="Times New Roman"/>
          <w:sz w:val="24"/>
          <w:szCs w:val="24"/>
          <w:lang w:val="en-GB"/>
        </w:rPr>
        <w:t>phalacrocoracidae</w:t>
      </w:r>
      <w:proofErr w:type="spellEnd"/>
      <w:r w:rsidRPr="00717305">
        <w:rPr>
          <w:rFonts w:ascii="Times New Roman" w:hAnsi="Times New Roman" w:cs="Times New Roman"/>
          <w:sz w:val="24"/>
          <w:szCs w:val="24"/>
          <w:lang w:val="en-GB"/>
        </w:rPr>
        <w:t xml:space="preserve">. However, most sample size per species are too small to conclude if the species is competent or not (mean = 29 and median = 4). 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320"/>
        <w:gridCol w:w="1320"/>
        <w:gridCol w:w="1320"/>
      </w:tblGrid>
      <w:tr w:rsidR="00C03612" w:rsidRPr="004D2C69" w14:paraId="04096A20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2977951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Order</w:t>
            </w:r>
          </w:p>
          <w:p w14:paraId="381611F6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   Family</w:t>
            </w:r>
          </w:p>
          <w:p w14:paraId="41BBD5D2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</w:pPr>
            <w:r w:rsidRPr="004D2C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fr-FR"/>
              </w:rPr>
              <w:t xml:space="preserve">       </w:t>
            </w:r>
            <w:r w:rsidRPr="004D2C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Species (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>latin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fr-FR"/>
              </w:rPr>
              <w:t xml:space="preserve"> name)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E06AFC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Number of AIV +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191707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Sample Size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394F1B5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fr-FR"/>
              </w:rPr>
              <w:t>Infection rate</w:t>
            </w:r>
          </w:p>
        </w:tc>
      </w:tr>
      <w:tr w:rsidR="00C03612" w:rsidRPr="004D2C69" w14:paraId="22D0492B" w14:textId="77777777" w:rsidTr="00002B6C">
        <w:trPr>
          <w:trHeight w:val="300"/>
        </w:trPr>
        <w:tc>
          <w:tcPr>
            <w:tcW w:w="3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8F808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accipitriformes</w:t>
            </w:r>
            <w:proofErr w:type="spellEnd"/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043C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48F9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58872" w14:textId="11EBB6B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4</w:t>
            </w:r>
            <w:r w:rsidR="00E17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76%</w:t>
            </w:r>
          </w:p>
        </w:tc>
      </w:tr>
      <w:tr w:rsidR="00C03612" w:rsidRPr="004D2C69" w14:paraId="3C6555C5" w14:textId="77777777" w:rsidTr="00002B6C">
        <w:trPr>
          <w:trHeight w:val="300"/>
        </w:trPr>
        <w:tc>
          <w:tcPr>
            <w:tcW w:w="336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3C29A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accipitridae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D4876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1D1C0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88865" w14:textId="4FA647FA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76%</w:t>
            </w:r>
          </w:p>
        </w:tc>
      </w:tr>
      <w:tr w:rsidR="00C03612" w:rsidRPr="004D2C69" w14:paraId="62CC6A7D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8408F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Milvus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migrans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673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BA4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85E0A" w14:textId="38E15898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12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50%</w:t>
            </w:r>
          </w:p>
        </w:tc>
      </w:tr>
      <w:tr w:rsidR="00C03612" w:rsidRPr="004D2C69" w14:paraId="2FAFA639" w14:textId="77777777" w:rsidTr="00002B6C">
        <w:trPr>
          <w:trHeight w:val="300"/>
        </w:trPr>
        <w:tc>
          <w:tcPr>
            <w:tcW w:w="3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3AD7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ciconiiformes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267E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5883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1340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802A" w14:textId="6E59D6C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67%</w:t>
            </w:r>
          </w:p>
        </w:tc>
      </w:tr>
      <w:tr w:rsidR="00C03612" w:rsidRPr="004D2C69" w14:paraId="4FEB50EE" w14:textId="77777777" w:rsidTr="00002B6C">
        <w:trPr>
          <w:trHeight w:val="300"/>
        </w:trPr>
        <w:tc>
          <w:tcPr>
            <w:tcW w:w="336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9FD1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ardeidae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D6DE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B02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1264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3D125" w14:textId="17FC86B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40%</w:t>
            </w:r>
          </w:p>
        </w:tc>
      </w:tr>
      <w:tr w:rsidR="00C03612" w:rsidRPr="004D2C69" w14:paraId="48634D58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829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Bubulcus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ibis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D5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735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927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ED6" w14:textId="50CAF4F6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54%</w:t>
            </w:r>
          </w:p>
        </w:tc>
      </w:tr>
      <w:tr w:rsidR="00C03612" w:rsidRPr="004D2C69" w14:paraId="14690022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B0E80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ciconiidae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FCB2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61B5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3E15A" w14:textId="2E22398F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3DA3F612" w14:textId="77777777" w:rsidTr="00002B6C">
        <w:trPr>
          <w:trHeight w:val="300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C1F0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Anastomus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lamelligerus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E6C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0C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BF9" w14:textId="0D3CEFA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35%</w:t>
            </w:r>
          </w:p>
        </w:tc>
      </w:tr>
      <w:tr w:rsidR="00C03612" w:rsidRPr="004D2C69" w14:paraId="4B8E92B8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EF9F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scopidae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93D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246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85B0" w14:textId="6676C576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52DC070F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7842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Scopus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umbretta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687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EF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D96D" w14:textId="1C40797F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0069766C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7A9D5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threskiornithidae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32F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FC8E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700C" w14:textId="3BD1382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12%</w:t>
            </w:r>
          </w:p>
        </w:tc>
      </w:tr>
      <w:tr w:rsidR="00C03612" w:rsidRPr="004D2C69" w14:paraId="7B0FBA3C" w14:textId="77777777" w:rsidTr="00002B6C">
        <w:trPr>
          <w:trHeight w:val="300"/>
        </w:trPr>
        <w:tc>
          <w:tcPr>
            <w:tcW w:w="336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BCA9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Bostrychia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hagedash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9EC5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F21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02B74" w14:textId="6E45305C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57%</w:t>
            </w:r>
          </w:p>
        </w:tc>
      </w:tr>
      <w:tr w:rsidR="00C03612" w:rsidRPr="004D2C69" w14:paraId="6E301D76" w14:textId="77777777" w:rsidTr="00002B6C">
        <w:trPr>
          <w:trHeight w:val="300"/>
        </w:trPr>
        <w:tc>
          <w:tcPr>
            <w:tcW w:w="3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795F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columbiformes</w:t>
            </w:r>
            <w:proofErr w:type="spellEnd"/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508CE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F91C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934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D841" w14:textId="648FD6DB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86%</w:t>
            </w:r>
          </w:p>
        </w:tc>
      </w:tr>
      <w:tr w:rsidR="00C03612" w:rsidRPr="004D2C69" w14:paraId="134C51EB" w14:textId="77777777" w:rsidTr="00002B6C">
        <w:trPr>
          <w:trHeight w:val="300"/>
        </w:trPr>
        <w:tc>
          <w:tcPr>
            <w:tcW w:w="336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72EC7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columbidae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A6C5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726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928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4F4B3" w14:textId="14806305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75%</w:t>
            </w:r>
          </w:p>
        </w:tc>
      </w:tr>
      <w:tr w:rsidR="00C03612" w:rsidRPr="004D2C69" w14:paraId="7F27ED1B" w14:textId="77777777" w:rsidTr="00002B6C">
        <w:trPr>
          <w:trHeight w:val="300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6482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Columba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livia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BBA7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2DA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4CFA" w14:textId="2DC0879C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08%</w:t>
            </w:r>
          </w:p>
        </w:tc>
      </w:tr>
      <w:tr w:rsidR="00C03612" w:rsidRPr="004D2C69" w14:paraId="5D61BAE6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204B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roseogrisea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9DE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C41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FE2" w14:textId="1C7075AB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06%</w:t>
            </w:r>
          </w:p>
        </w:tc>
      </w:tr>
      <w:tr w:rsidR="00C03612" w:rsidRPr="004D2C69" w14:paraId="2833DD31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5AE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Streptopelia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turtur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BC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957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060D" w14:textId="4E3141B4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07%</w:t>
            </w:r>
          </w:p>
        </w:tc>
      </w:tr>
      <w:tr w:rsidR="00C03612" w:rsidRPr="004D2C69" w14:paraId="42C63911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96AAE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pteroclididae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72C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D0E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059D" w14:textId="20CDAD06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67%</w:t>
            </w:r>
          </w:p>
        </w:tc>
      </w:tr>
      <w:tr w:rsidR="00C03612" w:rsidRPr="004D2C69" w14:paraId="2811B866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823A2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Pterocles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exustus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BCB42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487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EA00" w14:textId="2410458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16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67%</w:t>
            </w:r>
          </w:p>
        </w:tc>
      </w:tr>
      <w:tr w:rsidR="00C03612" w:rsidRPr="004D2C69" w14:paraId="5189A02C" w14:textId="77777777" w:rsidTr="00002B6C">
        <w:trPr>
          <w:trHeight w:val="300"/>
        </w:trPr>
        <w:tc>
          <w:tcPr>
            <w:tcW w:w="3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F5F3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coraciiformes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3D65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4EE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5CC4" w14:textId="2C8EF009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38%</w:t>
            </w:r>
          </w:p>
        </w:tc>
      </w:tr>
      <w:tr w:rsidR="00C03612" w:rsidRPr="004D2C69" w14:paraId="0580D746" w14:textId="77777777" w:rsidTr="00002B6C">
        <w:trPr>
          <w:trHeight w:val="300"/>
        </w:trPr>
        <w:tc>
          <w:tcPr>
            <w:tcW w:w="336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29113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alcedinidae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5E9E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EAFA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CAB2" w14:textId="1C47911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03%</w:t>
            </w:r>
          </w:p>
        </w:tc>
      </w:tr>
      <w:tr w:rsidR="00C03612" w:rsidRPr="004D2C69" w14:paraId="5D3FD3F3" w14:textId="77777777" w:rsidTr="00002B6C">
        <w:trPr>
          <w:trHeight w:val="300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C48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Alcedo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cristata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344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F7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825" w14:textId="11723F4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14%</w:t>
            </w:r>
          </w:p>
        </w:tc>
      </w:tr>
      <w:tr w:rsidR="00C03612" w:rsidRPr="004D2C69" w14:paraId="6337F71D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E951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cerylidae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B2A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C603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37E10" w14:textId="76C359F3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49%</w:t>
            </w:r>
          </w:p>
        </w:tc>
      </w:tr>
      <w:tr w:rsidR="00C03612" w:rsidRPr="004D2C69" w14:paraId="2BA9A1A5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26D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Ceryle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rudis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0936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89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C753" w14:textId="31D8F85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49%</w:t>
            </w:r>
          </w:p>
        </w:tc>
      </w:tr>
      <w:tr w:rsidR="00C03612" w:rsidRPr="004D2C69" w14:paraId="15627E38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1414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upupidae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E14A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A951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6986D" w14:textId="4756B23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0829168E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0DE1E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Upupa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africana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61272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6877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AA141" w14:textId="0742A4CC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33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33%</w:t>
            </w:r>
          </w:p>
        </w:tc>
      </w:tr>
      <w:tr w:rsidR="00C03612" w:rsidRPr="004D2C69" w14:paraId="5C7065C6" w14:textId="77777777" w:rsidTr="00002B6C">
        <w:trPr>
          <w:trHeight w:val="300"/>
        </w:trPr>
        <w:tc>
          <w:tcPr>
            <w:tcW w:w="3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2F431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galliformes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D4E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A078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03BBC" w14:textId="29CD922A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20%</w:t>
            </w:r>
          </w:p>
        </w:tc>
      </w:tr>
      <w:tr w:rsidR="00C03612" w:rsidRPr="004D2C69" w14:paraId="0E648697" w14:textId="77777777" w:rsidTr="00002B6C">
        <w:trPr>
          <w:trHeight w:val="300"/>
        </w:trPr>
        <w:tc>
          <w:tcPr>
            <w:tcW w:w="336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D4BE6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numididae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590C5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FA3B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8EA2" w14:textId="4AFD030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79%</w:t>
            </w:r>
          </w:p>
        </w:tc>
      </w:tr>
      <w:tr w:rsidR="00C03612" w:rsidRPr="004D2C69" w14:paraId="339D48EF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0900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Numida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meleagris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1D0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F2E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914F" w14:textId="0A91DE06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35%</w:t>
            </w:r>
          </w:p>
        </w:tc>
      </w:tr>
      <w:tr w:rsidR="00C03612" w:rsidRPr="004D2C69" w14:paraId="0EAF067F" w14:textId="77777777" w:rsidTr="00002B6C">
        <w:trPr>
          <w:trHeight w:val="300"/>
        </w:trPr>
        <w:tc>
          <w:tcPr>
            <w:tcW w:w="3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CC5F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gruiformes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204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B78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1634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8D7E3" w14:textId="1259ABCB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67%</w:t>
            </w:r>
          </w:p>
        </w:tc>
      </w:tr>
      <w:tr w:rsidR="00C03612" w:rsidRPr="004D2C69" w14:paraId="6A0673A3" w14:textId="77777777" w:rsidTr="00002B6C">
        <w:trPr>
          <w:trHeight w:val="300"/>
        </w:trPr>
        <w:tc>
          <w:tcPr>
            <w:tcW w:w="336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8E03E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gruidae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FADD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E2DE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2A31" w14:textId="131C4A12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7FB973E7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2C41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Balearica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regulorum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6CA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9DC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B396" w14:textId="5170E0D5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30C0CF95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7336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rallidae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8FB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788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1633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BD37" w14:textId="08BE8E30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67%</w:t>
            </w:r>
          </w:p>
        </w:tc>
      </w:tr>
      <w:tr w:rsidR="00C03612" w:rsidRPr="004D2C69" w14:paraId="0162FFC6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507B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Fulica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atra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783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7C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394" w14:textId="65D19C5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70%</w:t>
            </w:r>
          </w:p>
        </w:tc>
      </w:tr>
      <w:tr w:rsidR="00C03612" w:rsidRPr="004D2C69" w14:paraId="1621D84D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B96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Fulica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cristata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8D3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FF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D165" w14:textId="0804584B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21%</w:t>
            </w:r>
          </w:p>
        </w:tc>
      </w:tr>
      <w:tr w:rsidR="00C03612" w:rsidRPr="004D2C69" w14:paraId="72420E9B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C153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Gallinula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chloropus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69F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7AD6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46FC" w14:textId="2B03BA0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52%</w:t>
            </w:r>
          </w:p>
        </w:tc>
      </w:tr>
      <w:tr w:rsidR="00C03612" w:rsidRPr="004D2C69" w14:paraId="1FE72ABB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74113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Porphyrio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porphyrio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85DFA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253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E626" w14:textId="6A607624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53%</w:t>
            </w:r>
          </w:p>
        </w:tc>
      </w:tr>
      <w:tr w:rsidR="00C03612" w:rsidRPr="004D2C69" w14:paraId="7570C517" w14:textId="77777777" w:rsidTr="00002B6C">
        <w:trPr>
          <w:trHeight w:val="300"/>
        </w:trPr>
        <w:tc>
          <w:tcPr>
            <w:tcW w:w="3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0335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passeriformes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AF5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7BF2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3356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D8BF" w14:textId="72AA724F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10%</w:t>
            </w:r>
          </w:p>
        </w:tc>
      </w:tr>
      <w:tr w:rsidR="00C03612" w:rsidRPr="004D2C69" w14:paraId="2AF4B84F" w14:textId="77777777" w:rsidTr="00002B6C">
        <w:trPr>
          <w:trHeight w:val="300"/>
        </w:trPr>
        <w:tc>
          <w:tcPr>
            <w:tcW w:w="336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FBEB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alaudidae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23E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39A2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E919B" w14:textId="0C6D0CE5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23%</w:t>
            </w:r>
          </w:p>
        </w:tc>
      </w:tr>
      <w:tr w:rsidR="00C03612" w:rsidRPr="004D2C69" w14:paraId="6E7BD639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6FBE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Eremopterix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leucotis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29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96A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32E" w14:textId="2FDF942E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69%</w:t>
            </w:r>
          </w:p>
        </w:tc>
      </w:tr>
      <w:tr w:rsidR="00C03612" w:rsidRPr="004D2C69" w14:paraId="18949EB8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32BC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corvidae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0AA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410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75E2D" w14:textId="6ECD755F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66%</w:t>
            </w:r>
          </w:p>
        </w:tc>
      </w:tr>
      <w:tr w:rsidR="00C03612" w:rsidRPr="004D2C69" w14:paraId="5FFF4D95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F6E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Corvus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splendens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A4D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C9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301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5D76" w14:textId="766AE0E3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66%</w:t>
            </w:r>
          </w:p>
        </w:tc>
      </w:tr>
      <w:tr w:rsidR="00C03612" w:rsidRPr="004D2C69" w14:paraId="2CC93CB9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04589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hirundinidae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8950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00F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309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912D" w14:textId="73768FF9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91%</w:t>
            </w:r>
          </w:p>
        </w:tc>
      </w:tr>
      <w:tr w:rsidR="00C03612" w:rsidRPr="004D2C69" w14:paraId="63FF99E2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42B9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Hirundo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rustica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1EA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EA0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A43" w14:textId="50BDACC4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85%</w:t>
            </w:r>
          </w:p>
        </w:tc>
      </w:tr>
      <w:tr w:rsidR="00C03612" w:rsidRPr="004D2C69" w14:paraId="670960B8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285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Riparia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paludicola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65FA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39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3EB5" w14:textId="01FC338E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33%</w:t>
            </w:r>
          </w:p>
        </w:tc>
      </w:tr>
      <w:tr w:rsidR="00C03612" w:rsidRPr="004D2C69" w14:paraId="75E05107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0712C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laniidae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2884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661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3E5B6" w14:textId="503D4703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67%</w:t>
            </w:r>
          </w:p>
        </w:tc>
      </w:tr>
      <w:tr w:rsidR="00C03612" w:rsidRPr="004D2C69" w14:paraId="40B366EE" w14:textId="77777777" w:rsidTr="00002B6C">
        <w:trPr>
          <w:trHeight w:val="300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788C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Lanius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collurio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835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6876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3AFB" w14:textId="1E2E1EA3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16854D22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097B2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motacillidae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5C56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B0C76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CDB5" w14:textId="1C01777E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48%</w:t>
            </w:r>
          </w:p>
        </w:tc>
      </w:tr>
      <w:tr w:rsidR="00C03612" w:rsidRPr="004D2C69" w14:paraId="4AA3FE81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C38E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Anthuscinnamomeus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ECE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330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604C" w14:textId="006FBBC5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33%</w:t>
            </w:r>
          </w:p>
        </w:tc>
      </w:tr>
      <w:tr w:rsidR="00C03612" w:rsidRPr="004D2C69" w14:paraId="671BBC1B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6BDD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Macronyx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croceus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BE52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31A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2B31" w14:textId="19A96865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12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50%</w:t>
            </w:r>
          </w:p>
        </w:tc>
      </w:tr>
      <w:tr w:rsidR="00C03612" w:rsidRPr="004D2C69" w14:paraId="3558F078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8B0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Motacilla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flava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B9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973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D7C" w14:textId="6576CC86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3682466C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FDF1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muscicapidae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D1EE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66F7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BA7E" w14:textId="702D155E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18%</w:t>
            </w:r>
          </w:p>
        </w:tc>
      </w:tr>
      <w:tr w:rsidR="00C03612" w:rsidRPr="004D2C69" w14:paraId="7C5A0455" w14:textId="77777777" w:rsidTr="00002B6C">
        <w:trPr>
          <w:trHeight w:val="300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5E1F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Luscinia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spp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0A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543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1373" w14:textId="7FB16E4C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080416DA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1DC0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Phoenicurus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phoenicurus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25BE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F72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E97" w14:textId="661F5CC9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09139D19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51F5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passeridae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DF6A6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C258F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9E1E" w14:textId="5683A24E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91%</w:t>
            </w:r>
          </w:p>
        </w:tc>
      </w:tr>
      <w:tr w:rsidR="00C03612" w:rsidRPr="004D2C69" w14:paraId="6A49322E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8466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diffusus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DB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D6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F23" w14:textId="13482EAF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2B0E8495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147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Passer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domesticus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03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C80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5145" w14:textId="008709F1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92%</w:t>
            </w:r>
          </w:p>
        </w:tc>
      </w:tr>
      <w:tr w:rsidR="00C03612" w:rsidRPr="004D2C69" w14:paraId="1A862E69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0AAA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phylloscopidae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300F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AC9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F3662" w14:textId="0A86DE3B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02%</w:t>
            </w:r>
          </w:p>
        </w:tc>
      </w:tr>
      <w:tr w:rsidR="00C03612" w:rsidRPr="004D2C69" w14:paraId="3D79C2EB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FB2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Phylloscopus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trochilus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696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BA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3644" w14:textId="1F6288A0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66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67%</w:t>
            </w:r>
          </w:p>
        </w:tc>
      </w:tr>
      <w:tr w:rsidR="00C03612" w:rsidRPr="004D2C69" w14:paraId="084B5B12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780A6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ploceidae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F1A87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65B2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976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0E10" w14:textId="45E36FDB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82%</w:t>
            </w:r>
          </w:p>
        </w:tc>
      </w:tr>
      <w:tr w:rsidR="00C03612" w:rsidRPr="004D2C69" w14:paraId="69B710C2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67FA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Euplectes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capensis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C2A1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680A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2165" w14:textId="5C131B4B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6945DCE8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BFFD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cucullatus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AC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A1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B1E" w14:textId="13E70C1D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23%</w:t>
            </w:r>
          </w:p>
        </w:tc>
      </w:tr>
      <w:tr w:rsidR="00C03612" w:rsidRPr="004D2C69" w14:paraId="407C6365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9669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Ploceus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velatus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03B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B84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78A" w14:textId="1F035B82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27%</w:t>
            </w:r>
          </w:p>
        </w:tc>
      </w:tr>
      <w:tr w:rsidR="00C03612" w:rsidRPr="004D2C69" w14:paraId="71C49F95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E3F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Quelea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quelea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ECE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1D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037D" w14:textId="76D6E48A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82%</w:t>
            </w:r>
          </w:p>
        </w:tc>
      </w:tr>
      <w:tr w:rsidR="00C03612" w:rsidRPr="004D2C69" w14:paraId="2A389146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B1AC8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pycnonotidae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23A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8675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AEB7A" w14:textId="07C6A88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82%</w:t>
            </w:r>
          </w:p>
        </w:tc>
      </w:tr>
      <w:tr w:rsidR="00C03612" w:rsidRPr="004D2C69" w14:paraId="69668C4D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E339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Pycnonotus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nigricans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5C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6E4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0F86" w14:textId="75450B4E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3783B352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1534C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sylviidae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53E9B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FC2C2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6F76" w14:textId="5EDE8F42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35%</w:t>
            </w:r>
          </w:p>
        </w:tc>
      </w:tr>
      <w:tr w:rsidR="00C03612" w:rsidRPr="004D2C69" w14:paraId="727E68FF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2622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Bradypterus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baboecala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BBE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0D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0C94" w14:textId="50BF88BC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0D7FDB10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F9AA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lastRenderedPageBreak/>
              <w:t>Hippolais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icterina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F8D9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40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375" w14:textId="557348B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44E99EBE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C84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Sylvia borin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DA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F75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EBCB" w14:textId="5E5716A2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1973D0A1" w14:textId="77777777" w:rsidTr="00002B6C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BB5B7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Sylvia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communis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0D6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7BF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65766" w14:textId="43A5EB1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100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577A449E" w14:textId="77777777" w:rsidTr="00002B6C">
        <w:trPr>
          <w:trHeight w:val="300"/>
        </w:trPr>
        <w:tc>
          <w:tcPr>
            <w:tcW w:w="33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76B89" w14:textId="77777777" w:rsidR="00C03612" w:rsidRPr="004D2C69" w:rsidRDefault="00C03612" w:rsidP="0000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pelecaniformes</w:t>
            </w:r>
            <w:proofErr w:type="spellEnd"/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51F5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2BC4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662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BCBE8" w14:textId="4DCCDAA9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45%</w:t>
            </w:r>
          </w:p>
        </w:tc>
      </w:tr>
      <w:tr w:rsidR="00C03612" w:rsidRPr="004D2C69" w14:paraId="6579784C" w14:textId="77777777" w:rsidTr="00002B6C">
        <w:trPr>
          <w:trHeight w:val="300"/>
        </w:trPr>
        <w:tc>
          <w:tcPr>
            <w:tcW w:w="336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4A3A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anhingidae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74AF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D2E7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B458" w14:textId="1CBE8336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00%</w:t>
            </w:r>
          </w:p>
        </w:tc>
      </w:tr>
      <w:tr w:rsidR="00C03612" w:rsidRPr="004D2C69" w14:paraId="471A20BF" w14:textId="77777777" w:rsidTr="00002B6C">
        <w:trPr>
          <w:trHeight w:val="300"/>
        </w:trPr>
        <w:tc>
          <w:tcPr>
            <w:tcW w:w="33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8DDC5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pelicanidae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08017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EF50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B1323" w14:textId="7ED7EFB2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63%</w:t>
            </w:r>
          </w:p>
        </w:tc>
      </w:tr>
      <w:tr w:rsidR="00C03612" w:rsidRPr="004D2C69" w14:paraId="5ED549C1" w14:textId="77777777" w:rsidTr="00002B6C">
        <w:trPr>
          <w:trHeight w:val="285"/>
        </w:trPr>
        <w:tc>
          <w:tcPr>
            <w:tcW w:w="336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231E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Pelecanus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onocrotalus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6AC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C6FA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319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6480" w14:textId="2EF80696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63%</w:t>
            </w:r>
          </w:p>
        </w:tc>
      </w:tr>
      <w:tr w:rsidR="00C03612" w:rsidRPr="004D2C69" w14:paraId="0FC384C1" w14:textId="77777777" w:rsidTr="00002B6C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675A" w14:textId="77777777" w:rsidR="00C03612" w:rsidRPr="004D2C69" w:rsidRDefault="00C03612" w:rsidP="00002B6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threskiornithidae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8B34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34F03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B0F37" w14:textId="2D4CA025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E1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79%</w:t>
            </w:r>
          </w:p>
        </w:tc>
      </w:tr>
      <w:tr w:rsidR="00C03612" w:rsidRPr="004D2C69" w14:paraId="53B685FF" w14:textId="77777777" w:rsidTr="00002B6C">
        <w:trPr>
          <w:trHeight w:val="300"/>
        </w:trPr>
        <w:tc>
          <w:tcPr>
            <w:tcW w:w="3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966F" w14:textId="77777777" w:rsidR="00C03612" w:rsidRPr="004D2C69" w:rsidRDefault="00C03612" w:rsidP="00002B6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Plegadis</w:t>
            </w:r>
            <w:proofErr w:type="spellEnd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falcinellus</w:t>
            </w:r>
            <w:proofErr w:type="spellEnd"/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149D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A148" w14:textId="77777777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FD42" w14:textId="2F196C50" w:rsidR="00C03612" w:rsidRPr="004D2C69" w:rsidRDefault="00C03612" w:rsidP="0000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</w:t>
            </w:r>
            <w:r w:rsidR="00E170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.</w:t>
            </w:r>
            <w:r w:rsidRPr="004D2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  <w:t>67%</w:t>
            </w:r>
          </w:p>
        </w:tc>
      </w:tr>
    </w:tbl>
    <w:p w14:paraId="1C3F6A3F" w14:textId="77777777" w:rsidR="00C03612" w:rsidRPr="00415687" w:rsidRDefault="00C03612" w:rsidP="00FC02F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667CC3" w14:textId="77777777" w:rsidR="00257E3B" w:rsidRPr="00642424" w:rsidRDefault="00257E3B" w:rsidP="00257E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2424">
        <w:rPr>
          <w:rFonts w:ascii="Times New Roman" w:hAnsi="Times New Roman" w:cs="Times New Roman"/>
          <w:sz w:val="24"/>
          <w:szCs w:val="24"/>
          <w:lang w:val="en-US"/>
        </w:rPr>
        <w:t xml:space="preserve">Data extracted from the Influenza Research Database </w:t>
      </w:r>
      <w:r w:rsidRPr="00642424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r w:rsidRPr="0064242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642424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Pr="00642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72DC19" w14:textId="3543782F" w:rsidR="00CF31C1" w:rsidRPr="004D2C69" w:rsidRDefault="00CF31C1" w:rsidP="00257E3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F31C1" w:rsidRPr="004D2C69" w:rsidSect="004D2C69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03612"/>
    <w:rsid w:val="00257E3B"/>
    <w:rsid w:val="004D2C69"/>
    <w:rsid w:val="00772BAD"/>
    <w:rsid w:val="00995243"/>
    <w:rsid w:val="00C03612"/>
    <w:rsid w:val="00C13A8F"/>
    <w:rsid w:val="00C82B10"/>
    <w:rsid w:val="00CF31C1"/>
    <w:rsid w:val="00D34E9E"/>
    <w:rsid w:val="00E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92885"/>
  <w14:defaultImageDpi w14:val="300"/>
  <w15:docId w15:val="{A315F218-A3A0-4923-8BCA-3F909554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1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036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36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03612"/>
    <w:rPr>
      <w:rFonts w:eastAsiaTheme="minorHAnsi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612"/>
    <w:rPr>
      <w:rFonts w:ascii="Tahoma" w:eastAsiaTheme="minorHAnsi" w:hAnsi="Tahoma" w:cs="Tahoma"/>
      <w:sz w:val="16"/>
      <w:szCs w:val="1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612"/>
    <w:rPr>
      <w:rFonts w:eastAsiaTheme="minorHAnsi"/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C0361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C03612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03612"/>
    <w:pPr>
      <w:spacing w:line="240" w:lineRule="auto"/>
    </w:pPr>
    <w:rPr>
      <w:rFonts w:ascii="Calibri" w:hAnsi="Calibri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D2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3451</Characters>
  <Application>Microsoft Office Word</Application>
  <DocSecurity>0</DocSecurity>
  <Lines>28</Lines>
  <Paragraphs>8</Paragraphs>
  <ScaleCrop>false</ScaleCrop>
  <Company>Cirad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Caron</dc:creator>
  <cp:keywords/>
  <dc:description/>
  <cp:lastModifiedBy>ecoulamy</cp:lastModifiedBy>
  <cp:revision>5</cp:revision>
  <dcterms:created xsi:type="dcterms:W3CDTF">2015-05-22T09:20:00Z</dcterms:created>
  <dcterms:modified xsi:type="dcterms:W3CDTF">2015-05-27T09:29:00Z</dcterms:modified>
</cp:coreProperties>
</file>