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74" w:rsidRPr="00C07368" w:rsidRDefault="00C07368">
      <w:pPr>
        <w:rPr>
          <w:b/>
          <w:sz w:val="28"/>
          <w:szCs w:val="28"/>
        </w:rPr>
      </w:pPr>
      <w:r w:rsidRPr="00C07368">
        <w:rPr>
          <w:b/>
          <w:sz w:val="28"/>
          <w:szCs w:val="28"/>
        </w:rPr>
        <w:t xml:space="preserve">Henderson’s rules for the inverse of the numerator relationship matrix when parental relationships </w:t>
      </w:r>
      <w:proofErr w:type="gramStart"/>
      <w:r w:rsidRPr="00C07368">
        <w:rPr>
          <w:b/>
          <w:sz w:val="28"/>
          <w:szCs w:val="28"/>
        </w:rPr>
        <w:t>are (partly) based</w:t>
      </w:r>
      <w:proofErr w:type="gramEnd"/>
      <w:r w:rsidRPr="00C07368">
        <w:rPr>
          <w:b/>
          <w:sz w:val="28"/>
          <w:szCs w:val="28"/>
        </w:rPr>
        <w:t xml:space="preserve"> on SNPs</w:t>
      </w:r>
    </w:p>
    <w:p w:rsidR="00C07368" w:rsidRPr="00CE1970" w:rsidRDefault="00C07368">
      <w:pPr>
        <w:rPr>
          <w:b/>
        </w:rPr>
      </w:pPr>
    </w:p>
    <w:p w:rsidR="004141C6" w:rsidRDefault="00C07368">
      <w:r w:rsidRPr="00C07368">
        <w:rPr>
          <w:b/>
        </w:rPr>
        <w:t xml:space="preserve">Henderson’s rules </w:t>
      </w:r>
      <w:r w:rsidR="00371684">
        <w:rPr>
          <w:b/>
        </w:rPr>
        <w:t>to set up A</w:t>
      </w:r>
      <w:r w:rsidR="00371684" w:rsidRPr="00371684">
        <w:rPr>
          <w:b/>
          <w:vertAlign w:val="superscript"/>
        </w:rPr>
        <w:t>-1</w:t>
      </w:r>
      <w:r w:rsidR="00371684">
        <w:rPr>
          <w:b/>
        </w:rPr>
        <w:t xml:space="preserve"> when A is a</w:t>
      </w:r>
      <w:r w:rsidRPr="00C07368">
        <w:rPr>
          <w:b/>
        </w:rPr>
        <w:t xml:space="preserve"> pedigree based relationship</w:t>
      </w:r>
      <w:r w:rsidR="00371684">
        <w:rPr>
          <w:b/>
        </w:rPr>
        <w:t xml:space="preserve"> matrix</w:t>
      </w:r>
      <w:r>
        <w:t xml:space="preserve">: </w:t>
      </w:r>
      <w:r w:rsidR="005170DA">
        <w:t>Many alternative derivations of Henderson’s rules exist</w:t>
      </w:r>
      <w:r w:rsidR="002C4539">
        <w:t xml:space="preserve"> (e.g. </w:t>
      </w:r>
      <w:r w:rsidR="002A74CB">
        <w:fldChar w:fldCharType="begin">
          <w:fldData xml:space="preserve">PEVuZE5vdGU+PENpdGU+PEF1dGhvcj5IZW5kZXJzb248L0F1dGhvcj48WWVhcj4xOTc2PC9ZZWFy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</w:fldData>
        </w:fldChar>
      </w:r>
      <w:r w:rsidR="002A74CB">
        <w:instrText xml:space="preserve"> ADDIN EN.CITE </w:instrText>
      </w:r>
      <w:r w:rsidR="002A74CB">
        <w:fldChar w:fldCharType="begin">
          <w:fldData xml:space="preserve">PEVuZE5vdGU+PENpdGU+PEF1dGhvcj5IZW5kZXJzb248L0F1dGhvcj48WWVhcj4xOTc2PC9ZZWFy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</w:fldData>
        </w:fldChar>
      </w:r>
      <w:r w:rsidR="002A74CB">
        <w:instrText xml:space="preserve"> ADDIN EN.CITE.DATA </w:instrText>
      </w:r>
      <w:r w:rsidR="002A74CB">
        <w:fldChar w:fldCharType="end"/>
      </w:r>
      <w:r w:rsidR="002A74CB">
        <w:fldChar w:fldCharType="separate"/>
      </w:r>
      <w:r w:rsidR="002A74CB">
        <w:rPr>
          <w:noProof/>
        </w:rPr>
        <w:t>[1-3]</w:t>
      </w:r>
      <w:r w:rsidR="002A74CB">
        <w:fldChar w:fldCharType="end"/>
      </w:r>
      <w:r w:rsidR="002C4539">
        <w:t>)</w:t>
      </w:r>
      <w:r w:rsidR="00C76511">
        <w:t>.</w:t>
      </w:r>
      <w:r w:rsidR="005170DA">
        <w:t xml:space="preserve"> </w:t>
      </w:r>
      <w:r w:rsidR="00C76511">
        <w:t>W</w:t>
      </w:r>
      <w:r w:rsidR="005170DA">
        <w:t xml:space="preserve">e will briefly describe one </w:t>
      </w:r>
      <w:r w:rsidR="00C76511">
        <w:t xml:space="preserve">version </w:t>
      </w:r>
      <w:r w:rsidR="005170DA">
        <w:t xml:space="preserve">here that </w:t>
      </w:r>
      <w:proofErr w:type="gramStart"/>
      <w:r w:rsidR="005170DA">
        <w:t xml:space="preserve">is </w:t>
      </w:r>
      <w:r w:rsidR="00371684">
        <w:t xml:space="preserve">most </w:t>
      </w:r>
      <w:r w:rsidR="005170DA">
        <w:t>readily extended</w:t>
      </w:r>
      <w:proofErr w:type="gramEnd"/>
      <w:r w:rsidR="005170DA">
        <w:t xml:space="preserve"> to situation</w:t>
      </w:r>
      <w:r w:rsidR="00371684">
        <w:t>s</w:t>
      </w:r>
      <w:r w:rsidR="005170DA">
        <w:t xml:space="preserve"> where parental relationships</w:t>
      </w:r>
      <w:r w:rsidR="00371684">
        <w:t xml:space="preserve"> may</w:t>
      </w:r>
      <w:r w:rsidR="005170DA">
        <w:t xml:space="preserve"> </w:t>
      </w:r>
      <w:r w:rsidR="00371684">
        <w:t xml:space="preserve">not be </w:t>
      </w:r>
      <w:r w:rsidR="005170DA">
        <w:t xml:space="preserve">based on </w:t>
      </w:r>
      <w:r w:rsidR="00371684">
        <w:t>pedigree</w:t>
      </w:r>
      <w:r w:rsidR="005170DA">
        <w:t xml:space="preserve">. </w:t>
      </w:r>
      <w:r>
        <w:t xml:space="preserve">Application of </w:t>
      </w:r>
      <w:r w:rsidR="004141C6">
        <w:t>Henderson’s</w:t>
      </w:r>
      <w:r>
        <w:t xml:space="preserve"> rules requires that the animals are sorted from old to young, such that parents precede their offspring when evaluating animals</w:t>
      </w:r>
      <w:r w:rsidR="004141C6">
        <w:t xml:space="preserve"> 1, 2, .. N.</w:t>
      </w:r>
      <w:r>
        <w:t xml:space="preserve"> </w:t>
      </w:r>
      <w:r w:rsidR="00733449">
        <w:t>It may be noted that</w:t>
      </w:r>
      <w:r>
        <w:t xml:space="preserve">, when evaluating animal </w:t>
      </w:r>
      <w:proofErr w:type="spellStart"/>
      <w:r w:rsidRPr="00C07368">
        <w:rPr>
          <w:i/>
        </w:rPr>
        <w:t>i</w:t>
      </w:r>
      <w:proofErr w:type="spellEnd"/>
      <w:r>
        <w:t xml:space="preserve">, the inverse of the relationship matrix </w:t>
      </w:r>
      <w:r w:rsidRPr="00C07368">
        <w:rPr>
          <w:b/>
        </w:rPr>
        <w:t>A</w:t>
      </w:r>
      <w:r>
        <w:t xml:space="preserve"> of animals 1</w:t>
      </w:r>
      <w:proofErr w:type="gramStart"/>
      <w:r>
        <w:t>..(</w:t>
      </w:r>
      <w:proofErr w:type="gramEnd"/>
      <w:r w:rsidRPr="00C07368">
        <w:rPr>
          <w:i/>
        </w:rPr>
        <w:t>i</w:t>
      </w:r>
      <w:r>
        <w:t>-1) exists, i.e. (</w:t>
      </w:r>
      <w:r w:rsidRPr="00C07368">
        <w:rPr>
          <w:b/>
        </w:rPr>
        <w:t>A</w:t>
      </w:r>
      <w:r w:rsidRPr="00C07368">
        <w:rPr>
          <w:b/>
          <w:vertAlign w:val="subscript"/>
        </w:rPr>
        <w:t>1</w:t>
      </w:r>
      <w:r>
        <w:rPr>
          <w:b/>
          <w:vertAlign w:val="subscript"/>
        </w:rPr>
        <w:t>1</w:t>
      </w:r>
      <w:r w:rsidRPr="00C07368">
        <w:t>)</w:t>
      </w:r>
      <w:r w:rsidRPr="00C07368">
        <w:rPr>
          <w:vertAlign w:val="superscript"/>
        </w:rPr>
        <w:t>-1</w:t>
      </w:r>
      <w:r>
        <w:t xml:space="preserve"> </w:t>
      </w:r>
      <w:r w:rsidR="00733449">
        <w:t xml:space="preserve">is available where subscript (11) denotes the block of </w:t>
      </w:r>
      <w:r w:rsidR="00733449" w:rsidRPr="00733449">
        <w:rPr>
          <w:b/>
        </w:rPr>
        <w:t>A</w:t>
      </w:r>
      <w:r w:rsidR="00733449">
        <w:t xml:space="preserve"> </w:t>
      </w:r>
      <w:r w:rsidR="004141C6">
        <w:t xml:space="preserve">of </w:t>
      </w:r>
      <w:r w:rsidR="00733449">
        <w:t>animals 1..(</w:t>
      </w:r>
      <w:r w:rsidR="00733449" w:rsidRPr="00C07368">
        <w:rPr>
          <w:i/>
        </w:rPr>
        <w:t>i</w:t>
      </w:r>
      <w:r w:rsidR="00733449">
        <w:t>-1)</w:t>
      </w:r>
      <w:r w:rsidRPr="00C07368">
        <w:t>.</w:t>
      </w:r>
      <w:r w:rsidR="00733449">
        <w:t xml:space="preserve"> If only animals 1</w:t>
      </w:r>
      <w:proofErr w:type="gramStart"/>
      <w:r w:rsidR="00733449">
        <w:t>..(</w:t>
      </w:r>
      <w:proofErr w:type="gramEnd"/>
      <w:r w:rsidR="00733449" w:rsidRPr="00733449">
        <w:rPr>
          <w:i/>
        </w:rPr>
        <w:t>i</w:t>
      </w:r>
      <w:r w:rsidR="00733449">
        <w:t xml:space="preserve">-1) would have been available, the algorithm would </w:t>
      </w:r>
      <w:r w:rsidR="004141C6">
        <w:t xml:space="preserve">actually </w:t>
      </w:r>
      <w:r w:rsidR="00733449">
        <w:t>have stopped after evaluating animal (</w:t>
      </w:r>
      <w:r w:rsidR="00733449" w:rsidRPr="00733449">
        <w:rPr>
          <w:i/>
        </w:rPr>
        <w:t>i</w:t>
      </w:r>
      <w:r w:rsidR="00733449">
        <w:t>-1)</w:t>
      </w:r>
      <w:r w:rsidR="004141C6">
        <w:t>,</w:t>
      </w:r>
      <w:r w:rsidR="00733449">
        <w:t xml:space="preserve"> and would have produced (</w:t>
      </w:r>
      <w:r w:rsidR="00733449" w:rsidRPr="00C07368">
        <w:rPr>
          <w:b/>
        </w:rPr>
        <w:t>A</w:t>
      </w:r>
      <w:r w:rsidR="00733449" w:rsidRPr="00C07368">
        <w:rPr>
          <w:b/>
          <w:vertAlign w:val="subscript"/>
        </w:rPr>
        <w:t>1</w:t>
      </w:r>
      <w:r w:rsidR="00733449">
        <w:rPr>
          <w:b/>
          <w:vertAlign w:val="subscript"/>
        </w:rPr>
        <w:t>1</w:t>
      </w:r>
      <w:r w:rsidR="00733449" w:rsidRPr="00C07368">
        <w:t>)</w:t>
      </w:r>
      <w:r w:rsidR="00733449" w:rsidRPr="00C07368">
        <w:rPr>
          <w:vertAlign w:val="superscript"/>
        </w:rPr>
        <w:t>-1</w:t>
      </w:r>
      <w:r w:rsidR="00733449">
        <w:t xml:space="preserve">. </w:t>
      </w:r>
      <w:r w:rsidR="00DD3EF1">
        <w:t xml:space="preserve">Key to the algorithm is to </w:t>
      </w:r>
      <w:r w:rsidR="00CE1970">
        <w:t xml:space="preserve">write the genetic value of animal </w:t>
      </w:r>
      <w:proofErr w:type="spellStart"/>
      <w:r w:rsidR="00CE1970" w:rsidRPr="00CE1970">
        <w:rPr>
          <w:i/>
        </w:rPr>
        <w:t>i</w:t>
      </w:r>
      <w:proofErr w:type="spellEnd"/>
      <w:r w:rsidR="00CE1970">
        <w:t xml:space="preserve">, </w:t>
      </w:r>
      <w:proofErr w:type="spellStart"/>
      <w:r w:rsidR="00CE1970" w:rsidRPr="00CE1970">
        <w:rPr>
          <w:i/>
        </w:rPr>
        <w:t>u</w:t>
      </w:r>
      <w:r w:rsidR="00CE1970" w:rsidRPr="00CE1970">
        <w:rPr>
          <w:i/>
          <w:vertAlign w:val="subscript"/>
        </w:rPr>
        <w:t>i</w:t>
      </w:r>
      <w:proofErr w:type="spellEnd"/>
      <w:r w:rsidR="00CE1970">
        <w:t>, as</w:t>
      </w:r>
    </w:p>
    <w:p w:rsidR="004141C6" w:rsidRDefault="00CE1970">
      <w:proofErr w:type="spellStart"/>
      <w:proofErr w:type="gramStart"/>
      <w:r w:rsidRPr="00CE1970">
        <w:rPr>
          <w:i/>
        </w:rPr>
        <w:t>u</w:t>
      </w:r>
      <w:r w:rsidRPr="00CE1970">
        <w:rPr>
          <w:i/>
          <w:vertAlign w:val="subscript"/>
        </w:rPr>
        <w:t>i</w:t>
      </w:r>
      <w:proofErr w:type="spellEnd"/>
      <w:proofErr w:type="gramEnd"/>
      <w:r>
        <w:t xml:space="preserve"> = ½</w:t>
      </w:r>
      <w:r w:rsidRPr="00CE1970">
        <w:rPr>
          <w:i/>
        </w:rPr>
        <w:t>u</w:t>
      </w:r>
      <w:r>
        <w:rPr>
          <w:i/>
          <w:vertAlign w:val="subscript"/>
        </w:rPr>
        <w:t>s</w:t>
      </w:r>
      <w:r>
        <w:t xml:space="preserve"> + ½</w:t>
      </w:r>
      <w:r w:rsidRPr="00CE1970">
        <w:rPr>
          <w:i/>
        </w:rPr>
        <w:t>u</w:t>
      </w:r>
      <w:r>
        <w:rPr>
          <w:i/>
          <w:vertAlign w:val="subscript"/>
        </w:rPr>
        <w:t>d</w:t>
      </w:r>
      <w:r>
        <w:t xml:space="preserve"> + </w:t>
      </w:r>
      <w:r w:rsidRPr="00CE1970">
        <w:rPr>
          <w:rFonts w:ascii="Symbol" w:hAnsi="Symbol"/>
        </w:rPr>
        <w:t></w:t>
      </w:r>
      <w:proofErr w:type="spellStart"/>
      <w:r w:rsidRPr="00CE1970">
        <w:rPr>
          <w:vertAlign w:val="subscript"/>
        </w:rPr>
        <w:t>i</w:t>
      </w:r>
      <w:proofErr w:type="spellEnd"/>
      <w:r>
        <w:t xml:space="preserve">, </w:t>
      </w:r>
      <w:r w:rsidR="004141C6">
        <w:tab/>
      </w:r>
      <w:r w:rsidR="004141C6">
        <w:tab/>
      </w:r>
      <w:r w:rsidR="00371684">
        <w:t>(</w:t>
      </w:r>
      <w:r w:rsidR="004141C6">
        <w:t>S1</w:t>
      </w:r>
      <w:r w:rsidR="00371684">
        <w:t>)</w:t>
      </w:r>
    </w:p>
    <w:p w:rsidR="00C07368" w:rsidRDefault="00CE1970">
      <w:proofErr w:type="gramStart"/>
      <w:r>
        <w:t>where</w:t>
      </w:r>
      <w:proofErr w:type="gramEnd"/>
      <w:r>
        <w:t xml:space="preserve"> </w:t>
      </w:r>
      <w:r w:rsidRPr="00CE1970">
        <w:rPr>
          <w:i/>
        </w:rPr>
        <w:t>s</w:t>
      </w:r>
      <w:r>
        <w:t xml:space="preserve"> and </w:t>
      </w:r>
      <w:r w:rsidRPr="00CE1970">
        <w:rPr>
          <w:i/>
        </w:rPr>
        <w:t>d</w:t>
      </w:r>
      <w:r>
        <w:t xml:space="preserve"> represent the parents of </w:t>
      </w:r>
      <w:proofErr w:type="spellStart"/>
      <w:r w:rsidRPr="00CE1970">
        <w:rPr>
          <w:i/>
        </w:rPr>
        <w:t>i</w:t>
      </w:r>
      <w:proofErr w:type="spellEnd"/>
      <w:r>
        <w:t xml:space="preserve">, and </w:t>
      </w:r>
      <w:r w:rsidRPr="00CE1970">
        <w:rPr>
          <w:rFonts w:ascii="Symbol" w:hAnsi="Symbol"/>
        </w:rPr>
        <w:t></w:t>
      </w:r>
      <w:proofErr w:type="spellStart"/>
      <w:r w:rsidRPr="00CE1970">
        <w:rPr>
          <w:vertAlign w:val="subscript"/>
        </w:rPr>
        <w:t>i</w:t>
      </w:r>
      <w:proofErr w:type="spellEnd"/>
      <w:r>
        <w:t xml:space="preserve"> is the </w:t>
      </w:r>
      <w:r w:rsidR="003C39E8">
        <w:t xml:space="preserve">Mendelian sampling deviation of animal </w:t>
      </w:r>
      <w:proofErr w:type="spellStart"/>
      <w:r w:rsidR="003C39E8" w:rsidRPr="003C39E8">
        <w:rPr>
          <w:i/>
        </w:rPr>
        <w:t>i</w:t>
      </w:r>
      <w:proofErr w:type="spellEnd"/>
      <w:r w:rsidR="003C39E8">
        <w:t>. If we assume a genetic variance of 1, and in the absence of inbreeding, V(</w:t>
      </w:r>
      <w:r w:rsidR="003C39E8" w:rsidRPr="00CE1970">
        <w:rPr>
          <w:rFonts w:ascii="Symbol" w:hAnsi="Symbol"/>
        </w:rPr>
        <w:t></w:t>
      </w:r>
      <w:proofErr w:type="spellStart"/>
      <w:r w:rsidR="003C39E8" w:rsidRPr="00CE1970">
        <w:rPr>
          <w:vertAlign w:val="subscript"/>
        </w:rPr>
        <w:t>i</w:t>
      </w:r>
      <w:proofErr w:type="spellEnd"/>
      <w:r w:rsidR="003C39E8">
        <w:t>)=½ (for situa</w:t>
      </w:r>
      <w:r w:rsidR="00DD3EF1">
        <w:t xml:space="preserve">tions with inbreeding see </w:t>
      </w:r>
      <w:r w:rsidR="00DD3EF1">
        <w:fldChar w:fldCharType="begin"/>
      </w:r>
      <w:r w:rsidR="00DD3EF1">
        <w:instrText xml:space="preserve"> ADDIN EN.CITE &lt;EndNote&gt;&lt;Cite&gt;&lt;Author&gt;Quaas&lt;/Author&gt;&lt;Year&gt;1976&lt;/Year&gt;&lt;RecNum&gt;271&lt;/RecNum&gt;&lt;DisplayText&gt;[2]&lt;/DisplayText&gt;&lt;record&gt;&lt;rec-number&gt;271&lt;/rec-number&gt;&lt;foreign-keys&gt;&lt;key app="EN" db-id="pxvve0vrkexe5be2f0m59t2rs9a9vrx0pw5x" timestamp="1437470360"&gt;271&lt;/key&gt;&lt;/foreign-keys&gt;&lt;ref-type name="Journal Article"&gt;17&lt;/ref-type&gt;&lt;contributors&gt;&lt;authors&gt;&lt;author&gt;Quaas, R. L.&lt;/author&gt;&lt;/authors&gt;&lt;/contributors&gt;&lt;titles&gt;&lt;title&gt;Computing the diagonal elements of a large numerator relationship matrix.&lt;/title&gt;&lt;secondary-title&gt;Biometrics&lt;/secondary-title&gt;&lt;/titles&gt;&lt;periodical&gt;&lt;full-title&gt;Biometrics&lt;/full-title&gt;&lt;/periodical&gt;&lt;pages&gt;949-953&lt;/pages&gt;&lt;volume&gt;32&lt;/volume&gt;&lt;dates&gt;&lt;year&gt;1976&lt;/year&gt;&lt;/dates&gt;&lt;urls&gt;&lt;/urls&gt;&lt;/record&gt;&lt;/Cite&gt;&lt;/EndNote&gt;</w:instrText>
      </w:r>
      <w:r w:rsidR="00DD3EF1">
        <w:fldChar w:fldCharType="separate"/>
      </w:r>
      <w:r w:rsidR="00DD3EF1">
        <w:rPr>
          <w:noProof/>
        </w:rPr>
        <w:t>[2]</w:t>
      </w:r>
      <w:r w:rsidR="00DD3EF1">
        <w:fldChar w:fldCharType="end"/>
      </w:r>
      <w:r w:rsidR="003C39E8">
        <w:t xml:space="preserve">). </w:t>
      </w:r>
      <w:r w:rsidR="00DD3EF1">
        <w:t xml:space="preserve">Following </w:t>
      </w:r>
      <w:r w:rsidR="00DD3EF1">
        <w:fldChar w:fldCharType="begin"/>
      </w:r>
      <w:r w:rsidR="00DD3EF1">
        <w:instrText xml:space="preserve"> ADDIN EN.CITE &lt;EndNote&gt;&lt;Cite&gt;&lt;Author&gt;Quaas&lt;/Author&gt;&lt;Year&gt;1988&lt;/Year&gt;&lt;RecNum&gt;272&lt;/RecNum&gt;&lt;DisplayText&gt;[3]&lt;/DisplayText&gt;&lt;record&gt;&lt;rec-number&gt;272&lt;/rec-number&gt;&lt;foreign-keys&gt;&lt;key app="EN" db-id="pxvve0vrkexe5be2f0m59t2rs9a9vrx0pw5x" timestamp="1437470450"&gt;272&lt;/key&gt;&lt;/foreign-keys&gt;&lt;ref-type name="Journal Article"&gt;17&lt;/ref-type&gt;&lt;contributors&gt;&lt;authors&gt;&lt;author&gt;Quaas, R. L.&lt;/author&gt;&lt;/authors&gt;&lt;/contributors&gt;&lt;titles&gt;&lt;title&gt;Additive genetic model with groups and relationships.&lt;/title&gt;&lt;secondary-title&gt;J. Dairy Sci.&lt;/secondary-title&gt;&lt;/titles&gt;&lt;periodical&gt;&lt;full-title&gt;J. Dairy Sci.&lt;/full-title&gt;&lt;/periodical&gt;&lt;pages&gt;1338-1345&lt;/pages&gt;&lt;volume&gt;71&lt;/volume&gt;&lt;dates&gt;&lt;year&gt;1988&lt;/year&gt;&lt;/dates&gt;&lt;urls&gt;&lt;/urls&gt;&lt;/record&gt;&lt;/Cite&gt;&lt;/EndNote&gt;</w:instrText>
      </w:r>
      <w:r w:rsidR="00DD3EF1">
        <w:fldChar w:fldCharType="separate"/>
      </w:r>
      <w:r w:rsidR="00DD3EF1">
        <w:rPr>
          <w:noProof/>
        </w:rPr>
        <w:t>[3]</w:t>
      </w:r>
      <w:r w:rsidR="00DD3EF1">
        <w:fldChar w:fldCharType="end"/>
      </w:r>
      <w:r w:rsidR="003C39E8">
        <w:t xml:space="preserve"> we may write the set of equations:</w:t>
      </w:r>
      <w:r>
        <w:t xml:space="preserve"> </w:t>
      </w:r>
    </w:p>
    <w:p w:rsidR="003C39E8" w:rsidRPr="004141C6" w:rsidRDefault="003C39E8">
      <w:r w:rsidRPr="004141C6">
        <w:rPr>
          <w:b/>
        </w:rPr>
        <w:t>u</w:t>
      </w:r>
      <w:r w:rsidRPr="004141C6">
        <w:rPr>
          <w:b/>
          <w:vertAlign w:val="subscript"/>
        </w:rPr>
        <w:t>1</w:t>
      </w:r>
      <w:r w:rsidRPr="004141C6">
        <w:t xml:space="preserve"> = </w:t>
      </w:r>
      <w:r w:rsidRPr="003C39E8">
        <w:rPr>
          <w:rFonts w:ascii="Symbol" w:hAnsi="Symbol"/>
          <w:b/>
          <w:lang w:val="nl-NL"/>
        </w:rPr>
        <w:t></w:t>
      </w:r>
      <w:r w:rsidRPr="004141C6">
        <w:rPr>
          <w:b/>
          <w:vertAlign w:val="subscript"/>
        </w:rPr>
        <w:t>1</w:t>
      </w:r>
    </w:p>
    <w:p w:rsidR="003C39E8" w:rsidRPr="004141C6" w:rsidRDefault="003C39E8">
      <w:proofErr w:type="spellStart"/>
      <w:proofErr w:type="gramStart"/>
      <w:r w:rsidRPr="004141C6">
        <w:t>u</w:t>
      </w:r>
      <w:r w:rsidRPr="004141C6">
        <w:rPr>
          <w:vertAlign w:val="subscript"/>
        </w:rPr>
        <w:t>i</w:t>
      </w:r>
      <w:proofErr w:type="spellEnd"/>
      <w:r w:rsidRPr="004141C6">
        <w:t>=</w:t>
      </w:r>
      <w:proofErr w:type="gramEnd"/>
      <w:r w:rsidRPr="004141C6">
        <w:rPr>
          <w:b/>
        </w:rPr>
        <w:t>t’u</w:t>
      </w:r>
      <w:r w:rsidRPr="004141C6">
        <w:rPr>
          <w:b/>
          <w:vertAlign w:val="subscript"/>
        </w:rPr>
        <w:t>1</w:t>
      </w:r>
      <w:r w:rsidRPr="004141C6">
        <w:t xml:space="preserve"> + </w:t>
      </w:r>
      <w:r w:rsidRPr="003C39E8">
        <w:rPr>
          <w:rFonts w:ascii="Symbol" w:hAnsi="Symbol"/>
          <w:lang w:val="nl-NL"/>
        </w:rPr>
        <w:t></w:t>
      </w:r>
      <w:proofErr w:type="spellStart"/>
      <w:r w:rsidRPr="004141C6">
        <w:rPr>
          <w:vertAlign w:val="subscript"/>
        </w:rPr>
        <w:t>i</w:t>
      </w:r>
      <w:proofErr w:type="spellEnd"/>
    </w:p>
    <w:p w:rsidR="003C39E8" w:rsidRDefault="003C39E8">
      <w:r w:rsidRPr="003C39E8">
        <w:t xml:space="preserve">where the first equation defines the </w:t>
      </w:r>
      <w:r>
        <w:t xml:space="preserve">genetic </w:t>
      </w:r>
      <w:r w:rsidRPr="003C39E8">
        <w:t xml:space="preserve">values </w:t>
      </w:r>
      <w:r>
        <w:t xml:space="preserve">of the block 1 animals, </w:t>
      </w:r>
      <w:r w:rsidRPr="007F19BD">
        <w:rPr>
          <w:b/>
        </w:rPr>
        <w:t>u</w:t>
      </w:r>
      <w:r w:rsidRPr="007F19BD">
        <w:rPr>
          <w:b/>
          <w:vertAlign w:val="subscript"/>
        </w:rPr>
        <w:t>1</w:t>
      </w:r>
      <w:r>
        <w:t xml:space="preserve">, to equal </w:t>
      </w:r>
      <w:r w:rsidR="004141C6" w:rsidRPr="003C39E8">
        <w:rPr>
          <w:rFonts w:ascii="Symbol" w:hAnsi="Symbol"/>
          <w:b/>
          <w:lang w:val="nl-NL"/>
        </w:rPr>
        <w:t></w:t>
      </w:r>
      <w:r w:rsidR="004141C6" w:rsidRPr="004141C6">
        <w:rPr>
          <w:b/>
          <w:vertAlign w:val="subscript"/>
        </w:rPr>
        <w:t>1</w:t>
      </w:r>
      <w:r>
        <w:t xml:space="preserve">, with </w:t>
      </w:r>
      <w:proofErr w:type="gramStart"/>
      <w:r>
        <w:t>V(</w:t>
      </w:r>
      <w:proofErr w:type="gramEnd"/>
      <w:r w:rsidRPr="003C39E8">
        <w:rPr>
          <w:rFonts w:ascii="Symbol" w:hAnsi="Symbol"/>
          <w:b/>
          <w:lang w:val="nl-NL"/>
        </w:rPr>
        <w:t></w:t>
      </w:r>
      <w:r w:rsidRPr="003C39E8">
        <w:rPr>
          <w:b/>
          <w:vertAlign w:val="subscript"/>
        </w:rPr>
        <w:t>1</w:t>
      </w:r>
      <w:r>
        <w:t>)=</w:t>
      </w:r>
      <w:r w:rsidRPr="003C39E8">
        <w:rPr>
          <w:b/>
        </w:rPr>
        <w:t>A</w:t>
      </w:r>
      <w:r w:rsidRPr="003C39E8">
        <w:rPr>
          <w:b/>
          <w:vertAlign w:val="subscript"/>
        </w:rPr>
        <w:t>11</w:t>
      </w:r>
      <w:r w:rsidR="007F19BD">
        <w:t>;</w:t>
      </w:r>
      <w:r w:rsidR="00C76511">
        <w:t xml:space="preserve"> and</w:t>
      </w:r>
      <w:r w:rsidR="007F19BD">
        <w:t xml:space="preserve"> </w:t>
      </w:r>
      <w:r w:rsidR="007F19BD" w:rsidRPr="007F19BD">
        <w:rPr>
          <w:b/>
        </w:rPr>
        <w:t>t’u</w:t>
      </w:r>
      <w:r w:rsidR="007F19BD" w:rsidRPr="007F19BD">
        <w:rPr>
          <w:b/>
          <w:vertAlign w:val="subscript"/>
        </w:rPr>
        <w:t>1</w:t>
      </w:r>
      <w:r w:rsidR="007F19BD">
        <w:t>,= ½</w:t>
      </w:r>
      <w:r w:rsidR="007F19BD" w:rsidRPr="00CE1970">
        <w:rPr>
          <w:i/>
        </w:rPr>
        <w:t>u</w:t>
      </w:r>
      <w:r w:rsidR="007F19BD">
        <w:rPr>
          <w:i/>
          <w:vertAlign w:val="subscript"/>
        </w:rPr>
        <w:t>s</w:t>
      </w:r>
      <w:r w:rsidR="007F19BD">
        <w:t xml:space="preserve"> + ½</w:t>
      </w:r>
      <w:r w:rsidR="007F19BD" w:rsidRPr="00CE1970">
        <w:rPr>
          <w:i/>
        </w:rPr>
        <w:t>u</w:t>
      </w:r>
      <w:r w:rsidR="007F19BD">
        <w:rPr>
          <w:i/>
          <w:vertAlign w:val="subscript"/>
        </w:rPr>
        <w:t>d</w:t>
      </w:r>
      <w:r w:rsidR="007F19BD">
        <w:t xml:space="preserve">, i.e. </w:t>
      </w:r>
      <w:r w:rsidR="007F19BD" w:rsidRPr="007F19BD">
        <w:rPr>
          <w:b/>
        </w:rPr>
        <w:t>t</w:t>
      </w:r>
      <w:r w:rsidR="007F19BD">
        <w:t xml:space="preserve"> is a vector with ½‘s at the positions of the parents of </w:t>
      </w:r>
      <w:proofErr w:type="spellStart"/>
      <w:r w:rsidR="004141C6" w:rsidRPr="004141C6">
        <w:rPr>
          <w:i/>
        </w:rPr>
        <w:t>i</w:t>
      </w:r>
      <w:proofErr w:type="spellEnd"/>
      <w:r w:rsidR="007F19BD">
        <w:t>, and zeros elsewhere. In matrix form these equations are:</w:t>
      </w:r>
    </w:p>
    <w:p w:rsidR="004141C6" w:rsidRDefault="000C25B3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t'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</m:oMath>
      </m:oMathPara>
    </w:p>
    <w:p w:rsidR="004141C6" w:rsidRDefault="007F54EB">
      <w:r>
        <w:t xml:space="preserve">Taking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to the left-hand-side:</w:t>
      </w:r>
    </w:p>
    <w:p w:rsidR="007F54EB" w:rsidRDefault="007F54EB">
      <w:r w:rsidRPr="007F54EB">
        <w:rPr>
          <w:b/>
        </w:rPr>
        <w:t>Tu</w:t>
      </w:r>
      <w:r>
        <w:t>=</w:t>
      </w:r>
      <w:r w:rsidRPr="007F54EB">
        <w:rPr>
          <w:rFonts w:ascii="Symbol" w:hAnsi="Symbol"/>
          <w:b/>
        </w:rPr>
        <w:t></w:t>
      </w:r>
      <w:r>
        <w:t>,</w:t>
      </w:r>
    </w:p>
    <w:p w:rsidR="00E4283B" w:rsidRDefault="007F54EB">
      <w:proofErr w:type="gramStart"/>
      <w:r>
        <w:t>where</w:t>
      </w:r>
      <w:proofErr w:type="gramEnd"/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T=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-t'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and </w:t>
      </w:r>
      <m:oMath>
        <m:r>
          <m:rPr>
            <m:sty m:val="bi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</w:rPr>
        <w:t xml:space="preserve">. Thus, </w:t>
      </w:r>
      <w:r w:rsidRPr="007F54EB">
        <w:rPr>
          <w:rFonts w:eastAsiaTheme="minorEastAsia"/>
          <w:b/>
        </w:rPr>
        <w:t>u</w:t>
      </w:r>
      <w:r>
        <w:rPr>
          <w:rFonts w:eastAsiaTheme="minorEastAsia"/>
        </w:rPr>
        <w:t>=</w:t>
      </w:r>
      <w:r w:rsidRPr="007F54EB">
        <w:rPr>
          <w:rFonts w:eastAsiaTheme="minorEastAsia"/>
          <w:b/>
        </w:rPr>
        <w:t>T</w:t>
      </w:r>
      <w:r w:rsidRPr="007F54EB">
        <w:rPr>
          <w:rFonts w:eastAsiaTheme="minorEastAsia"/>
          <w:b/>
          <w:vertAlign w:val="superscript"/>
        </w:rPr>
        <w:t>-1</w:t>
      </w:r>
      <w:r w:rsidRPr="007F54EB">
        <w:rPr>
          <w:rFonts w:ascii="Symbol" w:eastAsiaTheme="minorEastAsia" w:hAnsi="Symbol"/>
          <w:b/>
        </w:rPr>
        <w:t></w:t>
      </w:r>
      <w:r>
        <w:rPr>
          <w:rFonts w:eastAsiaTheme="minorEastAsia"/>
        </w:rPr>
        <w:t xml:space="preserve">, and </w:t>
      </w:r>
      <w:proofErr w:type="gramStart"/>
      <w:r>
        <w:rPr>
          <w:rFonts w:eastAsiaTheme="minorEastAsia"/>
        </w:rPr>
        <w:t>V(</w:t>
      </w:r>
      <w:proofErr w:type="gramEnd"/>
      <w:r w:rsidRPr="007F54EB">
        <w:rPr>
          <w:rFonts w:eastAsiaTheme="minorEastAsia"/>
          <w:b/>
        </w:rPr>
        <w:t>u</w:t>
      </w:r>
      <w:r>
        <w:rPr>
          <w:rFonts w:eastAsiaTheme="minorEastAsia"/>
        </w:rPr>
        <w:t xml:space="preserve">) = </w:t>
      </w:r>
      <w:r w:rsidRPr="007F54EB">
        <w:rPr>
          <w:rFonts w:eastAsiaTheme="minorEastAsia"/>
          <w:b/>
        </w:rPr>
        <w:t>A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= </w:t>
      </w:r>
      <w:r w:rsidRPr="007F54EB">
        <w:rPr>
          <w:rFonts w:eastAsiaTheme="minorEastAsia"/>
          <w:b/>
        </w:rPr>
        <w:t>T</w:t>
      </w:r>
      <w:r w:rsidRPr="007F54EB">
        <w:rPr>
          <w:rFonts w:eastAsiaTheme="minorEastAsia"/>
          <w:b/>
          <w:vertAlign w:val="superscript"/>
        </w:rPr>
        <w:t>-1</w:t>
      </w:r>
      <w:r w:rsidRPr="007F54EB">
        <w:rPr>
          <w:rFonts w:eastAsiaTheme="minorEastAsia"/>
        </w:rPr>
        <w:t>V(</w:t>
      </w:r>
      <w:r w:rsidRPr="007F54EB">
        <w:rPr>
          <w:rFonts w:ascii="Symbol" w:eastAsiaTheme="minorEastAsia" w:hAnsi="Symbol"/>
          <w:b/>
        </w:rPr>
        <w:t></w:t>
      </w:r>
      <w:r w:rsidRPr="007F54EB">
        <w:rPr>
          <w:rFonts w:ascii="Symbol" w:eastAsiaTheme="minorEastAsia" w:hAnsi="Symbol"/>
        </w:rPr>
        <w:t></w:t>
      </w:r>
      <w:r w:rsidRPr="007F54EB">
        <w:rPr>
          <w:rFonts w:eastAsiaTheme="minorEastAsia"/>
          <w:b/>
        </w:rPr>
        <w:t>T</w:t>
      </w:r>
      <w:r>
        <w:rPr>
          <w:rFonts w:eastAsiaTheme="minorEastAsia"/>
          <w:b/>
        </w:rPr>
        <w:t>’</w:t>
      </w:r>
      <w:r w:rsidRPr="007F54EB">
        <w:rPr>
          <w:rFonts w:eastAsiaTheme="minorEastAsia"/>
          <w:b/>
          <w:vertAlign w:val="superscript"/>
        </w:rPr>
        <w:t>-1</w:t>
      </w:r>
      <w:r w:rsidR="00E4283B">
        <w:t>, where</w:t>
      </w:r>
    </w:p>
    <w:p w:rsidR="007F19BD" w:rsidRDefault="00E4283B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δ</m:t>
            </m:r>
          </m:e>
        </m:d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>
        <w:rPr>
          <w:rFonts w:eastAsiaTheme="minorEastAsia"/>
        </w:rPr>
        <w:t>.</w:t>
      </w:r>
      <w:r w:rsidR="005F548C">
        <w:rPr>
          <w:rFonts w:eastAsiaTheme="minorEastAsia"/>
        </w:rPr>
        <w:tab/>
      </w:r>
      <w:r w:rsidR="005F548C">
        <w:rPr>
          <w:rFonts w:eastAsiaTheme="minorEastAsia"/>
        </w:rPr>
        <w:tab/>
      </w:r>
      <w:r w:rsidR="005F548C">
        <w:rPr>
          <w:rFonts w:eastAsiaTheme="minorEastAsia"/>
        </w:rPr>
        <w:tab/>
      </w:r>
      <w:r w:rsidR="005F548C">
        <w:rPr>
          <w:rFonts w:eastAsiaTheme="minorEastAsia"/>
        </w:rPr>
        <w:tab/>
        <w:t>(S2)</w:t>
      </w:r>
    </w:p>
    <w:p w:rsidR="00E4283B" w:rsidRDefault="00E4283B">
      <w:pPr>
        <w:rPr>
          <w:rFonts w:eastAsiaTheme="minorEastAsia"/>
        </w:rPr>
      </w:pPr>
      <w:r>
        <w:rPr>
          <w:rFonts w:eastAsiaTheme="minorEastAsia"/>
        </w:rPr>
        <w:t xml:space="preserve">We need the inverse of </w:t>
      </w:r>
      <w:r w:rsidRPr="00E4283B">
        <w:rPr>
          <w:rFonts w:eastAsiaTheme="minorEastAsia"/>
          <w:b/>
        </w:rPr>
        <w:t>A</w:t>
      </w:r>
      <w:r>
        <w:rPr>
          <w:rFonts w:eastAsiaTheme="minorEastAsia"/>
        </w:rPr>
        <w:t xml:space="preserve">, i.e. </w:t>
      </w:r>
      <w:r w:rsidRPr="00E4283B">
        <w:rPr>
          <w:rFonts w:eastAsiaTheme="minorEastAsia"/>
          <w:b/>
        </w:rPr>
        <w:t>A</w:t>
      </w:r>
      <w:r w:rsidRPr="00E4283B">
        <w:rPr>
          <w:rFonts w:eastAsiaTheme="minorEastAsia"/>
          <w:b/>
          <w:vertAlign w:val="superscript"/>
        </w:rPr>
        <w:t>-1</w:t>
      </w:r>
      <w:r>
        <w:rPr>
          <w:rFonts w:eastAsiaTheme="minorEastAsia"/>
        </w:rPr>
        <w:t>=</w:t>
      </w:r>
      <w:r w:rsidRPr="00E4283B">
        <w:rPr>
          <w:rFonts w:eastAsiaTheme="minorEastAsia"/>
          <w:b/>
        </w:rPr>
        <w:t>T’D</w:t>
      </w:r>
      <w:r w:rsidRPr="00E4283B">
        <w:rPr>
          <w:rFonts w:eastAsiaTheme="minorEastAsia"/>
          <w:b/>
          <w:vertAlign w:val="superscript"/>
        </w:rPr>
        <w:t>-1</w:t>
      </w:r>
      <w:r w:rsidRPr="00E4283B">
        <w:rPr>
          <w:rFonts w:eastAsiaTheme="minorEastAsia"/>
          <w:b/>
        </w:rPr>
        <w:t>T</w:t>
      </w:r>
      <w:r>
        <w:rPr>
          <w:rFonts w:eastAsiaTheme="minorEastAsia"/>
        </w:rPr>
        <w:t>, where:</w:t>
      </w:r>
    </w:p>
    <w:p w:rsidR="00E4283B" w:rsidRDefault="000C25B3"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bSup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5170DA">
        <w:rPr>
          <w:rFonts w:eastAsiaTheme="minorEastAsia"/>
        </w:rPr>
        <w:t>,</w:t>
      </w:r>
    </w:p>
    <w:p w:rsidR="007F19BD" w:rsidRDefault="005170DA">
      <w:proofErr w:type="gramStart"/>
      <w:r>
        <w:t>And</w:t>
      </w:r>
      <w:proofErr w:type="gramEnd"/>
      <w:r>
        <w:t xml:space="preserve"> writing out </w:t>
      </w:r>
      <w:r w:rsidRPr="00E4283B">
        <w:rPr>
          <w:rFonts w:eastAsiaTheme="minorEastAsia"/>
          <w:b/>
        </w:rPr>
        <w:t>T’D</w:t>
      </w:r>
      <w:r w:rsidRPr="00E4283B">
        <w:rPr>
          <w:rFonts w:eastAsiaTheme="minorEastAsia"/>
          <w:b/>
          <w:vertAlign w:val="superscript"/>
        </w:rPr>
        <w:t>-1</w:t>
      </w:r>
      <w:r w:rsidRPr="00E4283B">
        <w:rPr>
          <w:rFonts w:eastAsiaTheme="minorEastAsia"/>
          <w:b/>
        </w:rPr>
        <w:t>T</w:t>
      </w:r>
      <w:r>
        <w:t xml:space="preserve"> gives:</w:t>
      </w:r>
    </w:p>
    <w:p w:rsidR="007F19BD" w:rsidRDefault="000C25B3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tt'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t'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5F548C">
        <w:rPr>
          <w:rFonts w:eastAsiaTheme="minorEastAsia"/>
        </w:rPr>
        <w:tab/>
      </w:r>
      <w:r w:rsidR="005F548C">
        <w:rPr>
          <w:rFonts w:eastAsiaTheme="minorEastAsia"/>
        </w:rPr>
        <w:tab/>
      </w:r>
      <w:r w:rsidR="005F548C">
        <w:rPr>
          <w:rFonts w:eastAsiaTheme="minorEastAsia"/>
        </w:rPr>
        <w:tab/>
        <w:t>(S3</w:t>
      </w:r>
      <w:r w:rsidR="00371684">
        <w:rPr>
          <w:rFonts w:eastAsiaTheme="minorEastAsia"/>
        </w:rPr>
        <w:t>)</w:t>
      </w:r>
    </w:p>
    <w:p w:rsidR="007F19BD" w:rsidRDefault="005170DA">
      <w:r>
        <w:t xml:space="preserve">From which Henderson’s rules to set up </w:t>
      </w:r>
      <w:r w:rsidRPr="005170DA">
        <w:rPr>
          <w:b/>
        </w:rPr>
        <w:t>A</w:t>
      </w:r>
      <w:r w:rsidRPr="005170DA">
        <w:rPr>
          <w:b/>
          <w:vertAlign w:val="superscript"/>
        </w:rPr>
        <w:t>-1</w:t>
      </w:r>
      <w:r>
        <w:t xml:space="preserve"> </w:t>
      </w:r>
      <w:proofErr w:type="gramStart"/>
      <w:r>
        <w:t>can be found</w:t>
      </w:r>
      <w:proofErr w:type="gramEnd"/>
      <w:r>
        <w:t>:</w:t>
      </w:r>
    </w:p>
    <w:p w:rsidR="005170DA" w:rsidRDefault="005170DA" w:rsidP="005170DA">
      <w:pPr>
        <w:pStyle w:val="ListParagraph"/>
        <w:numPr>
          <w:ilvl w:val="0"/>
          <w:numId w:val="1"/>
        </w:numPr>
      </w:pPr>
      <w:r>
        <w:t>Add ½ to the positions (</w:t>
      </w:r>
      <w:proofErr w:type="spellStart"/>
      <w:r>
        <w:t>s,s</w:t>
      </w:r>
      <w:proofErr w:type="spellEnd"/>
      <w:r>
        <w:t>), (</w:t>
      </w:r>
      <w:proofErr w:type="spellStart"/>
      <w:r>
        <w:t>s,d</w:t>
      </w:r>
      <w:proofErr w:type="spellEnd"/>
      <w:r>
        <w:t>), (</w:t>
      </w:r>
      <w:proofErr w:type="spellStart"/>
      <w:r>
        <w:t>d,s</w:t>
      </w:r>
      <w:proofErr w:type="spellEnd"/>
      <w:r>
        <w:t>)</w:t>
      </w:r>
      <w:r w:rsidR="00371684">
        <w:t>,</w:t>
      </w:r>
      <w:r>
        <w:t xml:space="preserve"> and (</w:t>
      </w:r>
      <w:proofErr w:type="spellStart"/>
      <w:r>
        <w:t>d,d</w:t>
      </w:r>
      <w:proofErr w:type="spellEnd"/>
      <w:r>
        <w:t>)</w:t>
      </w:r>
      <w:r w:rsidR="00371684">
        <w:t xml:space="preserve"> (due to the 2</w:t>
      </w:r>
      <w:r w:rsidR="00371684" w:rsidRPr="00371684">
        <w:rPr>
          <w:b/>
        </w:rPr>
        <w:t>tt</w:t>
      </w:r>
      <w:r w:rsidR="00371684">
        <w:t xml:space="preserve">’ term </w:t>
      </w:r>
      <w:r w:rsidR="005F548C">
        <w:t>in (S3</w:t>
      </w:r>
      <w:r w:rsidR="00371684">
        <w:t>));</w:t>
      </w:r>
    </w:p>
    <w:p w:rsidR="00371684" w:rsidRDefault="00371684" w:rsidP="005170DA">
      <w:pPr>
        <w:pStyle w:val="ListParagraph"/>
        <w:numPr>
          <w:ilvl w:val="0"/>
          <w:numId w:val="1"/>
        </w:numPr>
      </w:pPr>
      <w:r>
        <w:t>Add -1 to the positions (</w:t>
      </w:r>
      <w:proofErr w:type="spellStart"/>
      <w:r>
        <w:t>s,i</w:t>
      </w:r>
      <w:proofErr w:type="spellEnd"/>
      <w:r>
        <w:t>), (</w:t>
      </w:r>
      <w:proofErr w:type="spellStart"/>
      <w:r>
        <w:t>d,i</w:t>
      </w:r>
      <w:proofErr w:type="spellEnd"/>
      <w:r>
        <w:t>), (</w:t>
      </w:r>
      <w:proofErr w:type="spellStart"/>
      <w:r>
        <w:t>i,s</w:t>
      </w:r>
      <w:proofErr w:type="spellEnd"/>
      <w:r>
        <w:t>), and (</w:t>
      </w:r>
      <w:proofErr w:type="spellStart"/>
      <w:r>
        <w:t>i,d</w:t>
      </w:r>
      <w:proofErr w:type="spellEnd"/>
      <w:r>
        <w:t>) (due to the -2</w:t>
      </w:r>
      <w:r w:rsidRPr="00371684">
        <w:rPr>
          <w:b/>
        </w:rPr>
        <w:t>t</w:t>
      </w:r>
      <w:r>
        <w:t xml:space="preserve"> and -2</w:t>
      </w:r>
      <w:r w:rsidRPr="00371684">
        <w:rPr>
          <w:b/>
        </w:rPr>
        <w:t>t</w:t>
      </w:r>
      <w:r>
        <w:t xml:space="preserve">’ terms </w:t>
      </w:r>
      <w:r w:rsidR="005F548C">
        <w:t>in (S3</w:t>
      </w:r>
      <w:r>
        <w:t>));</w:t>
      </w:r>
    </w:p>
    <w:p w:rsidR="00371684" w:rsidRDefault="00371684" w:rsidP="005170DA">
      <w:pPr>
        <w:pStyle w:val="ListParagraph"/>
        <w:numPr>
          <w:ilvl w:val="0"/>
          <w:numId w:val="1"/>
        </w:numPr>
      </w:pPr>
      <w:r>
        <w:t>Add 2 to the position (</w:t>
      </w:r>
      <w:proofErr w:type="spellStart"/>
      <w:r>
        <w:t>i</w:t>
      </w:r>
      <w:proofErr w:type="gramStart"/>
      <w:r>
        <w:t>,i</w:t>
      </w:r>
      <w:proofErr w:type="spellEnd"/>
      <w:proofErr w:type="gramEnd"/>
      <w:r>
        <w:t>)</w:t>
      </w:r>
      <w:r w:rsidR="005F548C">
        <w:t xml:space="preserve"> (due to the diagonal 2 in (S3</w:t>
      </w:r>
      <w:r>
        <w:t>)).</w:t>
      </w:r>
    </w:p>
    <w:p w:rsidR="007F19BD" w:rsidRDefault="00573F86">
      <w:r>
        <w:t xml:space="preserve">The </w:t>
      </w:r>
      <w:r w:rsidR="000B056D">
        <w:t>above</w:t>
      </w:r>
      <w:r>
        <w:t xml:space="preserve"> are the rules when both parents of </w:t>
      </w:r>
      <w:proofErr w:type="spellStart"/>
      <w:r>
        <w:t>i</w:t>
      </w:r>
      <w:proofErr w:type="spellEnd"/>
      <w:r>
        <w:t xml:space="preserve"> </w:t>
      </w:r>
      <w:proofErr w:type="gramStart"/>
      <w:r>
        <w:t>are known</w:t>
      </w:r>
      <w:proofErr w:type="gramEnd"/>
      <w:r>
        <w:t xml:space="preserve">. If only one parent is known (say s), equation (S1) reduces to: </w:t>
      </w:r>
      <w:proofErr w:type="spellStart"/>
      <w:r w:rsidRPr="00CE1970">
        <w:rPr>
          <w:i/>
        </w:rPr>
        <w:t>u</w:t>
      </w:r>
      <w:r w:rsidRPr="00CE1970">
        <w:rPr>
          <w:i/>
          <w:vertAlign w:val="subscript"/>
        </w:rPr>
        <w:t>i</w:t>
      </w:r>
      <w:proofErr w:type="spellEnd"/>
      <w:r>
        <w:t xml:space="preserve"> = ½</w:t>
      </w:r>
      <w:r w:rsidRPr="00CE1970">
        <w:rPr>
          <w:i/>
        </w:rPr>
        <w:t>u</w:t>
      </w:r>
      <w:r>
        <w:rPr>
          <w:i/>
          <w:vertAlign w:val="subscript"/>
        </w:rPr>
        <w:t>s</w:t>
      </w:r>
      <w:r>
        <w:t xml:space="preserve"> + </w:t>
      </w:r>
      <w:r w:rsidRPr="00CE1970">
        <w:rPr>
          <w:rFonts w:ascii="Symbol" w:hAnsi="Symbol"/>
        </w:rPr>
        <w:t></w:t>
      </w:r>
      <w:proofErr w:type="spellStart"/>
      <w:r w:rsidRPr="00CE1970">
        <w:rPr>
          <w:vertAlign w:val="subscript"/>
        </w:rPr>
        <w:t>i</w:t>
      </w:r>
      <w:proofErr w:type="spellEnd"/>
      <w:r>
        <w:t xml:space="preserve">, and </w:t>
      </w:r>
      <w:r w:rsidRPr="00CE1970">
        <w:rPr>
          <w:rFonts w:ascii="Symbol" w:hAnsi="Symbol"/>
        </w:rPr>
        <w:t></w:t>
      </w:r>
      <w:proofErr w:type="spellStart"/>
      <w:r w:rsidRPr="00CE1970">
        <w:rPr>
          <w:vertAlign w:val="subscript"/>
        </w:rPr>
        <w:t>i</w:t>
      </w:r>
      <w:proofErr w:type="spellEnd"/>
      <w:r>
        <w:t xml:space="preserve"> includes the genetic effect of the unknown parent resulting in </w:t>
      </w:r>
      <w:proofErr w:type="gramStart"/>
      <w:r>
        <w:t>V(</w:t>
      </w:r>
      <w:proofErr w:type="gramEnd"/>
      <w:r w:rsidRPr="00CE1970">
        <w:rPr>
          <w:rFonts w:ascii="Symbol" w:hAnsi="Symbol"/>
        </w:rPr>
        <w:t></w:t>
      </w:r>
      <w:proofErr w:type="spellStart"/>
      <w:r w:rsidRPr="00CE1970">
        <w:rPr>
          <w:vertAlign w:val="subscript"/>
        </w:rPr>
        <w:t>i</w:t>
      </w:r>
      <w:proofErr w:type="spellEnd"/>
      <w:r>
        <w:t>)=¾.</w:t>
      </w:r>
      <w:r w:rsidR="000B056D">
        <w:t>, which results in (similar) rules</w:t>
      </w:r>
      <w:r>
        <w:t xml:space="preserve"> </w:t>
      </w:r>
      <w:r w:rsidR="000B056D">
        <w:t xml:space="preserve">for one unknown parent. </w:t>
      </w:r>
      <w:r>
        <w:t xml:space="preserve">When both parents are unknown, </w:t>
      </w:r>
      <w:proofErr w:type="spellStart"/>
      <w:r w:rsidRPr="00CE1970">
        <w:rPr>
          <w:i/>
        </w:rPr>
        <w:t>u</w:t>
      </w:r>
      <w:r w:rsidRPr="00CE1970">
        <w:rPr>
          <w:i/>
          <w:vertAlign w:val="subscript"/>
        </w:rPr>
        <w:t>i</w:t>
      </w:r>
      <w:proofErr w:type="spellEnd"/>
      <w:r>
        <w:t xml:space="preserve"> = </w:t>
      </w:r>
      <w:r w:rsidRPr="00CE1970">
        <w:rPr>
          <w:rFonts w:ascii="Symbol" w:hAnsi="Symbol"/>
        </w:rPr>
        <w:t></w:t>
      </w:r>
      <w:proofErr w:type="spellStart"/>
      <w:r w:rsidRPr="00CE1970">
        <w:rPr>
          <w:vertAlign w:val="subscript"/>
        </w:rPr>
        <w:t>i</w:t>
      </w:r>
      <w:proofErr w:type="spellEnd"/>
      <w:r>
        <w:t xml:space="preserve">, and </w:t>
      </w:r>
      <w:r w:rsidRPr="00CE1970">
        <w:rPr>
          <w:rFonts w:ascii="Symbol" w:hAnsi="Symbol"/>
        </w:rPr>
        <w:t></w:t>
      </w:r>
      <w:proofErr w:type="spellStart"/>
      <w:r w:rsidRPr="00CE1970">
        <w:rPr>
          <w:vertAlign w:val="subscript"/>
        </w:rPr>
        <w:t>i</w:t>
      </w:r>
      <w:proofErr w:type="spellEnd"/>
      <w:r w:rsidRPr="00573F86">
        <w:t xml:space="preserve"> </w:t>
      </w:r>
      <w:r>
        <w:t xml:space="preserve">includes the total genetic effect: </w:t>
      </w:r>
      <w:proofErr w:type="gramStart"/>
      <w:r>
        <w:t>V(</w:t>
      </w:r>
      <w:proofErr w:type="gramEnd"/>
      <w:r w:rsidRPr="00CE1970">
        <w:rPr>
          <w:rFonts w:ascii="Symbol" w:hAnsi="Symbol"/>
        </w:rPr>
        <w:t></w:t>
      </w:r>
      <w:proofErr w:type="spellStart"/>
      <w:r w:rsidRPr="00CE1970">
        <w:rPr>
          <w:vertAlign w:val="subscript"/>
        </w:rPr>
        <w:t>i</w:t>
      </w:r>
      <w:proofErr w:type="spellEnd"/>
      <w:r>
        <w:t>)=1</w:t>
      </w:r>
      <w:r w:rsidR="000B056D">
        <w:t>,</w:t>
      </w:r>
      <w:r>
        <w:t xml:space="preserve"> </w:t>
      </w:r>
      <w:r w:rsidR="000B056D">
        <w:t xml:space="preserve">which results in the row and column of </w:t>
      </w:r>
      <w:proofErr w:type="spellStart"/>
      <w:r w:rsidR="000B056D" w:rsidRPr="000B056D">
        <w:rPr>
          <w:i/>
        </w:rPr>
        <w:t>i</w:t>
      </w:r>
      <w:proofErr w:type="spellEnd"/>
      <w:r w:rsidR="000B056D">
        <w:t xml:space="preserve"> in (S</w:t>
      </w:r>
      <w:r w:rsidR="005F548C">
        <w:t>3</w:t>
      </w:r>
      <w:r w:rsidR="000B056D">
        <w:t>) having a 1 at the diagonal and 0’s elsewhere.</w:t>
      </w:r>
    </w:p>
    <w:p w:rsidR="00573F86" w:rsidRDefault="000B056D">
      <w:r>
        <w:t>Starting with an identity matrix for the founder animals, t</w:t>
      </w:r>
      <w:r w:rsidR="00573F86">
        <w:t xml:space="preserve">he above </w:t>
      </w:r>
      <w:r>
        <w:t xml:space="preserve">rules </w:t>
      </w:r>
      <w:r w:rsidR="00573F86">
        <w:t xml:space="preserve">can be applied to extend the </w:t>
      </w:r>
      <w:r w:rsidRPr="000B056D">
        <w:rPr>
          <w:b/>
        </w:rPr>
        <w:t>A</w:t>
      </w:r>
      <w:r w:rsidRPr="000B056D">
        <w:rPr>
          <w:b/>
          <w:vertAlign w:val="superscript"/>
        </w:rPr>
        <w:t>-1</w:t>
      </w:r>
      <w:r w:rsidR="00573F86">
        <w:t xml:space="preserve"> with animals </w:t>
      </w:r>
      <w:proofErr w:type="spellStart"/>
      <w:r w:rsidR="00573F86" w:rsidRPr="00573F86">
        <w:rPr>
          <w:i/>
        </w:rPr>
        <w:t>i</w:t>
      </w:r>
      <w:proofErr w:type="spellEnd"/>
      <w:r w:rsidR="00573F86">
        <w:t xml:space="preserve">, </w:t>
      </w:r>
      <w:r w:rsidR="00573F86" w:rsidRPr="00573F86">
        <w:rPr>
          <w:i/>
        </w:rPr>
        <w:t>i</w:t>
      </w:r>
      <w:r w:rsidR="00573F86">
        <w:t>+1</w:t>
      </w:r>
      <w:proofErr w:type="gramStart"/>
      <w:r w:rsidR="00573F86">
        <w:t>, ..,</w:t>
      </w:r>
      <w:proofErr w:type="gramEnd"/>
      <w:r w:rsidR="00573F86">
        <w:t xml:space="preserve"> N</w:t>
      </w:r>
      <w:r>
        <w:t xml:space="preserve">, until the </w:t>
      </w:r>
      <w:r w:rsidRPr="000B056D">
        <w:rPr>
          <w:b/>
        </w:rPr>
        <w:t>A</w:t>
      </w:r>
      <w:r w:rsidRPr="000B056D">
        <w:rPr>
          <w:b/>
          <w:vertAlign w:val="superscript"/>
        </w:rPr>
        <w:t>-1</w:t>
      </w:r>
      <w:r>
        <w:t xml:space="preserve"> </w:t>
      </w:r>
      <w:r w:rsidR="005241D8">
        <w:t>of</w:t>
      </w:r>
      <w:r>
        <w:t xml:space="preserve"> all animals is found. </w:t>
      </w:r>
      <w:r w:rsidR="00573F86">
        <w:t xml:space="preserve">  </w:t>
      </w:r>
    </w:p>
    <w:p w:rsidR="000B056D" w:rsidRDefault="000B056D"/>
    <w:p w:rsidR="00367572" w:rsidRDefault="005241D8">
      <w:r w:rsidRPr="00C07368">
        <w:rPr>
          <w:b/>
        </w:rPr>
        <w:t xml:space="preserve">Henderson’s rules </w:t>
      </w:r>
      <w:r>
        <w:rPr>
          <w:b/>
        </w:rPr>
        <w:t xml:space="preserve">to set up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5241D8">
        <w:rPr>
          <w:rFonts w:eastAsiaTheme="minorEastAsia"/>
          <w:b/>
          <w:vertAlign w:val="superscript"/>
        </w:rPr>
        <w:t>*</w:t>
      </w:r>
      <w:r>
        <w:rPr>
          <w:b/>
          <w:vertAlign w:val="superscript"/>
        </w:rPr>
        <w:t>-1</w:t>
      </w:r>
      <w:r>
        <w:rPr>
          <w:b/>
        </w:rPr>
        <w:t xml:space="preserve"> when some parental relationships are based on G: </w:t>
      </w:r>
      <w:r>
        <w:t>Here, we assume that there is a set of ancestors, 1,..</w:t>
      </w:r>
      <w:proofErr w:type="gramStart"/>
      <w:r>
        <w:t>,(</w:t>
      </w:r>
      <w:proofErr w:type="gramEnd"/>
      <w:r w:rsidRPr="005241D8">
        <w:rPr>
          <w:i/>
        </w:rPr>
        <w:t>i</w:t>
      </w:r>
      <w:r>
        <w:t xml:space="preserve">-1) (called the GA-set in the main text), that </w:t>
      </w:r>
      <w:r w:rsidR="00DD3EF1">
        <w:t>have (partly imputed) genotypes</w:t>
      </w:r>
      <w:r>
        <w:t xml:space="preserve">, and their </w:t>
      </w:r>
      <w:r w:rsidR="00367572">
        <w:t xml:space="preserve">relationship matrix </w:t>
      </w:r>
      <w:r w:rsidR="00367572" w:rsidRPr="00367572">
        <w:rPr>
          <w:b/>
        </w:rPr>
        <w:t>G</w:t>
      </w:r>
      <w:r w:rsidR="00367572" w:rsidRPr="00367572">
        <w:rPr>
          <w:b/>
          <w:vertAlign w:val="subscript"/>
        </w:rPr>
        <w:t>11</w:t>
      </w:r>
      <w:r w:rsidR="00367572">
        <w:t xml:space="preserve"> (including </w:t>
      </w:r>
      <w:r w:rsidR="00367572" w:rsidRPr="00367572">
        <w:rPr>
          <w:b/>
        </w:rPr>
        <w:t>G</w:t>
      </w:r>
      <w:r w:rsidR="00367572" w:rsidRPr="00367572">
        <w:rPr>
          <w:b/>
          <w:vertAlign w:val="subscript"/>
        </w:rPr>
        <w:t>11</w:t>
      </w:r>
      <w:r w:rsidR="00367572" w:rsidRPr="00367572">
        <w:rPr>
          <w:b/>
          <w:vertAlign w:val="superscript"/>
        </w:rPr>
        <w:t>-1</w:t>
      </w:r>
      <w:r w:rsidR="00367572">
        <w:t xml:space="preserve">) is known from marker data. Next there is a set of descendants, </w:t>
      </w:r>
      <w:proofErr w:type="spellStart"/>
      <w:r w:rsidR="00367572" w:rsidRPr="00367572">
        <w:rPr>
          <w:i/>
        </w:rPr>
        <w:t>i</w:t>
      </w:r>
      <w:proofErr w:type="spellEnd"/>
      <w:r w:rsidR="00367572">
        <w:t>,..</w:t>
      </w:r>
      <w:proofErr w:type="gramStart"/>
      <w:r w:rsidR="00367572">
        <w:t>,N</w:t>
      </w:r>
      <w:proofErr w:type="gramEnd"/>
      <w:r w:rsidR="00367572">
        <w:t xml:space="preserve"> (offspring, grand-offspring, etc.) that are not genotyped, and to which Henderson’s rules will be applied here.</w:t>
      </w:r>
    </w:p>
    <w:p w:rsidR="005F548C" w:rsidRDefault="00DD3EF1">
      <w:r>
        <w:t>The k</w:t>
      </w:r>
      <w:r w:rsidR="00367572">
        <w:t xml:space="preserve">ey Equation (S1): </w:t>
      </w:r>
      <w:proofErr w:type="spellStart"/>
      <w:r w:rsidR="00367572" w:rsidRPr="00CE1970">
        <w:rPr>
          <w:i/>
        </w:rPr>
        <w:t>u</w:t>
      </w:r>
      <w:r w:rsidR="00367572" w:rsidRPr="00CE1970">
        <w:rPr>
          <w:i/>
          <w:vertAlign w:val="subscript"/>
        </w:rPr>
        <w:t>i</w:t>
      </w:r>
      <w:proofErr w:type="spellEnd"/>
      <w:r w:rsidR="00367572">
        <w:t xml:space="preserve"> = ½</w:t>
      </w:r>
      <w:r w:rsidR="00367572" w:rsidRPr="00CE1970">
        <w:rPr>
          <w:i/>
        </w:rPr>
        <w:t>u</w:t>
      </w:r>
      <w:r w:rsidR="00367572">
        <w:rPr>
          <w:i/>
          <w:vertAlign w:val="subscript"/>
        </w:rPr>
        <w:t>s</w:t>
      </w:r>
      <w:r w:rsidR="00367572">
        <w:t xml:space="preserve"> + ½</w:t>
      </w:r>
      <w:r w:rsidR="00367572" w:rsidRPr="00CE1970">
        <w:rPr>
          <w:i/>
        </w:rPr>
        <w:t>u</w:t>
      </w:r>
      <w:r w:rsidR="00367572">
        <w:rPr>
          <w:i/>
          <w:vertAlign w:val="subscript"/>
        </w:rPr>
        <w:t>d</w:t>
      </w:r>
      <w:r w:rsidR="00367572">
        <w:t xml:space="preserve"> + </w:t>
      </w:r>
      <w:r w:rsidR="00367572" w:rsidRPr="00CE1970">
        <w:rPr>
          <w:rFonts w:ascii="Symbol" w:hAnsi="Symbol"/>
        </w:rPr>
        <w:t></w:t>
      </w:r>
      <w:proofErr w:type="spellStart"/>
      <w:r w:rsidR="00367572" w:rsidRPr="00CE1970">
        <w:rPr>
          <w:vertAlign w:val="subscript"/>
        </w:rPr>
        <w:t>i</w:t>
      </w:r>
      <w:proofErr w:type="spellEnd"/>
      <w:r>
        <w:t>,</w:t>
      </w:r>
      <w:r w:rsidR="00367572">
        <w:t xml:space="preserve"> </w:t>
      </w:r>
      <w:r>
        <w:t>partitions</w:t>
      </w:r>
      <w:r w:rsidR="00367572">
        <w:t xml:space="preserve"> the total genetic effect into a term due to the sire, a term due to the dam and a Mendelian sampling term</w:t>
      </w:r>
      <w:r>
        <w:t>. This partitioning</w:t>
      </w:r>
      <w:r w:rsidR="00367572">
        <w:t xml:space="preserve"> </w:t>
      </w:r>
      <w:proofErr w:type="gramStart"/>
      <w:r w:rsidR="00367572">
        <w:t>is not affected</w:t>
      </w:r>
      <w:proofErr w:type="gramEnd"/>
      <w:r w:rsidR="00367572">
        <w:t xml:space="preserve"> by </w:t>
      </w:r>
      <w:r w:rsidR="005F548C">
        <w:t xml:space="preserve">whether the sire, the dam or both are genotyped or not. </w:t>
      </w:r>
      <w:r>
        <w:t>However, i</w:t>
      </w:r>
      <w:r w:rsidR="005F548C">
        <w:t xml:space="preserve">f animal </w:t>
      </w:r>
      <w:proofErr w:type="spellStart"/>
      <w:r w:rsidR="005F548C" w:rsidRPr="005F548C">
        <w:rPr>
          <w:i/>
        </w:rPr>
        <w:t>i</w:t>
      </w:r>
      <w:proofErr w:type="spellEnd"/>
      <w:r w:rsidR="005F548C">
        <w:t xml:space="preserve"> itself had been genotyped, the assumption that the Mendelian sampling term is independent of all other genetic effects, which is assumed in Equation </w:t>
      </w:r>
      <w:r>
        <w:t>(</w:t>
      </w:r>
      <w:r w:rsidR="005F548C">
        <w:t>S2</w:t>
      </w:r>
      <w:r>
        <w:t>)</w:t>
      </w:r>
      <w:r w:rsidR="005F548C">
        <w:t xml:space="preserve">, would not hold. For instance, the markers might indicate that </w:t>
      </w:r>
      <w:proofErr w:type="spellStart"/>
      <w:r w:rsidR="005F548C" w:rsidRPr="005F548C">
        <w:rPr>
          <w:i/>
        </w:rPr>
        <w:t>i</w:t>
      </w:r>
      <w:proofErr w:type="spellEnd"/>
      <w:r w:rsidR="005F548C">
        <w:t xml:space="preserve"> has received more alleles from its </w:t>
      </w:r>
      <w:proofErr w:type="spellStart"/>
      <w:r w:rsidR="005F548C">
        <w:t>granddam</w:t>
      </w:r>
      <w:proofErr w:type="spellEnd"/>
      <w:r w:rsidR="005F548C">
        <w:t xml:space="preserve"> than from its grandsire. Thus, the assumption that the descendants </w:t>
      </w:r>
      <w:proofErr w:type="spellStart"/>
      <w:r w:rsidR="005F548C" w:rsidRPr="005F548C">
        <w:rPr>
          <w:i/>
        </w:rPr>
        <w:t>i</w:t>
      </w:r>
      <w:proofErr w:type="spellEnd"/>
      <w:r w:rsidR="005F548C">
        <w:t>,..</w:t>
      </w:r>
      <w:proofErr w:type="gramStart"/>
      <w:r w:rsidR="005F548C">
        <w:t>,N</w:t>
      </w:r>
      <w:proofErr w:type="gramEnd"/>
      <w:r w:rsidR="005F548C">
        <w:t xml:space="preserve"> are not genotyped is essential </w:t>
      </w:r>
      <w:r w:rsidR="00F30D07">
        <w:t>to</w:t>
      </w:r>
      <w:r w:rsidR="005F548C">
        <w:t xml:space="preserve"> the application of Henderson’s rules.</w:t>
      </w:r>
    </w:p>
    <w:p w:rsidR="005F548C" w:rsidRDefault="003011CB">
      <w:r>
        <w:t>Thus, if the relationship matrix of animals 1,..</w:t>
      </w:r>
      <w:proofErr w:type="gramStart"/>
      <w:r>
        <w:t>,(</w:t>
      </w:r>
      <w:proofErr w:type="gramEnd"/>
      <w:r w:rsidRPr="003011CB">
        <w:rPr>
          <w:i/>
        </w:rPr>
        <w:t>i</w:t>
      </w:r>
      <w:r>
        <w:t xml:space="preserve">-1) is </w:t>
      </w:r>
      <w:r w:rsidRPr="003011CB">
        <w:rPr>
          <w:b/>
        </w:rPr>
        <w:t>G</w:t>
      </w:r>
      <w:r w:rsidRPr="003011CB">
        <w:rPr>
          <w:b/>
          <w:vertAlign w:val="subscript"/>
        </w:rPr>
        <w:t>11</w:t>
      </w:r>
      <w:r>
        <w:t xml:space="preserve">, Equation </w:t>
      </w:r>
      <w:r w:rsidR="00F30D07">
        <w:t>(</w:t>
      </w:r>
      <w:r>
        <w:t>S2</w:t>
      </w:r>
      <w:r w:rsidR="00F30D07">
        <w:t>)</w:t>
      </w:r>
      <w:r>
        <w:t xml:space="preserve"> becomes:</w:t>
      </w:r>
    </w:p>
    <w:p w:rsidR="005F548C" w:rsidRDefault="00B15134">
      <m:oMath>
        <m:r>
          <m:rPr>
            <m:sty m:val="bi"/>
          </m:rP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>
        <w:rPr>
          <w:rFonts w:eastAsiaTheme="minorEastAsia"/>
        </w:rPr>
        <w:t>.</w:t>
      </w:r>
    </w:p>
    <w:p w:rsidR="003C39E8" w:rsidRDefault="00B15134">
      <w:proofErr w:type="gramStart"/>
      <w:r>
        <w:t>And</w:t>
      </w:r>
      <w:proofErr w:type="gramEnd"/>
      <w:r>
        <w:t xml:space="preserve"> the inverse of the augmented relationship matrix becomes:</w:t>
      </w:r>
    </w:p>
    <w:p w:rsidR="00B15134" w:rsidRDefault="000C25B3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*-1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tt'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t'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B15134">
        <w:rPr>
          <w:rFonts w:eastAsiaTheme="minorEastAsia"/>
        </w:rPr>
        <w:t>,</w:t>
      </w:r>
      <w:r w:rsidR="00B15134">
        <w:rPr>
          <w:rFonts w:eastAsiaTheme="minorEastAsia"/>
        </w:rPr>
        <w:tab/>
      </w:r>
      <w:r w:rsidR="00B15134">
        <w:rPr>
          <w:rFonts w:eastAsiaTheme="minorEastAsia"/>
        </w:rPr>
        <w:tab/>
      </w:r>
      <w:r w:rsidR="00B15134">
        <w:rPr>
          <w:rFonts w:eastAsiaTheme="minorEastAsia"/>
        </w:rPr>
        <w:tab/>
      </w:r>
      <w:r w:rsidR="00B15134">
        <w:rPr>
          <w:rFonts w:eastAsiaTheme="minorEastAsia"/>
        </w:rPr>
        <w:tab/>
        <w:t>(S4)</w:t>
      </w:r>
    </w:p>
    <w:p w:rsidR="002C4539" w:rsidRDefault="00B15134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superscript * indicates that relationships are partly due to markers and partly due to pedigree. It </w:t>
      </w:r>
      <w:proofErr w:type="gramStart"/>
      <w:r>
        <w:rPr>
          <w:rFonts w:eastAsiaTheme="minorEastAsia"/>
        </w:rPr>
        <w:t>may be noted</w:t>
      </w:r>
      <w:proofErr w:type="gramEnd"/>
      <w:r>
        <w:rPr>
          <w:rFonts w:eastAsiaTheme="minorEastAsia"/>
        </w:rPr>
        <w:t xml:space="preserve"> that the only difference between (S3) and (S4) is the substitution of </w:t>
      </w:r>
      <w:r>
        <w:rPr>
          <w:b/>
        </w:rPr>
        <w:t>A</w:t>
      </w:r>
      <w:r w:rsidRPr="00367572">
        <w:rPr>
          <w:b/>
          <w:vertAlign w:val="subscript"/>
        </w:rPr>
        <w:t>11</w:t>
      </w:r>
      <w:r w:rsidRPr="00367572">
        <w:rPr>
          <w:b/>
          <w:vertAlign w:val="superscript"/>
        </w:rPr>
        <w:t>-1</w:t>
      </w:r>
      <w:r>
        <w:rPr>
          <w:rFonts w:eastAsiaTheme="minorEastAsia"/>
        </w:rPr>
        <w:t xml:space="preserve"> by </w:t>
      </w:r>
      <w:r w:rsidRPr="00367572">
        <w:rPr>
          <w:b/>
        </w:rPr>
        <w:t>G</w:t>
      </w:r>
      <w:r w:rsidRPr="00367572">
        <w:rPr>
          <w:b/>
          <w:vertAlign w:val="subscript"/>
        </w:rPr>
        <w:t>11</w:t>
      </w:r>
      <w:r w:rsidRPr="00367572">
        <w:rPr>
          <w:b/>
          <w:vertAlign w:val="superscript"/>
        </w:rPr>
        <w:t>-1</w:t>
      </w:r>
      <w:r>
        <w:rPr>
          <w:rFonts w:eastAsiaTheme="minorEastAsia"/>
        </w:rPr>
        <w:t xml:space="preserve">. The terms that resulted in the additions </w:t>
      </w:r>
      <w:r w:rsidR="002C4539">
        <w:rPr>
          <w:rFonts w:eastAsiaTheme="minorEastAsia"/>
        </w:rPr>
        <w:t xml:space="preserve">from Henderson’s rules </w:t>
      </w:r>
      <w:r>
        <w:rPr>
          <w:rFonts w:eastAsiaTheme="minorEastAsia"/>
        </w:rPr>
        <w:t>(2</w:t>
      </w:r>
      <w:r w:rsidRPr="00B15134">
        <w:rPr>
          <w:rFonts w:eastAsiaTheme="minorEastAsia"/>
          <w:b/>
        </w:rPr>
        <w:t>tt</w:t>
      </w:r>
      <w:r>
        <w:rPr>
          <w:rFonts w:eastAsiaTheme="minorEastAsia"/>
        </w:rPr>
        <w:t>’, -2</w:t>
      </w:r>
      <w:r w:rsidRPr="00B15134">
        <w:rPr>
          <w:rFonts w:eastAsiaTheme="minorEastAsia"/>
          <w:b/>
        </w:rPr>
        <w:t>t</w:t>
      </w:r>
      <w:r>
        <w:rPr>
          <w:rFonts w:eastAsiaTheme="minorEastAsia"/>
        </w:rPr>
        <w:t>, -2</w:t>
      </w:r>
      <w:r w:rsidRPr="00B15134">
        <w:rPr>
          <w:rFonts w:eastAsiaTheme="minorEastAsia"/>
          <w:b/>
        </w:rPr>
        <w:t>t</w:t>
      </w:r>
      <w:r>
        <w:rPr>
          <w:rFonts w:eastAsiaTheme="minorEastAsia"/>
        </w:rPr>
        <w:t>’, and 2) are identical in Equations (S3) and (S4)</w:t>
      </w:r>
      <w:r w:rsidR="00C76511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C76511">
        <w:rPr>
          <w:rFonts w:eastAsiaTheme="minorEastAsia"/>
        </w:rPr>
        <w:t>T</w:t>
      </w:r>
      <w:r>
        <w:rPr>
          <w:rFonts w:eastAsiaTheme="minorEastAsia"/>
        </w:rPr>
        <w:t>hus</w:t>
      </w:r>
      <w:r w:rsidR="00C76511">
        <w:rPr>
          <w:rFonts w:eastAsiaTheme="minorEastAsia"/>
        </w:rPr>
        <w:t>,</w:t>
      </w:r>
      <w:r>
        <w:rPr>
          <w:rFonts w:eastAsiaTheme="minorEastAsia"/>
        </w:rPr>
        <w:t xml:space="preserve"> Henderson’s rules are identical, whether </w:t>
      </w:r>
      <w:r w:rsidR="002C4539">
        <w:rPr>
          <w:rFonts w:eastAsiaTheme="minorEastAsia"/>
        </w:rPr>
        <w:t xml:space="preserve">the inverse of the relationships of the ancestors </w:t>
      </w:r>
      <w:r w:rsidR="00C76511">
        <w:rPr>
          <w:rFonts w:eastAsiaTheme="minorEastAsia"/>
        </w:rPr>
        <w:t xml:space="preserve">of </w:t>
      </w:r>
      <w:proofErr w:type="spellStart"/>
      <w:r w:rsidR="00C76511" w:rsidRPr="00C76511">
        <w:rPr>
          <w:rFonts w:eastAsiaTheme="minorEastAsia"/>
          <w:i/>
        </w:rPr>
        <w:t>i</w:t>
      </w:r>
      <w:proofErr w:type="spellEnd"/>
      <w:r w:rsidR="00C76511">
        <w:rPr>
          <w:rFonts w:eastAsiaTheme="minorEastAsia"/>
        </w:rPr>
        <w:t xml:space="preserve"> </w:t>
      </w:r>
      <w:proofErr w:type="gramStart"/>
      <w:r w:rsidR="002C4539">
        <w:rPr>
          <w:rFonts w:eastAsiaTheme="minorEastAsia"/>
        </w:rPr>
        <w:t xml:space="preserve">is </w:t>
      </w:r>
      <w:r w:rsidR="00C76511">
        <w:rPr>
          <w:rFonts w:eastAsiaTheme="minorEastAsia"/>
        </w:rPr>
        <w:t>based</w:t>
      </w:r>
      <w:proofErr w:type="gramEnd"/>
      <w:r w:rsidR="00C76511">
        <w:rPr>
          <w:rFonts w:eastAsiaTheme="minorEastAsia"/>
        </w:rPr>
        <w:t xml:space="preserve"> on </w:t>
      </w:r>
      <w:r w:rsidR="002C4539">
        <w:rPr>
          <w:rFonts w:eastAsiaTheme="minorEastAsia"/>
        </w:rPr>
        <w:t xml:space="preserve">pedigree or </w:t>
      </w:r>
      <w:r w:rsidR="00C76511">
        <w:rPr>
          <w:rFonts w:eastAsiaTheme="minorEastAsia"/>
        </w:rPr>
        <w:t>on marker</w:t>
      </w:r>
      <w:r w:rsidR="002C4539">
        <w:rPr>
          <w:rFonts w:eastAsiaTheme="minorEastAsia"/>
        </w:rPr>
        <w:t xml:space="preserve"> or </w:t>
      </w:r>
      <w:r w:rsidR="00C76511">
        <w:rPr>
          <w:rFonts w:eastAsiaTheme="minorEastAsia"/>
        </w:rPr>
        <w:t xml:space="preserve">on </w:t>
      </w:r>
      <w:r w:rsidR="002C4539">
        <w:rPr>
          <w:rFonts w:eastAsiaTheme="minorEastAsia"/>
        </w:rPr>
        <w:t>a combination of both</w:t>
      </w:r>
      <w:r w:rsidR="00C76511">
        <w:rPr>
          <w:rFonts w:eastAsiaTheme="minorEastAsia"/>
        </w:rPr>
        <w:t xml:space="preserve"> information sources</w:t>
      </w:r>
      <w:r w:rsidR="002C4539">
        <w:rPr>
          <w:rFonts w:eastAsiaTheme="minorEastAsia"/>
        </w:rPr>
        <w:t>.</w:t>
      </w:r>
    </w:p>
    <w:p w:rsidR="002A74CB" w:rsidRDefault="002A74CB"/>
    <w:p w:rsidR="002A74CB" w:rsidRPr="00F30D07" w:rsidRDefault="00F30D07">
      <w:pPr>
        <w:rPr>
          <w:b/>
        </w:rPr>
      </w:pPr>
      <w:r w:rsidRPr="00F30D07">
        <w:rPr>
          <w:b/>
        </w:rPr>
        <w:t>References</w:t>
      </w:r>
    </w:p>
    <w:p w:rsidR="00DD3EF1" w:rsidRPr="00DD3EF1" w:rsidRDefault="002A74CB" w:rsidP="00DD3EF1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DD3EF1" w:rsidRPr="00DD3EF1">
        <w:t>[1]</w:t>
      </w:r>
      <w:r w:rsidR="00DD3EF1" w:rsidRPr="00DD3EF1">
        <w:tab/>
        <w:t xml:space="preserve">Henderson C.R., A simple method for computing the inverse of a numerator relationship matrix used in prediction of breeding values. , Biometrics. </w:t>
      </w:r>
      <w:r w:rsidR="00DD3EF1" w:rsidRPr="000C25B3">
        <w:rPr>
          <w:b/>
        </w:rPr>
        <w:t>32</w:t>
      </w:r>
      <w:r w:rsidR="00DD3EF1" w:rsidRPr="00DD3EF1">
        <w:t xml:space="preserve"> (1976) 69-79.</w:t>
      </w:r>
    </w:p>
    <w:p w:rsidR="00DD3EF1" w:rsidRPr="00DD3EF1" w:rsidRDefault="00DD3EF1" w:rsidP="00DD3EF1">
      <w:pPr>
        <w:pStyle w:val="EndNoteBibliography"/>
        <w:spacing w:after="0"/>
      </w:pPr>
      <w:r w:rsidRPr="00DD3EF1">
        <w:t>[2]</w:t>
      </w:r>
      <w:r w:rsidRPr="00DD3EF1">
        <w:tab/>
        <w:t xml:space="preserve">Quaas R.L., Computing the diagonal elements of a large numerator relationship matrix., Biometrics. </w:t>
      </w:r>
      <w:r w:rsidRPr="000C25B3">
        <w:rPr>
          <w:b/>
        </w:rPr>
        <w:t>32</w:t>
      </w:r>
      <w:r w:rsidRPr="00DD3EF1">
        <w:t xml:space="preserve"> (1976) 949-953.</w:t>
      </w:r>
    </w:p>
    <w:p w:rsidR="00DD3EF1" w:rsidRPr="00DD3EF1" w:rsidRDefault="00DD3EF1" w:rsidP="00DD3EF1">
      <w:pPr>
        <w:pStyle w:val="EndNoteBibliography"/>
      </w:pPr>
      <w:r w:rsidRPr="00DD3EF1">
        <w:t>[3]</w:t>
      </w:r>
      <w:r w:rsidRPr="00DD3EF1">
        <w:tab/>
        <w:t xml:space="preserve">Quaas R.L., Additive genetic model with groups and relationships., J. Dairy Sci. </w:t>
      </w:r>
      <w:bookmarkStart w:id="0" w:name="_GoBack"/>
      <w:r w:rsidRPr="000C25B3">
        <w:rPr>
          <w:b/>
        </w:rPr>
        <w:t>71</w:t>
      </w:r>
      <w:bookmarkEnd w:id="0"/>
      <w:r w:rsidRPr="00DD3EF1">
        <w:t xml:space="preserve"> (1988) 1338-1345.</w:t>
      </w:r>
    </w:p>
    <w:p w:rsidR="00B15134" w:rsidRPr="005241D8" w:rsidRDefault="002A74CB">
      <w:r>
        <w:fldChar w:fldCharType="end"/>
      </w:r>
    </w:p>
    <w:sectPr w:rsidR="00B15134" w:rsidRPr="00524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A5C0A"/>
    <w:multiLevelType w:val="hybridMultilevel"/>
    <w:tmpl w:val="29E81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 Selection Evolu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vve0vrkexe5be2f0m59t2rs9a9vrx0pw5x&quot;&gt;My EndNote Library&lt;record-ids&gt;&lt;item&gt;270&lt;/item&gt;&lt;item&gt;271&lt;/item&gt;&lt;item&gt;272&lt;/item&gt;&lt;/record-ids&gt;&lt;/item&gt;&lt;/Libraries&gt;"/>
  </w:docVars>
  <w:rsids>
    <w:rsidRoot w:val="00C07368"/>
    <w:rsid w:val="000B056D"/>
    <w:rsid w:val="000C25B3"/>
    <w:rsid w:val="00284315"/>
    <w:rsid w:val="002A74CB"/>
    <w:rsid w:val="002C4539"/>
    <w:rsid w:val="003011CB"/>
    <w:rsid w:val="00367572"/>
    <w:rsid w:val="00371684"/>
    <w:rsid w:val="003C39E8"/>
    <w:rsid w:val="004141C6"/>
    <w:rsid w:val="00466C74"/>
    <w:rsid w:val="005170DA"/>
    <w:rsid w:val="005241D8"/>
    <w:rsid w:val="00573F86"/>
    <w:rsid w:val="005F548C"/>
    <w:rsid w:val="00733449"/>
    <w:rsid w:val="007F19BD"/>
    <w:rsid w:val="007F54EB"/>
    <w:rsid w:val="00B15134"/>
    <w:rsid w:val="00C07368"/>
    <w:rsid w:val="00C76511"/>
    <w:rsid w:val="00CE1970"/>
    <w:rsid w:val="00DD3EF1"/>
    <w:rsid w:val="00E4283B"/>
    <w:rsid w:val="00F3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B59CF-96DF-4BDC-93E6-68991157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1C6"/>
    <w:rPr>
      <w:color w:val="808080"/>
    </w:rPr>
  </w:style>
  <w:style w:type="paragraph" w:styleId="ListParagraph">
    <w:name w:val="List Paragraph"/>
    <w:basedOn w:val="Normal"/>
    <w:uiPriority w:val="34"/>
    <w:qFormat/>
    <w:rsid w:val="005170D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A74C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74C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A74C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74CB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Theodorus Meuwissen</dc:creator>
  <cp:keywords/>
  <dc:description/>
  <cp:lastModifiedBy>Theodorus Meuwissen</cp:lastModifiedBy>
  <cp:revision>3</cp:revision>
  <dcterms:created xsi:type="dcterms:W3CDTF">2015-07-21T11:02:00Z</dcterms:created>
  <dcterms:modified xsi:type="dcterms:W3CDTF">2015-07-21T12:42:00Z</dcterms:modified>
</cp:coreProperties>
</file>