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F" w:rsidRPr="002C212F" w:rsidRDefault="002C212F" w:rsidP="002C212F">
      <w:pPr>
        <w:pStyle w:val="NoSpacing"/>
      </w:pPr>
      <w:r w:rsidRPr="002C212F">
        <w:t xml:space="preserve">Table </w:t>
      </w:r>
      <w:r w:rsidR="000B10AC">
        <w:t>S</w:t>
      </w:r>
      <w:r w:rsidRPr="002C212F">
        <w:t>1. Average linkage disequilibrium (r</w:t>
      </w:r>
      <w:r w:rsidRPr="002C212F">
        <w:rPr>
          <w:vertAlign w:val="superscript"/>
        </w:rPr>
        <w:t>2</w:t>
      </w:r>
      <w:r w:rsidRPr="002C212F">
        <w:t xml:space="preserve">) between unlinked markers – ~7K SNP </w:t>
      </w:r>
      <w:proofErr w:type="gramStart"/>
      <w:r w:rsidRPr="002C212F">
        <w:t>were</w:t>
      </w:r>
      <w:proofErr w:type="gramEnd"/>
      <w:r w:rsidRPr="002C212F">
        <w:t xml:space="preserve"> randomly sampled and linkage disequilibrium calculated for SNP pairs involving two different chromosomes.</w:t>
      </w:r>
    </w:p>
    <w:p w:rsidR="002C212F" w:rsidRPr="002C212F" w:rsidRDefault="002C212F" w:rsidP="002C212F">
      <w:pPr>
        <w:pStyle w:val="NoSpacing"/>
      </w:pPr>
    </w:p>
    <w:tbl>
      <w:tblPr>
        <w:tblW w:w="692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49"/>
        <w:gridCol w:w="993"/>
        <w:gridCol w:w="1842"/>
        <w:gridCol w:w="1843"/>
      </w:tblGrid>
      <w:tr w:rsidR="002C212F" w:rsidRPr="002C212F" w:rsidTr="00B13F31">
        <w:trPr>
          <w:trHeight w:val="30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F" w:rsidRPr="002C212F" w:rsidRDefault="002C212F" w:rsidP="002C212F">
            <w:pPr>
              <w:pStyle w:val="NoSpacing"/>
              <w:rPr>
                <w:b/>
              </w:rPr>
            </w:pPr>
            <w:r w:rsidRPr="002C212F">
              <w:rPr>
                <w:b/>
              </w:rPr>
              <w:t>Breed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F" w:rsidRPr="002C212F" w:rsidRDefault="002C212F" w:rsidP="002C212F">
            <w:pPr>
              <w:pStyle w:val="NoSpacing"/>
              <w:rPr>
                <w:b/>
              </w:rPr>
            </w:pPr>
            <w:r w:rsidRPr="002C212F">
              <w:rPr>
                <w:b/>
              </w:rPr>
              <w:t>Type</w:t>
            </w:r>
            <w:r w:rsidR="00D33EFC" w:rsidRPr="00D33EFC">
              <w:rPr>
                <w:b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12F" w:rsidRPr="002C212F" w:rsidRDefault="002C212F" w:rsidP="002C212F">
            <w:pPr>
              <w:pStyle w:val="NoSpacing"/>
              <w:rPr>
                <w:b/>
              </w:rPr>
            </w:pPr>
            <w:r w:rsidRPr="002C212F">
              <w:rPr>
                <w:b/>
              </w:rPr>
              <w:t>N of SNP pairs evaluated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2F" w:rsidRPr="002C212F" w:rsidRDefault="002C212F" w:rsidP="002C212F">
            <w:pPr>
              <w:pStyle w:val="NoSpacing"/>
              <w:rPr>
                <w:b/>
              </w:rPr>
            </w:pPr>
            <w:r w:rsidRPr="002C212F">
              <w:rPr>
                <w:b/>
              </w:rPr>
              <w:t>Average LD unlinked SNP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Angus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17,961,874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0.007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Hereford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Bt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19,301,446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0.019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Limousin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Bt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18,555,085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0.027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Shorthorn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Bt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20,324,914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0.016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Tropical Composite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 xml:space="preserve">Bt </w:t>
            </w:r>
            <w:r w:rsidR="00FD2A85" w:rsidRPr="00FD2A85">
              <w:t>×</w:t>
            </w:r>
            <w:r w:rsidRPr="002C212F">
              <w:t xml:space="preserve"> Bi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24,858,688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0.005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 xml:space="preserve">Santa </w:t>
            </w:r>
            <w:proofErr w:type="spellStart"/>
            <w:r w:rsidRPr="002C212F">
              <w:t>Gertrudis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 xml:space="preserve">Bt </w:t>
            </w:r>
            <w:r w:rsidR="00FD2A85" w:rsidRPr="00FD2A85">
              <w:t>×</w:t>
            </w:r>
            <w:r w:rsidRPr="002C212F">
              <w:t xml:space="preserve"> Bi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24,315,450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0.008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Belmont Red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 xml:space="preserve">Bt </w:t>
            </w:r>
            <w:r w:rsidR="00FD2A85" w:rsidRPr="00FD2A85">
              <w:t>×</w:t>
            </w:r>
            <w:r w:rsidRPr="002C212F">
              <w:t xml:space="preserve"> Bi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26,297,693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0.013</w:t>
            </w:r>
          </w:p>
        </w:tc>
      </w:tr>
      <w:tr w:rsidR="002C212F" w:rsidRPr="002C212F" w:rsidTr="00B13F31">
        <w:trPr>
          <w:trHeight w:val="300"/>
        </w:trPr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Brahman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Bi</w:t>
            </w:r>
          </w:p>
        </w:tc>
        <w:tc>
          <w:tcPr>
            <w:tcW w:w="1842" w:type="dxa"/>
            <w:vAlign w:val="bottom"/>
          </w:tcPr>
          <w:p w:rsidR="002C212F" w:rsidRPr="002C212F" w:rsidRDefault="002C212F" w:rsidP="002C212F">
            <w:pPr>
              <w:pStyle w:val="NoSpacing"/>
            </w:pPr>
            <w:r w:rsidRPr="002C212F">
              <w:t>25,732,196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212F" w:rsidRPr="002C212F" w:rsidRDefault="002C212F" w:rsidP="002C212F">
            <w:pPr>
              <w:pStyle w:val="NoSpacing"/>
            </w:pPr>
            <w:r w:rsidRPr="002C212F">
              <w:t>0.003</w:t>
            </w:r>
          </w:p>
        </w:tc>
      </w:tr>
    </w:tbl>
    <w:p w:rsidR="002C212F" w:rsidRPr="002C212F" w:rsidRDefault="00D33EFC" w:rsidP="002C212F">
      <w:pPr>
        <w:pStyle w:val="NoSpacing"/>
      </w:pPr>
      <w:r w:rsidRPr="00D33EFC">
        <w:rPr>
          <w:vertAlign w:val="superscript"/>
        </w:rPr>
        <w:t xml:space="preserve">* </w:t>
      </w:r>
      <w:r>
        <w:t xml:space="preserve">Bt – </w:t>
      </w:r>
      <w:r w:rsidRPr="00D33EFC">
        <w:rPr>
          <w:i/>
        </w:rPr>
        <w:t xml:space="preserve">Bos </w:t>
      </w:r>
      <w:proofErr w:type="gramStart"/>
      <w:r w:rsidRPr="00D33EFC">
        <w:rPr>
          <w:i/>
        </w:rPr>
        <w:t>taurus</w:t>
      </w:r>
      <w:proofErr w:type="gramEnd"/>
      <w:r>
        <w:t xml:space="preserve">, Bi – </w:t>
      </w:r>
      <w:r w:rsidRPr="00D33EFC">
        <w:rPr>
          <w:i/>
        </w:rPr>
        <w:t xml:space="preserve">Bos </w:t>
      </w:r>
      <w:proofErr w:type="spellStart"/>
      <w:r w:rsidRPr="00D33EFC">
        <w:rPr>
          <w:i/>
        </w:rPr>
        <w:t>indicus</w:t>
      </w:r>
      <w:proofErr w:type="spellEnd"/>
      <w:r>
        <w:t xml:space="preserve">, </w:t>
      </w:r>
      <w:r w:rsidRPr="00D33EFC">
        <w:t xml:space="preserve">Bt </w:t>
      </w:r>
      <w:r w:rsidR="00FD2A85" w:rsidRPr="00FD2A85">
        <w:t>×</w:t>
      </w:r>
      <w:r w:rsidRPr="00D33EFC">
        <w:t xml:space="preserve"> Bi</w:t>
      </w:r>
      <w:r>
        <w:t xml:space="preserve"> – composite breed </w:t>
      </w:r>
      <w:r w:rsidRPr="00D33EFC">
        <w:rPr>
          <w:i/>
        </w:rPr>
        <w:t>Bos taurus</w:t>
      </w:r>
      <w:r>
        <w:t xml:space="preserve"> x </w:t>
      </w:r>
      <w:r w:rsidRPr="00D33EFC">
        <w:rPr>
          <w:i/>
        </w:rPr>
        <w:t xml:space="preserve">Bos </w:t>
      </w:r>
      <w:proofErr w:type="spellStart"/>
      <w:r w:rsidRPr="00D33EFC">
        <w:rPr>
          <w:i/>
        </w:rPr>
        <w:t>indicus</w:t>
      </w:r>
      <w:proofErr w:type="spellEnd"/>
      <w:r>
        <w:t>.</w:t>
      </w:r>
    </w:p>
    <w:p w:rsidR="009F4D86" w:rsidRDefault="000B10AC" w:rsidP="002C212F">
      <w:pPr>
        <w:pStyle w:val="NoSpacing"/>
      </w:pPr>
    </w:p>
    <w:sectPr w:rsidR="009F4D86" w:rsidSect="00DD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212F"/>
    <w:rsid w:val="000B10AC"/>
    <w:rsid w:val="002C212F"/>
    <w:rsid w:val="00321586"/>
    <w:rsid w:val="006965CA"/>
    <w:rsid w:val="009E5167"/>
    <w:rsid w:val="00C142B6"/>
    <w:rsid w:val="00C752A3"/>
    <w:rsid w:val="00D33EFC"/>
    <w:rsid w:val="00D36C64"/>
    <w:rsid w:val="00D56DD4"/>
    <w:rsid w:val="00DD16A3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CSIRO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 Neto, Laercio (CAFHS, St. Lucia)</dc:creator>
  <cp:lastModifiedBy>Porto Neto, Laercio (CAFHS, St. Lucia)</cp:lastModifiedBy>
  <cp:revision>4</cp:revision>
  <dcterms:created xsi:type="dcterms:W3CDTF">2013-09-12T06:07:00Z</dcterms:created>
  <dcterms:modified xsi:type="dcterms:W3CDTF">2014-02-27T06:12:00Z</dcterms:modified>
</cp:coreProperties>
</file>