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F5" w:rsidRDefault="00F278F5" w:rsidP="00F278F5">
      <w:pPr>
        <w:spacing w:after="1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APIDOLOGIE</w:t>
      </w:r>
    </w:p>
    <w:p w:rsidR="00F278F5" w:rsidRPr="00EF212B" w:rsidRDefault="00F278F5" w:rsidP="00F278F5">
      <w:pPr>
        <w:spacing w:after="10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Pesticide induced oxidative stress in laboratory and field populations of native honey bees along intensive agricultural landscap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 in two Eastern Indian states</w:t>
      </w:r>
    </w:p>
    <w:p w:rsidR="00F278F5" w:rsidRDefault="00F278F5" w:rsidP="00F278F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2B">
        <w:rPr>
          <w:rFonts w:ascii="Times New Roman" w:hAnsi="Times New Roman" w:cs="Times New Roman"/>
          <w:color w:val="000000" w:themeColor="text1"/>
          <w:sz w:val="24"/>
          <w:szCs w:val="24"/>
        </w:rPr>
        <w:t>Priyadarshini Chakrabarti, Santanu Rana, Sagartirtha Sarkar</w:t>
      </w:r>
      <w:r w:rsidRPr="00EE260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,</w:t>
      </w:r>
      <w:r w:rsidRPr="00EF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Barbara Smith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F212B">
        <w:rPr>
          <w:rFonts w:ascii="Times New Roman" w:hAnsi="Times New Roman" w:cs="Times New Roman"/>
          <w:color w:val="000000" w:themeColor="text1"/>
          <w:sz w:val="24"/>
          <w:szCs w:val="24"/>
        </w:rPr>
        <w:t>Parthiba Basu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F278F5" w:rsidRDefault="00F278F5" w:rsidP="00F278F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8F5" w:rsidRDefault="00F278F5" w:rsidP="00F278F5">
      <w:pPr>
        <w:spacing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EF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Corresponding author : </w:t>
      </w:r>
    </w:p>
    <w:p w:rsidR="00F278F5" w:rsidRDefault="00F278F5" w:rsidP="00F278F5">
      <w:pPr>
        <w:spacing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2B">
        <w:rPr>
          <w:rFonts w:ascii="Times New Roman" w:hAnsi="Times New Roman" w:cs="Times New Roman"/>
          <w:color w:val="000000" w:themeColor="text1"/>
          <w:sz w:val="24"/>
          <w:szCs w:val="24"/>
        </w:rPr>
        <w:t>Department of Zoology, University of Calcutta, 35, B.C. Road, Kolkata - 700019, India</w:t>
      </w:r>
    </w:p>
    <w:p w:rsidR="00F278F5" w:rsidRPr="00EF212B" w:rsidRDefault="00F278F5" w:rsidP="00F278F5">
      <w:pPr>
        <w:spacing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2B">
        <w:rPr>
          <w:rFonts w:ascii="Times New Roman" w:hAnsi="Times New Roman" w:cs="Times New Roman"/>
          <w:color w:val="000000" w:themeColor="text1"/>
          <w:sz w:val="24"/>
          <w:szCs w:val="24"/>
        </w:rPr>
        <w:t>bparthib@gmail.com</w:t>
      </w:r>
    </w:p>
    <w:p w:rsidR="00F278F5" w:rsidRDefault="00F278F5" w:rsidP="00F278F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78F5" w:rsidRDefault="00F278F5" w:rsidP="00F278F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78F5" w:rsidRDefault="00F278F5" w:rsidP="00F278F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78F5" w:rsidRPr="00EF212B" w:rsidRDefault="00F278F5" w:rsidP="00F278F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LEGENDS:</w:t>
      </w:r>
    </w:p>
    <w:p w:rsidR="00F278F5" w:rsidRPr="00EF212B" w:rsidRDefault="00F278F5" w:rsidP="00F278F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78F5" w:rsidRPr="00EF212B" w:rsidRDefault="00F278F5" w:rsidP="00F278F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1.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Climographs showing rainfall (precipitation) in mm, average high and low temperatures in º C  for (A) High intensity cropping site (HIC) in West Bengal; (B) Low intensity cropping site (LIC) in West Bengal; (c) High intensity cropping site (HIC) in Odisha; (D) Low intensity cropping site (LIC) in Odisha.</w:t>
      </w:r>
    </w:p>
    <w:p w:rsidR="00F278F5" w:rsidRPr="00EF212B" w:rsidRDefault="00F278F5" w:rsidP="00F278F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2.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Flowchart showing experimental design for assessing change in activities of superoxide dismutase and catalase and change in protein expression of xanthine osidase for (A) </w:t>
      </w:r>
      <w:r w:rsidRPr="00EF21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Apis dorsata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(B) </w:t>
      </w:r>
      <w:r w:rsidRPr="00EF21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Apis cerana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278F5" w:rsidRPr="00EF212B" w:rsidRDefault="00F278F5" w:rsidP="00F278F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78F5" w:rsidRPr="00EF212B" w:rsidRDefault="00F278F5" w:rsidP="00F278F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TABLE LEGENDS:</w:t>
      </w:r>
    </w:p>
    <w:p w:rsidR="00F278F5" w:rsidRPr="00EF212B" w:rsidRDefault="00F278F5" w:rsidP="00F278F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78F5" w:rsidRPr="00EF212B" w:rsidRDefault="00F278F5" w:rsidP="00F278F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 1.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Crops grown by farmers throughout the year in all the field sites are shown in the table.</w:t>
      </w:r>
    </w:p>
    <w:p w:rsidR="00F278F5" w:rsidRPr="00EF212B" w:rsidRDefault="00F278F5" w:rsidP="00F278F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 2.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(A) </w:t>
      </w:r>
      <w:r w:rsidRPr="00EF21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Apis dorsata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survival table; (B) </w:t>
      </w:r>
      <w:r w:rsidRPr="00EF21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Apis dorsata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hazard ratio with 95% confidence interval. Factors are treatments</w:t>
      </w:r>
      <w:r w:rsidRPr="00EF2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F212B">
        <w:rPr>
          <w:rFonts w:ascii="Times New Roman" w:hAnsi="Times New Roman" w:cs="Times New Roman"/>
          <w:color w:val="000000" w:themeColor="text1"/>
          <w:sz w:val="24"/>
          <w:szCs w:val="24"/>
        </w:rPr>
        <w:t>D0 (control), D1 (5 % OP + 1.5% SP + 5.5% ES), D2 (12.5% OP + 4 % SP + 15% ES), D3 (20% OP + 6.5% SP + 23.5% ES), D4 (25% OP + 8% SP + 29% ES) and D5 (30% OP + 10% SP + 35 % ES) where OP : organophosphorus pesticide; SP : synthetic pyrethroid; ES : endosulfan pesticide.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Kaplan – Meier survival analyses performed using Medcalc (V 13.1.2).</w:t>
      </w:r>
    </w:p>
    <w:p w:rsidR="00F278F5" w:rsidRPr="00EF212B" w:rsidRDefault="00F278F5" w:rsidP="00F278F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 3.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(A) </w:t>
      </w:r>
      <w:r w:rsidRPr="00EF21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Apis cerana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survival table; (B) </w:t>
      </w:r>
      <w:r w:rsidRPr="00EF21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Apis cerana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hazard ratio with 95% confidence interval. Factors are treatments</w:t>
      </w:r>
      <w:r w:rsidRPr="00EF2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F212B">
        <w:rPr>
          <w:rFonts w:ascii="Times New Roman" w:hAnsi="Times New Roman" w:cs="Times New Roman"/>
          <w:color w:val="000000" w:themeColor="text1"/>
          <w:sz w:val="24"/>
          <w:szCs w:val="24"/>
        </w:rPr>
        <w:t>D0 (control), D1 (5 % OP + 1.5% SP + 5.5% ES), D2 (12.5% OP + 4 % SP + 15% ES), D3 (20% OP + 6.5% SP + 23.5% ES), D4 (25% OP + 8% SP + 29% ES) and D5 (30% OP + 10% SP + 35 % ES) where OP : organophosphorus pesticide; SP : synthetic pyrethroid; ES : endosulfan pesticide.</w:t>
      </w:r>
      <w:r w:rsidRPr="00EF2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Kaplan – Meier survival analyses performed using Medcalc (V 13.1.2).  </w:t>
      </w:r>
    </w:p>
    <w:p w:rsidR="00F278F5" w:rsidRPr="00EF212B" w:rsidRDefault="00F278F5" w:rsidP="00F278F5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A4727" w:rsidRDefault="009A4727"/>
    <w:sectPr w:rsidR="009A4727" w:rsidSect="005C2999">
      <w:pgSz w:w="12240" w:h="15840" w:code="120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78F5"/>
    <w:rsid w:val="00366768"/>
    <w:rsid w:val="005C2999"/>
    <w:rsid w:val="00704C45"/>
    <w:rsid w:val="009A4727"/>
    <w:rsid w:val="00C41F1A"/>
    <w:rsid w:val="00F2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F5"/>
    <w:pPr>
      <w:spacing w:line="480" w:lineRule="auto"/>
    </w:pPr>
    <w:rPr>
      <w:rFonts w:asciiTheme="minorHAnsi" w:eastAsiaTheme="minorEastAsia" w:hAnsiTheme="minorHAnsi" w:cstheme="minorBidi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F2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1771</Characters>
  <Application>Microsoft Office Word</Application>
  <DocSecurity>0</DocSecurity>
  <Lines>14</Lines>
  <Paragraphs>4</Paragraphs>
  <ScaleCrop>false</ScaleCrop>
  <Company>INRA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2014-07-09T13:27:00Z</dcterms:created>
  <dcterms:modified xsi:type="dcterms:W3CDTF">2014-07-09T13:31:00Z</dcterms:modified>
</cp:coreProperties>
</file>