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40" w:rsidRPr="009A7A3A" w:rsidRDefault="0010118B" w:rsidP="007A1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Understanding the development of adipose tissue of </w:t>
      </w:r>
      <w:r w:rsidR="009A7A3A">
        <w:rPr>
          <w:rFonts w:ascii="Times New Roman" w:hAnsi="Times New Roman" w:cs="Times New Roman"/>
          <w:b/>
          <w:sz w:val="24"/>
          <w:szCs w:val="24"/>
          <w:lang w:val="en-US"/>
        </w:rPr>
        <w:t>pure and</w:t>
      </w:r>
      <w:r w:rsidR="00B47F64" w:rsidRPr="009A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7A3A">
        <w:rPr>
          <w:rFonts w:ascii="Times New Roman" w:hAnsi="Times New Roman" w:cs="Times New Roman"/>
          <w:b/>
          <w:sz w:val="24"/>
          <w:szCs w:val="24"/>
          <w:lang w:val="en-US"/>
        </w:rPr>
        <w:t>crossbred</w:t>
      </w:r>
      <w:r w:rsidR="00B47F64" w:rsidRPr="009A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A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fetuses from </w:t>
      </w:r>
      <w:proofErr w:type="spellStart"/>
      <w:r w:rsidRPr="009A7A3A">
        <w:rPr>
          <w:rFonts w:ascii="Times New Roman" w:hAnsi="Times New Roman" w:cs="Times New Roman"/>
          <w:b/>
          <w:sz w:val="24"/>
          <w:szCs w:val="24"/>
          <w:lang w:val="en-US"/>
        </w:rPr>
        <w:t>Meishan</w:t>
      </w:r>
      <w:proofErr w:type="spellEnd"/>
      <w:r w:rsidRPr="009A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7A3A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bookmarkStart w:id="0" w:name="_GoBack"/>
      <w:bookmarkEnd w:id="0"/>
      <w:r w:rsidRPr="009A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Large White sows during the last month of pregnancy</w:t>
      </w:r>
    </w:p>
    <w:p w:rsidR="007A1B56" w:rsidRPr="007C102B" w:rsidRDefault="007A1B56" w:rsidP="007A1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7E40" w:rsidRPr="009A7A3A" w:rsidRDefault="0010118B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7A3A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sabelle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Louveau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proofErr w:type="gramStart"/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,2</w:t>
      </w:r>
      <w:proofErr w:type="gramEnd"/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aurence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Liaubet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auria</w:t>
      </w:r>
      <w:r w:rsidR="00D879C9" w:rsidRPr="009A7A3A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ne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Canario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élène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Quesnel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1,2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ascal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Martin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4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Y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annick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Lippi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4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E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mmanuelle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Com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landine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Charoy-Guével</w:t>
      </w:r>
      <w:r w:rsidR="007A1B56"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="00357BBD" w:rsidRPr="009A7A3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F</w:t>
      </w:r>
      <w:r w:rsidR="00E63651" w:rsidRPr="009A7A3A">
        <w:rPr>
          <w:rFonts w:ascii="Times New Roman" w:hAnsi="Times New Roman" w:cs="Times New Roman"/>
          <w:sz w:val="24"/>
          <w:szCs w:val="24"/>
          <w:lang w:val="fr-FR"/>
        </w:rPr>
        <w:t>lorence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Gondret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1,2</w:t>
      </w:r>
    </w:p>
    <w:p w:rsidR="007A1B56" w:rsidRPr="009A7A3A" w:rsidRDefault="007A1B56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F7E40" w:rsidRPr="009A7A3A" w:rsidRDefault="0010118B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INRA, UMR1348 </w:t>
      </w:r>
      <w:proofErr w:type="spellStart"/>
      <w:r w:rsidRPr="009A7A3A">
        <w:rPr>
          <w:rFonts w:ascii="Times New Roman" w:hAnsi="Times New Roman" w:cs="Times New Roman"/>
          <w:sz w:val="24"/>
          <w:szCs w:val="24"/>
          <w:lang w:val="fr-FR"/>
        </w:rPr>
        <w:t>Pegase</w:t>
      </w:r>
      <w:proofErr w:type="spellEnd"/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, F-35590 Saint Gilles, </w:t>
      </w:r>
      <w:r w:rsidR="009A7A3A">
        <w:rPr>
          <w:rFonts w:ascii="Times New Roman" w:hAnsi="Times New Roman" w:cs="Times New Roman"/>
          <w:sz w:val="24"/>
          <w:szCs w:val="24"/>
          <w:lang w:val="fr-FR"/>
        </w:rPr>
        <w:t xml:space="preserve">France ; 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Agrocampus Ouest, UMR1348 </w:t>
      </w:r>
      <w:proofErr w:type="spellStart"/>
      <w:r w:rsidRPr="009A7A3A">
        <w:rPr>
          <w:rFonts w:ascii="Times New Roman" w:hAnsi="Times New Roman" w:cs="Times New Roman"/>
          <w:sz w:val="24"/>
          <w:szCs w:val="24"/>
          <w:lang w:val="fr-FR"/>
        </w:rPr>
        <w:t>Pegase</w:t>
      </w:r>
      <w:proofErr w:type="spellEnd"/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, F-35000 Rennes, </w:t>
      </w:r>
      <w:r w:rsidR="009A7A3A">
        <w:rPr>
          <w:rFonts w:ascii="Times New Roman" w:hAnsi="Times New Roman" w:cs="Times New Roman"/>
          <w:sz w:val="24"/>
          <w:szCs w:val="24"/>
          <w:lang w:val="fr-FR"/>
        </w:rPr>
        <w:t xml:space="preserve">France ; 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INRA, UMR0444 LGC, F-31326 Castanet-Tolosan, </w:t>
      </w:r>
      <w:r w:rsidR="009A7A3A">
        <w:rPr>
          <w:rFonts w:ascii="Times New Roman" w:hAnsi="Times New Roman" w:cs="Times New Roman"/>
          <w:sz w:val="24"/>
          <w:szCs w:val="24"/>
          <w:lang w:val="fr-FR"/>
        </w:rPr>
        <w:t xml:space="preserve">France ; 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4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Plateau </w:t>
      </w:r>
      <w:proofErr w:type="spellStart"/>
      <w:r w:rsidRPr="009A7A3A">
        <w:rPr>
          <w:rFonts w:ascii="Times New Roman" w:hAnsi="Times New Roman" w:cs="Times New Roman"/>
          <w:sz w:val="24"/>
          <w:szCs w:val="24"/>
          <w:lang w:val="fr-FR"/>
        </w:rPr>
        <w:t>GeT-Trix</w:t>
      </w:r>
      <w:proofErr w:type="spellEnd"/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A7A3A">
        <w:rPr>
          <w:rFonts w:ascii="Times New Roman" w:hAnsi="Times New Roman" w:cs="Times New Roman"/>
          <w:sz w:val="24"/>
          <w:szCs w:val="24"/>
          <w:lang w:val="fr-FR"/>
        </w:rPr>
        <w:t>ToxAlim</w:t>
      </w:r>
      <w:proofErr w:type="spellEnd"/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UMR INRA/INP/UPS, F-31027 Toulouse, </w:t>
      </w:r>
      <w:r w:rsidR="009A7A3A">
        <w:rPr>
          <w:rFonts w:ascii="Times New Roman" w:hAnsi="Times New Roman" w:cs="Times New Roman"/>
          <w:sz w:val="24"/>
          <w:szCs w:val="24"/>
          <w:lang w:val="fr-FR"/>
        </w:rPr>
        <w:t xml:space="preserve">France ; </w:t>
      </w:r>
      <w:r w:rsidRPr="009A7A3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5</w:t>
      </w:r>
      <w:r w:rsidR="00B47F64" w:rsidRPr="009A7A3A">
        <w:rPr>
          <w:rFonts w:ascii="Times New Roman" w:hAnsi="Times New Roman" w:cs="Times New Roman"/>
          <w:sz w:val="24"/>
          <w:szCs w:val="24"/>
          <w:lang w:val="fr-FR"/>
        </w:rPr>
        <w:t>Biogenouest, Plate</w:t>
      </w:r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forme </w:t>
      </w:r>
      <w:proofErr w:type="spellStart"/>
      <w:r w:rsidRPr="009A7A3A">
        <w:rPr>
          <w:rFonts w:ascii="Times New Roman" w:hAnsi="Times New Roman" w:cs="Times New Roman"/>
          <w:sz w:val="24"/>
          <w:szCs w:val="24"/>
          <w:lang w:val="fr-FR"/>
        </w:rPr>
        <w:t>protéomique</w:t>
      </w:r>
      <w:proofErr w:type="spellEnd"/>
      <w:r w:rsidRPr="009A7A3A">
        <w:rPr>
          <w:rFonts w:ascii="Times New Roman" w:hAnsi="Times New Roman" w:cs="Times New Roman"/>
          <w:sz w:val="24"/>
          <w:szCs w:val="24"/>
          <w:lang w:val="fr-FR"/>
        </w:rPr>
        <w:t xml:space="preserve"> Haut-débit, F-35042 Rennes, France</w:t>
      </w:r>
    </w:p>
    <w:p w:rsidR="00357BBD" w:rsidRPr="009A7A3A" w:rsidRDefault="00357BBD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73FD2" w:rsidRDefault="0010118B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Meishan</w:t>
      </w:r>
      <w:proofErr w:type="spellEnd"/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(MS) breed exhibits higher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piglet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survival compared with commercial lean breeds such as the Large White (LW). Within a genotype, a positive relationship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exists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between lipid stores at birth and genetic merit for survival.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hite adipose tissue serves as an energy store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 xml:space="preserve">; it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may play a pivotal role in the adaptation to extra-uterine life by preventing heat loss or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simply contribut</w:t>
      </w:r>
      <w:r w:rsidR="00D879C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piglet maturity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. This study aimed at a better understanding of the relationship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between maturation of adipose tissue and neonatal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vitality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. It was based on the comparison of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the progeny of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two pure maternal breeds inseminated with mixed semen from the 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breeds, so that 4 fetal genotypes were examined (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xMS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41EA">
        <w:rPr>
          <w:rFonts w:ascii="Times New Roman" w:hAnsi="Times New Roman" w:cs="Times New Roman"/>
          <w:sz w:val="24"/>
          <w:szCs w:val="24"/>
          <w:lang w:val="en-US"/>
        </w:rPr>
        <w:t>LWxMS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in MS sows; </w:t>
      </w:r>
      <w:proofErr w:type="spellStart"/>
      <w:r w:rsidR="00C041EA">
        <w:rPr>
          <w:rFonts w:ascii="Times New Roman" w:hAnsi="Times New Roman" w:cs="Times New Roman"/>
          <w:sz w:val="24"/>
          <w:szCs w:val="24"/>
          <w:lang w:val="en-US"/>
        </w:rPr>
        <w:t>LWxLW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xLW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LW sows). </w:t>
      </w:r>
    </w:p>
    <w:p w:rsidR="00357BBD" w:rsidRDefault="00357BBD" w:rsidP="007A1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2C0" w:rsidRDefault="0010118B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Subcutaneous adipose tissues were collected on second-parity fetuses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sacrificed after caesarian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at 90 or 110 days of gestation (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) to evaluate gene 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 xml:space="preserve">and protein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expression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(8 samples per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7C102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fetal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genotype). Th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e analyses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involve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7E07" w:rsidRPr="007C102B">
        <w:rPr>
          <w:rFonts w:ascii="Times New Roman" w:hAnsi="Times New Roman" w:cs="Times New Roman"/>
          <w:sz w:val="24"/>
          <w:szCs w:val="24"/>
          <w:lang w:val="en-US"/>
        </w:rPr>
        <w:t>60K porcine microarray, quantitative PCR on target genes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="00D67E07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two-dimensional differential gel electrophores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>s of soluble protein extracts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3FD2">
        <w:rPr>
          <w:rFonts w:ascii="Times New Roman" w:hAnsi="Times New Roman" w:cs="Times New Roman"/>
          <w:sz w:val="24"/>
          <w:szCs w:val="24"/>
          <w:lang w:val="en-US"/>
        </w:rPr>
        <w:t xml:space="preserve">Data were compared </w:t>
      </w:r>
      <w:r w:rsidR="00357BBD">
        <w:rPr>
          <w:rFonts w:ascii="Times New Roman" w:hAnsi="Times New Roman" w:cs="Times New Roman"/>
          <w:sz w:val="24"/>
          <w:szCs w:val="24"/>
          <w:lang w:val="en-US"/>
        </w:rPr>
        <w:t>by ANOVA</w:t>
      </w:r>
      <w:r w:rsidR="00C73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E0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73FD2">
        <w:rPr>
          <w:rFonts w:ascii="Times New Roman" w:hAnsi="Times New Roman" w:cs="Times New Roman"/>
          <w:sz w:val="24"/>
          <w:szCs w:val="24"/>
          <w:lang w:val="en-US"/>
        </w:rPr>
        <w:t xml:space="preserve"> fetal genotype, gestational age, and their interactions as main effects. </w:t>
      </w:r>
    </w:p>
    <w:p w:rsidR="00357BBD" w:rsidRDefault="00357BBD" w:rsidP="007A1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2C0" w:rsidRDefault="0010118B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The numbers of transcripts and protein spots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a differential abundance in adipose tissue were found much greater when developmental stages were compared than when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genotypes were considered, which confirms the dynamics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adipose tissue maturation during this period. With respect to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gene expression, nearly 1500 oligonucleotides differed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7BBD">
        <w:rPr>
          <w:rFonts w:ascii="Times New Roman" w:hAnsi="Times New Roman" w:cs="Times New Roman"/>
          <w:sz w:val="24"/>
          <w:szCs w:val="24"/>
          <w:lang w:val="en-US"/>
        </w:rPr>
        <w:t>FDR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="00357BBD">
        <w:rPr>
          <w:rFonts w:ascii="Times New Roman" w:hAnsi="Times New Roman" w:cs="Times New Roman"/>
          <w:sz w:val="24"/>
          <w:szCs w:val="24"/>
          <w:lang w:val="en-US"/>
        </w:rPr>
        <w:t>1%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xMS</w:t>
      </w:r>
      <w:proofErr w:type="spellEnd"/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xLW</w:t>
      </w:r>
      <w:proofErr w:type="spellEnd"/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fetuses at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110.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xpression level of DLK1/Pref1, a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preadipocyte</w:t>
      </w:r>
      <w:proofErr w:type="spellEnd"/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marker, decreased </w:t>
      </w:r>
      <w:r w:rsidR="001342C0">
        <w:rPr>
          <w:rFonts w:ascii="Times New Roman" w:hAnsi="Times New Roman" w:cs="Times New Roman"/>
          <w:sz w:val="24"/>
          <w:szCs w:val="24"/>
          <w:lang w:val="en-US"/>
        </w:rPr>
        <w:t xml:space="preserve">(P &lt; 0.05)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90 and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110; this reduction was more pronounced in MS and crossbred fetuses than in LW fetuses.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oth FABP4, a marker of mature adipocyte, and LEPTIN, an indicator of the secretory function, were expressed more </w:t>
      </w:r>
      <w:r w:rsidR="001342C0">
        <w:rPr>
          <w:rFonts w:ascii="Times New Roman" w:hAnsi="Times New Roman" w:cs="Times New Roman"/>
          <w:sz w:val="24"/>
          <w:szCs w:val="24"/>
          <w:lang w:val="en-US"/>
        </w:rPr>
        <w:t xml:space="preserve">(P &lt; 0.05)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110 than at </w:t>
      </w:r>
      <w:r w:rsidR="007C102B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90; they were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expressed more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xMS</w:t>
      </w:r>
      <w:proofErr w:type="spellEnd"/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than in </w:t>
      </w:r>
      <w:proofErr w:type="spellStart"/>
      <w:r w:rsidRPr="007C102B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xLW</w:t>
      </w:r>
      <w:proofErr w:type="spellEnd"/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, and intermediate in crossbred fetuses at both stages. </w:t>
      </w:r>
      <w:r w:rsidR="00FA50FE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70 protein spots were affected </w:t>
      </w:r>
      <w:r w:rsidR="001342C0">
        <w:rPr>
          <w:rFonts w:ascii="Times New Roman" w:hAnsi="Times New Roman" w:cs="Times New Roman"/>
          <w:sz w:val="24"/>
          <w:szCs w:val="24"/>
          <w:lang w:val="en-US"/>
        </w:rPr>
        <w:t xml:space="preserve">(P &lt; 0.05) 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>by the fet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genotype. </w:t>
      </w:r>
      <w:r w:rsidR="001342C0" w:rsidRPr="007C10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tality was</w:t>
      </w:r>
      <w:r w:rsidR="001342C0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evaluated on first-parity offspring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of the same sows</w:t>
      </w:r>
      <w:r w:rsidR="001342C0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. After birth, </w:t>
      </w:r>
      <w:proofErr w:type="spellStart"/>
      <w:r w:rsidR="001342C0" w:rsidRPr="007C102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xMS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C041EA">
        <w:rPr>
          <w:rFonts w:ascii="Times New Roman" w:hAnsi="Times New Roman" w:cs="Times New Roman"/>
          <w:sz w:val="24"/>
          <w:szCs w:val="24"/>
          <w:lang w:val="en-US"/>
        </w:rPr>
        <w:t>LWxMS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piglets had much higher mobility than </w:t>
      </w:r>
      <w:proofErr w:type="spellStart"/>
      <w:r w:rsidR="00C041EA">
        <w:rPr>
          <w:rFonts w:ascii="Times New Roman" w:hAnsi="Times New Roman" w:cs="Times New Roman"/>
          <w:sz w:val="24"/>
          <w:szCs w:val="24"/>
          <w:lang w:val="en-US"/>
        </w:rPr>
        <w:t>LWxLW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piglets; </w:t>
      </w:r>
      <w:proofErr w:type="spellStart"/>
      <w:r w:rsidR="00C041EA">
        <w:rPr>
          <w:rFonts w:ascii="Times New Roman" w:hAnsi="Times New Roman" w:cs="Times New Roman"/>
          <w:sz w:val="24"/>
          <w:szCs w:val="24"/>
          <w:lang w:val="en-US"/>
        </w:rPr>
        <w:t>MSxLW</w:t>
      </w:r>
      <w:proofErr w:type="spellEnd"/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 ranked intermediate</w:t>
      </w:r>
      <w:r w:rsidR="001342C0" w:rsidRPr="007C10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7BBD" w:rsidRDefault="00357BBD" w:rsidP="007A1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7E40" w:rsidRPr="007C102B" w:rsidRDefault="001342C0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57BBD">
        <w:rPr>
          <w:rFonts w:ascii="Times New Roman" w:hAnsi="Times New Roman" w:cs="Times New Roman"/>
          <w:sz w:val="24"/>
          <w:szCs w:val="24"/>
          <w:lang w:val="en-US"/>
        </w:rPr>
        <w:t>us, the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genome of the fetus play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an important role in adipose tissue development. </w:t>
      </w:r>
      <w:r>
        <w:rPr>
          <w:rFonts w:ascii="Times New Roman" w:hAnsi="Times New Roman" w:cs="Times New Roman"/>
          <w:sz w:val="24"/>
          <w:szCs w:val="24"/>
          <w:lang w:val="en-US"/>
        </w:rPr>
        <w:t>These results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suggest new strategies for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genetic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improvement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or nutritional interventions to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 piglet survival through cha</w:t>
      </w:r>
      <w:r w:rsidR="007A1B56" w:rsidRPr="007C102B">
        <w:rPr>
          <w:rFonts w:ascii="Times New Roman" w:hAnsi="Times New Roman" w:cs="Times New Roman"/>
          <w:sz w:val="24"/>
          <w:szCs w:val="24"/>
          <w:lang w:val="en-US"/>
        </w:rPr>
        <w:t>nges in their body composition.</w:t>
      </w:r>
    </w:p>
    <w:p w:rsidR="007A1B56" w:rsidRPr="007C102B" w:rsidRDefault="007A1B56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E40" w:rsidRDefault="00357BBD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 xml:space="preserve">inancially supported by the French </w:t>
      </w:r>
      <w:r w:rsidR="00C041EA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="0010118B" w:rsidRPr="007C102B">
        <w:rPr>
          <w:rFonts w:ascii="Times New Roman" w:hAnsi="Times New Roman" w:cs="Times New Roman"/>
          <w:sz w:val="24"/>
          <w:szCs w:val="24"/>
          <w:lang w:val="en-US"/>
        </w:rPr>
        <w:t>PORCINET, ANR09GENM005</w:t>
      </w:r>
    </w:p>
    <w:p w:rsidR="00F05F12" w:rsidRDefault="00F05F12" w:rsidP="007A1B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5F12">
      <w:footerReference w:type="default" r:id="rId7"/>
      <w:pgSz w:w="11906" w:h="16838"/>
      <w:pgMar w:top="567" w:right="567" w:bottom="567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69" w:rsidRDefault="00DF4D69" w:rsidP="00FF5157">
      <w:pPr>
        <w:spacing w:after="0" w:line="240" w:lineRule="auto"/>
      </w:pPr>
      <w:r>
        <w:separator/>
      </w:r>
    </w:p>
  </w:endnote>
  <w:endnote w:type="continuationSeparator" w:id="0">
    <w:p w:rsidR="00DF4D69" w:rsidRDefault="00DF4D69" w:rsidP="00FF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3A" w:rsidRDefault="009A7A3A">
    <w:pPr>
      <w:pStyle w:val="Pieddepage"/>
    </w:pPr>
    <w:r>
      <w:t>9th International Conference on Pig reproduction, Olsztyn, Pologne, 9-12 juin 2013; P_09</w:t>
    </w:r>
  </w:p>
  <w:p w:rsidR="00FF5157" w:rsidRDefault="00FF51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69" w:rsidRDefault="00DF4D69" w:rsidP="00FF5157">
      <w:pPr>
        <w:spacing w:after="0" w:line="240" w:lineRule="auto"/>
      </w:pPr>
      <w:r>
        <w:separator/>
      </w:r>
    </w:p>
  </w:footnote>
  <w:footnote w:type="continuationSeparator" w:id="0">
    <w:p w:rsidR="00DF4D69" w:rsidRDefault="00DF4D69" w:rsidP="00FF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40"/>
    <w:rsid w:val="0010118B"/>
    <w:rsid w:val="001342C0"/>
    <w:rsid w:val="001F4186"/>
    <w:rsid w:val="00357BBD"/>
    <w:rsid w:val="004928E5"/>
    <w:rsid w:val="007A1B56"/>
    <w:rsid w:val="007C102B"/>
    <w:rsid w:val="009A7A3A"/>
    <w:rsid w:val="009F7E40"/>
    <w:rsid w:val="00B47F64"/>
    <w:rsid w:val="00C041EA"/>
    <w:rsid w:val="00C73FD2"/>
    <w:rsid w:val="00D67E07"/>
    <w:rsid w:val="00D879C9"/>
    <w:rsid w:val="00DB047D"/>
    <w:rsid w:val="00DE4356"/>
    <w:rsid w:val="00DF4D69"/>
    <w:rsid w:val="00E63651"/>
    <w:rsid w:val="00F05F12"/>
    <w:rsid w:val="00FA50F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En-tte"/>
    <w:next w:val="Tretekstu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customStyle="1" w:styleId="Mocnowyrniony">
    <w:name w:val="Mocno wyróżniony"/>
    <w:rPr>
      <w:b/>
      <w:bCs/>
    </w:rPr>
  </w:style>
  <w:style w:type="character" w:customStyle="1" w:styleId="Wyrnienie">
    <w:name w:val="Wyróżnienie"/>
    <w:rPr>
      <w:i/>
      <w:iCs/>
    </w:rPr>
  </w:style>
  <w:style w:type="paragraph" w:styleId="En-tte">
    <w:name w:val="header"/>
    <w:basedOn w:val="Domylnie"/>
    <w:next w:val="Treteks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e">
    <w:name w:val="List"/>
    <w:basedOn w:val="Tretekstu"/>
  </w:style>
  <w:style w:type="paragraph" w:styleId="Signature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Paragraphedeliste">
    <w:name w:val="List Paragraph"/>
    <w:basedOn w:val="Normal"/>
    <w:uiPriority w:val="34"/>
    <w:qFormat/>
    <w:rsid w:val="007A1B5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C10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0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0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0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0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02B"/>
    <w:rPr>
      <w:rFonts w:ascii="Tahoma" w:hAnsi="Tahoma" w:cs="Tahoma"/>
      <w:sz w:val="16"/>
      <w:szCs w:val="16"/>
    </w:rPr>
  </w:style>
  <w:style w:type="table" w:styleId="Grillecouleur">
    <w:name w:val="Colorful Grid"/>
    <w:basedOn w:val="TableauNormal"/>
    <w:uiPriority w:val="73"/>
    <w:rsid w:val="00F05F12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FF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157"/>
  </w:style>
  <w:style w:type="character" w:styleId="Lienhypertexte">
    <w:name w:val="Hyperlink"/>
    <w:basedOn w:val="Policepardfaut"/>
    <w:uiPriority w:val="99"/>
    <w:unhideWhenUsed/>
    <w:rsid w:val="00357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En-tte"/>
    <w:next w:val="Tretekstu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customStyle="1" w:styleId="Mocnowyrniony">
    <w:name w:val="Mocno wyróżniony"/>
    <w:rPr>
      <w:b/>
      <w:bCs/>
    </w:rPr>
  </w:style>
  <w:style w:type="character" w:customStyle="1" w:styleId="Wyrnienie">
    <w:name w:val="Wyróżnienie"/>
    <w:rPr>
      <w:i/>
      <w:iCs/>
    </w:rPr>
  </w:style>
  <w:style w:type="paragraph" w:styleId="En-tte">
    <w:name w:val="header"/>
    <w:basedOn w:val="Domylnie"/>
    <w:next w:val="Treteks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e">
    <w:name w:val="List"/>
    <w:basedOn w:val="Tretekstu"/>
  </w:style>
  <w:style w:type="paragraph" w:styleId="Signature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Paragraphedeliste">
    <w:name w:val="List Paragraph"/>
    <w:basedOn w:val="Normal"/>
    <w:uiPriority w:val="34"/>
    <w:qFormat/>
    <w:rsid w:val="007A1B5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C10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0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0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0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0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02B"/>
    <w:rPr>
      <w:rFonts w:ascii="Tahoma" w:hAnsi="Tahoma" w:cs="Tahoma"/>
      <w:sz w:val="16"/>
      <w:szCs w:val="16"/>
    </w:rPr>
  </w:style>
  <w:style w:type="table" w:styleId="Grillecouleur">
    <w:name w:val="Colorful Grid"/>
    <w:basedOn w:val="TableauNormal"/>
    <w:uiPriority w:val="73"/>
    <w:rsid w:val="00F05F12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FF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157"/>
  </w:style>
  <w:style w:type="character" w:styleId="Lienhypertexte">
    <w:name w:val="Hyperlink"/>
    <w:basedOn w:val="Policepardfaut"/>
    <w:uiPriority w:val="99"/>
    <w:unhideWhenUsed/>
    <w:rsid w:val="00357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2013-01-17T05:11:00Z</dcterms:created>
  <dcterms:modified xsi:type="dcterms:W3CDTF">2013-10-09T06:50:00Z</dcterms:modified>
</cp:coreProperties>
</file>