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53" w:rsidRPr="00715453" w:rsidRDefault="00715453" w:rsidP="006723E8">
      <w:pPr>
        <w:jc w:val="center"/>
        <w:rPr>
          <w:rFonts w:ascii="Times New Roman" w:hAnsi="Times New Roman" w:cs="Times New Roman"/>
          <w:sz w:val="24"/>
          <w:szCs w:val="24"/>
        </w:rPr>
      </w:pPr>
      <w:r w:rsidRPr="00715453">
        <w:rPr>
          <w:rStyle w:val="gras"/>
          <w:rFonts w:ascii="Times New Roman" w:hAnsi="Times New Roman" w:cs="Times New Roman"/>
          <w:sz w:val="24"/>
          <w:szCs w:val="24"/>
        </w:rPr>
        <w:t>Session I : Biodiversité microbienne des écosystèmes de la chaine alimentaires</w:t>
      </w:r>
    </w:p>
    <w:p w:rsidR="00715453" w:rsidRPr="00715453" w:rsidRDefault="00715453" w:rsidP="006723E8">
      <w:pPr>
        <w:jc w:val="center"/>
        <w:rPr>
          <w:rFonts w:ascii="Times New Roman" w:hAnsi="Times New Roman" w:cs="Times New Roman"/>
          <w:sz w:val="28"/>
          <w:szCs w:val="24"/>
        </w:rPr>
      </w:pPr>
    </w:p>
    <w:p w:rsidR="006723E8" w:rsidRPr="006723E8" w:rsidRDefault="006723E8" w:rsidP="006723E8">
      <w:pPr>
        <w:jc w:val="center"/>
        <w:rPr>
          <w:rFonts w:ascii="Times New Roman" w:hAnsi="Times New Roman" w:cs="Times New Roman"/>
          <w:sz w:val="28"/>
          <w:szCs w:val="24"/>
          <w:lang w:val="en-US"/>
        </w:rPr>
      </w:pPr>
      <w:proofErr w:type="gramStart"/>
      <w:r w:rsidRPr="006723E8">
        <w:rPr>
          <w:rFonts w:ascii="Times New Roman" w:hAnsi="Times New Roman" w:cs="Times New Roman"/>
          <w:sz w:val="28"/>
          <w:szCs w:val="24"/>
          <w:lang w:val="en-US"/>
        </w:rPr>
        <w:t xml:space="preserve">Microbiota of bovine udder </w:t>
      </w:r>
      <w:r w:rsidR="0090764E">
        <w:rPr>
          <w:rFonts w:ascii="Times New Roman" w:hAnsi="Times New Roman" w:cs="Times New Roman"/>
          <w:sz w:val="28"/>
          <w:szCs w:val="24"/>
          <w:lang w:val="en-US"/>
        </w:rPr>
        <w:t xml:space="preserve">foremilk </w:t>
      </w:r>
      <w:r w:rsidRPr="006723E8">
        <w:rPr>
          <w:rFonts w:ascii="Times New Roman" w:hAnsi="Times New Roman" w:cs="Times New Roman"/>
          <w:sz w:val="28"/>
          <w:szCs w:val="24"/>
          <w:lang w:val="en-US"/>
        </w:rPr>
        <w:t>and susceptibility to mastitis in dairy cows.</w:t>
      </w:r>
      <w:proofErr w:type="gramEnd"/>
    </w:p>
    <w:p w:rsidR="006723E8" w:rsidRPr="006723E8" w:rsidRDefault="006723E8" w:rsidP="006723E8">
      <w:pPr>
        <w:jc w:val="center"/>
        <w:rPr>
          <w:rFonts w:ascii="Times New Roman" w:hAnsi="Times New Roman" w:cs="Times New Roman"/>
          <w:sz w:val="24"/>
          <w:szCs w:val="24"/>
          <w:lang w:val="en-US"/>
        </w:rPr>
      </w:pPr>
    </w:p>
    <w:p w:rsidR="006723E8" w:rsidRPr="006723E8" w:rsidRDefault="006723E8" w:rsidP="006723E8">
      <w:pPr>
        <w:jc w:val="center"/>
        <w:rPr>
          <w:rFonts w:ascii="Times New Roman" w:hAnsi="Times New Roman" w:cs="Times New Roman"/>
          <w:sz w:val="24"/>
          <w:szCs w:val="24"/>
          <w:vertAlign w:val="superscript"/>
          <w:lang w:val="en-US"/>
        </w:rPr>
      </w:pPr>
      <w:r w:rsidRPr="006723E8">
        <w:rPr>
          <w:rFonts w:ascii="Times New Roman" w:hAnsi="Times New Roman" w:cs="Times New Roman"/>
          <w:sz w:val="24"/>
          <w:szCs w:val="24"/>
          <w:lang w:val="en-US"/>
        </w:rPr>
        <w:t>H. Falentin</w:t>
      </w:r>
      <w:r w:rsidRPr="006723E8">
        <w:rPr>
          <w:rFonts w:ascii="Times New Roman" w:hAnsi="Times New Roman" w:cs="Times New Roman"/>
          <w:sz w:val="24"/>
          <w:szCs w:val="24"/>
          <w:vertAlign w:val="superscript"/>
          <w:lang w:val="en-US"/>
        </w:rPr>
        <w:t>1</w:t>
      </w:r>
      <w:proofErr w:type="gramStart"/>
      <w:r w:rsidRPr="006723E8">
        <w:rPr>
          <w:rFonts w:ascii="Times New Roman" w:hAnsi="Times New Roman" w:cs="Times New Roman"/>
          <w:sz w:val="24"/>
          <w:szCs w:val="24"/>
          <w:vertAlign w:val="superscript"/>
          <w:lang w:val="en-US"/>
        </w:rPr>
        <w:t>,2</w:t>
      </w:r>
      <w:proofErr w:type="gramEnd"/>
      <w:r w:rsidR="009D7B3E">
        <w:rPr>
          <w:rFonts w:ascii="Times New Roman" w:hAnsi="Times New Roman" w:cs="Times New Roman"/>
          <w:sz w:val="24"/>
          <w:szCs w:val="24"/>
          <w:vertAlign w:val="superscript"/>
          <w:lang w:val="en-US"/>
        </w:rPr>
        <w:t>*</w:t>
      </w:r>
      <w:r w:rsidRPr="006723E8">
        <w:rPr>
          <w:rFonts w:ascii="Times New Roman" w:hAnsi="Times New Roman" w:cs="Times New Roman"/>
          <w:sz w:val="24"/>
          <w:szCs w:val="24"/>
          <w:lang w:val="en-US"/>
        </w:rPr>
        <w:t>, L. Rault</w:t>
      </w:r>
      <w:r w:rsidRPr="006723E8">
        <w:rPr>
          <w:rFonts w:ascii="Times New Roman" w:hAnsi="Times New Roman" w:cs="Times New Roman"/>
          <w:sz w:val="24"/>
          <w:szCs w:val="24"/>
          <w:vertAlign w:val="superscript"/>
          <w:lang w:val="en-US"/>
        </w:rPr>
        <w:t>1,2</w:t>
      </w:r>
      <w:r w:rsidRPr="006723E8">
        <w:rPr>
          <w:rFonts w:ascii="Times New Roman" w:hAnsi="Times New Roman" w:cs="Times New Roman"/>
          <w:sz w:val="24"/>
          <w:szCs w:val="24"/>
          <w:lang w:val="en-US"/>
        </w:rPr>
        <w:t>, D. Bouchard</w:t>
      </w:r>
      <w:r w:rsidRPr="006723E8">
        <w:rPr>
          <w:rFonts w:ascii="Times New Roman" w:hAnsi="Times New Roman" w:cs="Times New Roman"/>
          <w:sz w:val="24"/>
          <w:szCs w:val="24"/>
          <w:vertAlign w:val="superscript"/>
          <w:lang w:val="en-US"/>
        </w:rPr>
        <w:t>1,2</w:t>
      </w:r>
      <w:r w:rsidRPr="006723E8">
        <w:rPr>
          <w:rFonts w:ascii="Times New Roman" w:hAnsi="Times New Roman" w:cs="Times New Roman"/>
          <w:sz w:val="24"/>
          <w:szCs w:val="24"/>
          <w:lang w:val="en-US"/>
        </w:rPr>
        <w:t>, A. Nicolas</w:t>
      </w:r>
      <w:r w:rsidRPr="006723E8">
        <w:rPr>
          <w:rFonts w:ascii="Times New Roman" w:hAnsi="Times New Roman" w:cs="Times New Roman"/>
          <w:sz w:val="24"/>
          <w:szCs w:val="24"/>
          <w:vertAlign w:val="superscript"/>
          <w:lang w:val="en-US"/>
        </w:rPr>
        <w:t>1,2</w:t>
      </w:r>
      <w:r w:rsidRPr="006723E8">
        <w:rPr>
          <w:rFonts w:ascii="Times New Roman" w:hAnsi="Times New Roman" w:cs="Times New Roman"/>
          <w:sz w:val="24"/>
          <w:szCs w:val="24"/>
          <w:lang w:val="en-US"/>
        </w:rPr>
        <w:t>, J. Lassalas</w:t>
      </w:r>
      <w:r w:rsidRPr="006723E8">
        <w:rPr>
          <w:rFonts w:ascii="Times New Roman" w:hAnsi="Times New Roman" w:cs="Times New Roman"/>
          <w:sz w:val="24"/>
          <w:szCs w:val="24"/>
          <w:vertAlign w:val="superscript"/>
          <w:lang w:val="en-US"/>
        </w:rPr>
        <w:t>3,4</w:t>
      </w:r>
      <w:r w:rsidRPr="006723E8">
        <w:rPr>
          <w:rFonts w:ascii="Times New Roman" w:hAnsi="Times New Roman" w:cs="Times New Roman"/>
          <w:sz w:val="24"/>
          <w:szCs w:val="24"/>
          <w:lang w:val="en-US"/>
        </w:rPr>
        <w:t>, P. Lamberton</w:t>
      </w:r>
      <w:r w:rsidRPr="006723E8">
        <w:rPr>
          <w:rFonts w:ascii="Times New Roman" w:hAnsi="Times New Roman" w:cs="Times New Roman"/>
          <w:sz w:val="24"/>
          <w:szCs w:val="24"/>
          <w:vertAlign w:val="superscript"/>
          <w:lang w:val="en-US"/>
        </w:rPr>
        <w:t>3,4</w:t>
      </w:r>
      <w:r w:rsidRPr="006723E8">
        <w:rPr>
          <w:rFonts w:ascii="Times New Roman" w:hAnsi="Times New Roman" w:cs="Times New Roman"/>
          <w:sz w:val="24"/>
          <w:szCs w:val="24"/>
          <w:lang w:val="en-US"/>
        </w:rPr>
        <w:t>, J.-M. Aubry</w:t>
      </w:r>
      <w:r w:rsidRPr="006723E8">
        <w:rPr>
          <w:rFonts w:ascii="Times New Roman" w:hAnsi="Times New Roman" w:cs="Times New Roman"/>
          <w:sz w:val="24"/>
          <w:szCs w:val="24"/>
          <w:vertAlign w:val="superscript"/>
          <w:lang w:val="en-US"/>
        </w:rPr>
        <w:t>3</w:t>
      </w:r>
      <w:proofErr w:type="gramStart"/>
      <w:r w:rsidRPr="006723E8">
        <w:rPr>
          <w:rFonts w:ascii="Times New Roman" w:hAnsi="Times New Roman" w:cs="Times New Roman"/>
          <w:sz w:val="24"/>
          <w:szCs w:val="24"/>
          <w:vertAlign w:val="superscript"/>
          <w:lang w:val="en-US"/>
        </w:rPr>
        <w:t>,4</w:t>
      </w:r>
      <w:proofErr w:type="gramEnd"/>
      <w:r w:rsidRPr="006723E8">
        <w:rPr>
          <w:rFonts w:ascii="Times New Roman" w:hAnsi="Times New Roman" w:cs="Times New Roman"/>
          <w:sz w:val="24"/>
          <w:szCs w:val="24"/>
          <w:lang w:val="en-US"/>
        </w:rPr>
        <w:t>, P.-G. Marnet</w:t>
      </w:r>
      <w:r w:rsidRPr="006723E8">
        <w:rPr>
          <w:rFonts w:ascii="Times New Roman" w:hAnsi="Times New Roman" w:cs="Times New Roman"/>
          <w:sz w:val="24"/>
          <w:szCs w:val="24"/>
          <w:vertAlign w:val="superscript"/>
          <w:lang w:val="en-US"/>
        </w:rPr>
        <w:t>3</w:t>
      </w:r>
      <w:proofErr w:type="gramStart"/>
      <w:r w:rsidRPr="006723E8">
        <w:rPr>
          <w:rFonts w:ascii="Times New Roman" w:hAnsi="Times New Roman" w:cs="Times New Roman"/>
          <w:sz w:val="24"/>
          <w:szCs w:val="24"/>
          <w:vertAlign w:val="superscript"/>
          <w:lang w:val="en-US"/>
        </w:rPr>
        <w:t>,4</w:t>
      </w:r>
      <w:proofErr w:type="gramEnd"/>
      <w:r w:rsidRPr="006723E8">
        <w:rPr>
          <w:rFonts w:ascii="Times New Roman" w:hAnsi="Times New Roman" w:cs="Times New Roman"/>
          <w:sz w:val="24"/>
          <w:szCs w:val="24"/>
          <w:lang w:val="en-US"/>
        </w:rPr>
        <w:t>, Y. Le Loir</w:t>
      </w:r>
      <w:r w:rsidRPr="006723E8">
        <w:rPr>
          <w:rFonts w:ascii="Times New Roman" w:hAnsi="Times New Roman" w:cs="Times New Roman"/>
          <w:sz w:val="24"/>
          <w:szCs w:val="24"/>
          <w:vertAlign w:val="superscript"/>
          <w:lang w:val="en-US"/>
        </w:rPr>
        <w:t>1,2</w:t>
      </w:r>
      <w:r w:rsidRPr="006723E8">
        <w:rPr>
          <w:rFonts w:ascii="Times New Roman" w:hAnsi="Times New Roman" w:cs="Times New Roman"/>
          <w:sz w:val="24"/>
          <w:szCs w:val="24"/>
          <w:lang w:val="en-US"/>
        </w:rPr>
        <w:t>, S. Even</w:t>
      </w:r>
      <w:r w:rsidRPr="006723E8">
        <w:rPr>
          <w:rFonts w:ascii="Times New Roman" w:hAnsi="Times New Roman" w:cs="Times New Roman"/>
          <w:sz w:val="24"/>
          <w:szCs w:val="24"/>
          <w:vertAlign w:val="superscript"/>
          <w:lang w:val="en-US"/>
        </w:rPr>
        <w:t>1,2</w:t>
      </w:r>
    </w:p>
    <w:p w:rsidR="006723E8" w:rsidRPr="006723E8" w:rsidRDefault="006723E8" w:rsidP="006723E8">
      <w:pPr>
        <w:jc w:val="center"/>
        <w:rPr>
          <w:rFonts w:ascii="Times New Roman" w:hAnsi="Times New Roman" w:cs="Times New Roman"/>
          <w:sz w:val="24"/>
          <w:szCs w:val="24"/>
          <w:lang w:val="en-US"/>
        </w:rPr>
      </w:pPr>
    </w:p>
    <w:p w:rsidR="006723E8" w:rsidRPr="0090764E" w:rsidRDefault="006723E8" w:rsidP="006723E8">
      <w:pPr>
        <w:jc w:val="center"/>
        <w:rPr>
          <w:rFonts w:ascii="Times New Roman" w:hAnsi="Times New Roman" w:cs="Times New Roman"/>
          <w:i/>
          <w:sz w:val="24"/>
          <w:szCs w:val="24"/>
        </w:rPr>
      </w:pPr>
      <w:r w:rsidRPr="0090764E">
        <w:rPr>
          <w:rFonts w:ascii="Times New Roman" w:hAnsi="Times New Roman" w:cs="Times New Roman"/>
          <w:i/>
          <w:sz w:val="24"/>
          <w:szCs w:val="24"/>
        </w:rPr>
        <w:t xml:space="preserve">1: </w:t>
      </w:r>
      <w:proofErr w:type="spellStart"/>
      <w:r w:rsidRPr="0090764E">
        <w:rPr>
          <w:rFonts w:ascii="Times New Roman" w:hAnsi="Times New Roman" w:cs="Times New Roman"/>
          <w:i/>
          <w:sz w:val="24"/>
          <w:szCs w:val="24"/>
        </w:rPr>
        <w:t>Agrocampus</w:t>
      </w:r>
      <w:proofErr w:type="spellEnd"/>
      <w:r w:rsidRPr="0090764E">
        <w:rPr>
          <w:rFonts w:ascii="Times New Roman" w:hAnsi="Times New Roman" w:cs="Times New Roman"/>
          <w:i/>
          <w:sz w:val="24"/>
          <w:szCs w:val="24"/>
        </w:rPr>
        <w:t xml:space="preserve"> Ouest, UMR1253 STLO, 35042 Rennes, France</w:t>
      </w:r>
    </w:p>
    <w:p w:rsidR="006723E8" w:rsidRPr="0090764E" w:rsidRDefault="006723E8" w:rsidP="006723E8">
      <w:pPr>
        <w:jc w:val="center"/>
        <w:rPr>
          <w:rFonts w:ascii="Times New Roman" w:hAnsi="Times New Roman" w:cs="Times New Roman"/>
          <w:i/>
          <w:sz w:val="24"/>
          <w:szCs w:val="24"/>
        </w:rPr>
      </w:pPr>
      <w:r w:rsidRPr="0090764E">
        <w:rPr>
          <w:rFonts w:ascii="Times New Roman" w:hAnsi="Times New Roman" w:cs="Times New Roman"/>
          <w:i/>
          <w:sz w:val="24"/>
          <w:szCs w:val="24"/>
        </w:rPr>
        <w:t>2 : INRA, UMR1253 STLO, 35042 Rennes, France</w:t>
      </w:r>
    </w:p>
    <w:p w:rsidR="006723E8" w:rsidRPr="0090764E" w:rsidRDefault="006723E8" w:rsidP="006723E8">
      <w:pPr>
        <w:jc w:val="center"/>
        <w:rPr>
          <w:rFonts w:ascii="Times New Roman" w:hAnsi="Times New Roman" w:cs="Times New Roman"/>
          <w:i/>
          <w:sz w:val="24"/>
          <w:szCs w:val="24"/>
        </w:rPr>
      </w:pPr>
      <w:r w:rsidRPr="0090764E">
        <w:rPr>
          <w:rFonts w:ascii="Times New Roman" w:hAnsi="Times New Roman" w:cs="Times New Roman"/>
          <w:i/>
          <w:sz w:val="24"/>
          <w:szCs w:val="24"/>
        </w:rPr>
        <w:t xml:space="preserve">3 : </w:t>
      </w:r>
      <w:proofErr w:type="spellStart"/>
      <w:r w:rsidRPr="0090764E">
        <w:rPr>
          <w:rFonts w:ascii="Times New Roman" w:hAnsi="Times New Roman" w:cs="Times New Roman"/>
          <w:i/>
          <w:sz w:val="24"/>
          <w:szCs w:val="24"/>
        </w:rPr>
        <w:t>Agrocampus</w:t>
      </w:r>
      <w:proofErr w:type="spellEnd"/>
      <w:r w:rsidRPr="0090764E">
        <w:rPr>
          <w:rFonts w:ascii="Times New Roman" w:hAnsi="Times New Roman" w:cs="Times New Roman"/>
          <w:i/>
          <w:sz w:val="24"/>
          <w:szCs w:val="24"/>
        </w:rPr>
        <w:t xml:space="preserve"> Ouest, UMR1348 PEGASE, 35042 Rennes, France</w:t>
      </w:r>
    </w:p>
    <w:p w:rsidR="006723E8" w:rsidRPr="0090764E" w:rsidRDefault="006723E8" w:rsidP="006723E8">
      <w:pPr>
        <w:jc w:val="center"/>
        <w:rPr>
          <w:rFonts w:ascii="Times New Roman" w:hAnsi="Times New Roman" w:cs="Times New Roman"/>
          <w:i/>
          <w:sz w:val="24"/>
          <w:szCs w:val="24"/>
          <w:lang w:val="en-US"/>
        </w:rPr>
      </w:pPr>
      <w:proofErr w:type="gramStart"/>
      <w:r w:rsidRPr="0090764E">
        <w:rPr>
          <w:rFonts w:ascii="Times New Roman" w:hAnsi="Times New Roman" w:cs="Times New Roman"/>
          <w:i/>
          <w:sz w:val="24"/>
          <w:szCs w:val="24"/>
          <w:lang w:val="en-US"/>
        </w:rPr>
        <w:t>4 :</w:t>
      </w:r>
      <w:proofErr w:type="gramEnd"/>
      <w:r w:rsidRPr="0090764E">
        <w:rPr>
          <w:rFonts w:ascii="Times New Roman" w:hAnsi="Times New Roman" w:cs="Times New Roman"/>
          <w:i/>
          <w:sz w:val="24"/>
          <w:szCs w:val="24"/>
          <w:lang w:val="en-US"/>
        </w:rPr>
        <w:t xml:space="preserve"> INRA, UMR1348 PEGASE, 35042 Rennes, France</w:t>
      </w:r>
    </w:p>
    <w:p w:rsidR="006723E8" w:rsidRDefault="009D7B3E" w:rsidP="006723E8">
      <w:pPr>
        <w:jc w:val="center"/>
        <w:rPr>
          <w:rFonts w:ascii="Times New Roman" w:hAnsi="Times New Roman" w:cs="Times New Roman"/>
          <w:sz w:val="24"/>
          <w:szCs w:val="24"/>
          <w:lang w:val="en-US"/>
        </w:rPr>
      </w:pPr>
      <w:r>
        <w:rPr>
          <w:rFonts w:ascii="Times New Roman" w:hAnsi="Times New Roman" w:cs="Times New Roman"/>
          <w:sz w:val="24"/>
          <w:szCs w:val="24"/>
          <w:lang w:val="en-US"/>
        </w:rPr>
        <w:t>*Helene.Falentin@rennes.inra.fr</w:t>
      </w:r>
    </w:p>
    <w:p w:rsidR="009D7B3E" w:rsidRPr="006723E8" w:rsidRDefault="009D7B3E" w:rsidP="006723E8">
      <w:pPr>
        <w:jc w:val="center"/>
        <w:rPr>
          <w:rFonts w:ascii="Times New Roman" w:hAnsi="Times New Roman" w:cs="Times New Roman"/>
          <w:sz w:val="24"/>
          <w:szCs w:val="24"/>
          <w:lang w:val="en-US"/>
        </w:rPr>
      </w:pPr>
    </w:p>
    <w:p w:rsidR="006723E8" w:rsidRPr="006723E8" w:rsidRDefault="006723E8" w:rsidP="006723E8">
      <w:pPr>
        <w:rPr>
          <w:rFonts w:ascii="Times New Roman" w:hAnsi="Times New Roman" w:cs="Times New Roman"/>
          <w:sz w:val="24"/>
          <w:szCs w:val="24"/>
          <w:lang w:val="en-US"/>
        </w:rPr>
      </w:pPr>
      <w:r w:rsidRPr="006723E8">
        <w:rPr>
          <w:rFonts w:ascii="Times New Roman" w:hAnsi="Times New Roman" w:cs="Times New Roman"/>
          <w:sz w:val="24"/>
          <w:szCs w:val="24"/>
          <w:lang w:val="en-US"/>
        </w:rPr>
        <w:t xml:space="preserve">Mastitis is an inflammatory disease of the mammary gland, </w:t>
      </w:r>
      <w:r w:rsidR="00CD7FD7">
        <w:rPr>
          <w:rFonts w:ascii="Times New Roman" w:hAnsi="Times New Roman" w:cs="Times New Roman"/>
          <w:sz w:val="24"/>
          <w:szCs w:val="24"/>
          <w:lang w:val="en-US"/>
        </w:rPr>
        <w:t xml:space="preserve">generally of infectious origin, </w:t>
      </w:r>
      <w:r w:rsidRPr="006723E8">
        <w:rPr>
          <w:rFonts w:ascii="Times New Roman" w:hAnsi="Times New Roman" w:cs="Times New Roman"/>
          <w:sz w:val="24"/>
          <w:szCs w:val="24"/>
          <w:lang w:val="en-US"/>
        </w:rPr>
        <w:t>which causes huge economic losses in the milk production chain</w:t>
      </w:r>
      <w:r w:rsidR="00715453">
        <w:rPr>
          <w:rFonts w:ascii="Times New Roman" w:hAnsi="Times New Roman" w:cs="Times New Roman"/>
          <w:sz w:val="24"/>
          <w:szCs w:val="24"/>
          <w:lang w:val="en-US"/>
        </w:rPr>
        <w:t xml:space="preserve"> and can affect milk yield and quality</w:t>
      </w:r>
      <w:r w:rsidRPr="006723E8">
        <w:rPr>
          <w:rFonts w:ascii="Times New Roman" w:hAnsi="Times New Roman" w:cs="Times New Roman"/>
          <w:sz w:val="24"/>
          <w:szCs w:val="24"/>
          <w:lang w:val="en-US"/>
        </w:rPr>
        <w:t>. The</w:t>
      </w:r>
      <w:r w:rsidR="0090764E">
        <w:rPr>
          <w:rFonts w:ascii="Times New Roman" w:hAnsi="Times New Roman" w:cs="Times New Roman"/>
          <w:sz w:val="24"/>
          <w:szCs w:val="24"/>
          <w:lang w:val="en-US"/>
        </w:rPr>
        <w:t xml:space="preserve"> capacity of </w:t>
      </w:r>
      <w:r w:rsidRPr="006723E8">
        <w:rPr>
          <w:rFonts w:ascii="Times New Roman" w:hAnsi="Times New Roman" w:cs="Times New Roman"/>
          <w:sz w:val="24"/>
          <w:szCs w:val="24"/>
          <w:lang w:val="en-US"/>
        </w:rPr>
        <w:t>the internal microbiota of the bovine udder</w:t>
      </w:r>
      <w:r w:rsidR="0090764E">
        <w:rPr>
          <w:rFonts w:ascii="Times New Roman" w:hAnsi="Times New Roman" w:cs="Times New Roman"/>
          <w:sz w:val="24"/>
          <w:szCs w:val="24"/>
          <w:lang w:val="en-US"/>
        </w:rPr>
        <w:t xml:space="preserve"> (</w:t>
      </w:r>
      <w:r w:rsidR="00CD7FD7">
        <w:rPr>
          <w:rFonts w:ascii="Times New Roman" w:hAnsi="Times New Roman" w:cs="Times New Roman"/>
          <w:sz w:val="24"/>
          <w:szCs w:val="24"/>
          <w:lang w:val="en-US"/>
        </w:rPr>
        <w:t xml:space="preserve">contained notably in </w:t>
      </w:r>
      <w:r w:rsidR="0090764E">
        <w:rPr>
          <w:rFonts w:ascii="Times New Roman" w:hAnsi="Times New Roman" w:cs="Times New Roman"/>
          <w:sz w:val="24"/>
          <w:szCs w:val="24"/>
          <w:lang w:val="en-US"/>
        </w:rPr>
        <w:t>foremilk)</w:t>
      </w:r>
      <w:r w:rsidRPr="006723E8">
        <w:rPr>
          <w:rFonts w:ascii="Times New Roman" w:hAnsi="Times New Roman" w:cs="Times New Roman"/>
          <w:sz w:val="24"/>
          <w:szCs w:val="24"/>
          <w:lang w:val="en-US"/>
        </w:rPr>
        <w:t xml:space="preserve"> </w:t>
      </w:r>
      <w:r w:rsidR="0090764E">
        <w:rPr>
          <w:rFonts w:ascii="Times New Roman" w:hAnsi="Times New Roman" w:cs="Times New Roman"/>
          <w:sz w:val="24"/>
          <w:szCs w:val="24"/>
          <w:lang w:val="en-US"/>
        </w:rPr>
        <w:t xml:space="preserve">to exert a barrier effect with regard to </w:t>
      </w:r>
      <w:r w:rsidRPr="006723E8">
        <w:rPr>
          <w:rFonts w:ascii="Times New Roman" w:hAnsi="Times New Roman" w:cs="Times New Roman"/>
          <w:sz w:val="24"/>
          <w:szCs w:val="24"/>
          <w:lang w:val="en-US"/>
        </w:rPr>
        <w:t xml:space="preserve">pathogens </w:t>
      </w:r>
      <w:r w:rsidR="0090764E" w:rsidRPr="006723E8">
        <w:rPr>
          <w:rFonts w:ascii="Times New Roman" w:hAnsi="Times New Roman" w:cs="Times New Roman"/>
          <w:sz w:val="24"/>
          <w:szCs w:val="24"/>
          <w:lang w:val="en-US"/>
        </w:rPr>
        <w:t>has never been investigated so far</w:t>
      </w:r>
      <w:r w:rsidR="0090764E">
        <w:rPr>
          <w:rFonts w:ascii="Times New Roman" w:hAnsi="Times New Roman" w:cs="Times New Roman"/>
          <w:sz w:val="24"/>
          <w:szCs w:val="24"/>
          <w:lang w:val="en-US"/>
        </w:rPr>
        <w:t xml:space="preserve">. In this study, we evaluated composition of the bovine udder microbiota </w:t>
      </w:r>
      <w:r w:rsidR="00CD7FD7">
        <w:rPr>
          <w:rFonts w:ascii="Times New Roman" w:hAnsi="Times New Roman" w:cs="Times New Roman"/>
          <w:sz w:val="24"/>
          <w:szCs w:val="24"/>
          <w:lang w:val="en-US"/>
        </w:rPr>
        <w:t>in relation to mastitis susceptibility. Ud</w:t>
      </w:r>
      <w:r w:rsidR="0090764E">
        <w:rPr>
          <w:rFonts w:ascii="Times New Roman" w:hAnsi="Times New Roman" w:cs="Times New Roman"/>
          <w:sz w:val="24"/>
          <w:szCs w:val="24"/>
          <w:lang w:val="en-US"/>
        </w:rPr>
        <w:t>der</w:t>
      </w:r>
      <w:r w:rsidRPr="006723E8">
        <w:rPr>
          <w:rFonts w:ascii="Times New Roman" w:hAnsi="Times New Roman" w:cs="Times New Roman"/>
          <w:sz w:val="24"/>
          <w:szCs w:val="24"/>
          <w:lang w:val="en-US"/>
        </w:rPr>
        <w:t xml:space="preserve"> microbiota was investigated in 31 quarters whose sanitary status ranged from healthy (i.e. no mastitis during the previous lactations) to susceptible to mastitis (i.e. one to several mastitis episodes during each of the previous lactations). Total bacterial DNA was extracted from foremilk sample and swab sample of the teat canal in each </w:t>
      </w:r>
      <w:r w:rsidR="00715453">
        <w:rPr>
          <w:rFonts w:ascii="Times New Roman" w:hAnsi="Times New Roman" w:cs="Times New Roman"/>
          <w:sz w:val="24"/>
          <w:szCs w:val="24"/>
          <w:lang w:val="en-US"/>
        </w:rPr>
        <w:t>quarter</w:t>
      </w:r>
      <w:r w:rsidRPr="006723E8">
        <w:rPr>
          <w:rFonts w:ascii="Times New Roman" w:hAnsi="Times New Roman" w:cs="Times New Roman"/>
          <w:sz w:val="24"/>
          <w:szCs w:val="24"/>
          <w:lang w:val="en-US"/>
        </w:rPr>
        <w:t>. The 16S DNA was PCR-amplified</w:t>
      </w:r>
      <w:r w:rsidR="00715453">
        <w:rPr>
          <w:rFonts w:ascii="Times New Roman" w:hAnsi="Times New Roman" w:cs="Times New Roman"/>
          <w:sz w:val="24"/>
          <w:szCs w:val="24"/>
          <w:lang w:val="en-US"/>
        </w:rPr>
        <w:t xml:space="preserve"> and </w:t>
      </w:r>
      <w:proofErr w:type="spellStart"/>
      <w:r w:rsidR="00715453">
        <w:rPr>
          <w:rFonts w:ascii="Times New Roman" w:hAnsi="Times New Roman" w:cs="Times New Roman"/>
          <w:sz w:val="24"/>
          <w:szCs w:val="24"/>
          <w:lang w:val="en-US"/>
        </w:rPr>
        <w:t>pyrosequenced</w:t>
      </w:r>
      <w:proofErr w:type="spellEnd"/>
      <w:r w:rsidR="00715453">
        <w:rPr>
          <w:rFonts w:ascii="Times New Roman" w:hAnsi="Times New Roman" w:cs="Times New Roman"/>
          <w:sz w:val="24"/>
          <w:szCs w:val="24"/>
          <w:lang w:val="en-US"/>
        </w:rPr>
        <w:t xml:space="preserve">. </w:t>
      </w:r>
      <w:proofErr w:type="spellStart"/>
      <w:r w:rsidRPr="006723E8">
        <w:rPr>
          <w:rFonts w:ascii="Times New Roman" w:hAnsi="Times New Roman" w:cs="Times New Roman"/>
          <w:sz w:val="24"/>
          <w:szCs w:val="24"/>
          <w:lang w:val="en-US"/>
        </w:rPr>
        <w:t>Phylobiome</w:t>
      </w:r>
      <w:proofErr w:type="spellEnd"/>
      <w:r w:rsidRPr="006723E8">
        <w:rPr>
          <w:rFonts w:ascii="Times New Roman" w:hAnsi="Times New Roman" w:cs="Times New Roman"/>
          <w:sz w:val="24"/>
          <w:szCs w:val="24"/>
          <w:lang w:val="en-US"/>
        </w:rPr>
        <w:t xml:space="preserve"> was analyzed using QIIME, and results were further treated using R, and </w:t>
      </w:r>
      <w:proofErr w:type="spellStart"/>
      <w:r w:rsidRPr="006723E8">
        <w:rPr>
          <w:rFonts w:ascii="Times New Roman" w:hAnsi="Times New Roman" w:cs="Times New Roman"/>
          <w:sz w:val="24"/>
          <w:szCs w:val="24"/>
          <w:lang w:val="en-US"/>
        </w:rPr>
        <w:t>LEfSe</w:t>
      </w:r>
      <w:proofErr w:type="spellEnd"/>
      <w:r w:rsidRPr="006723E8">
        <w:rPr>
          <w:rFonts w:ascii="Times New Roman" w:hAnsi="Times New Roman" w:cs="Times New Roman"/>
          <w:sz w:val="24"/>
          <w:szCs w:val="24"/>
          <w:lang w:val="en-US"/>
        </w:rPr>
        <w:t>. Clustering of the samples based on their bacterial composition showed a link between udder microbiota and sanitary status. Healthy quarters showed a higher diversity compar</w:t>
      </w:r>
      <w:r w:rsidR="00715453">
        <w:rPr>
          <w:rFonts w:ascii="Times New Roman" w:hAnsi="Times New Roman" w:cs="Times New Roman"/>
          <w:sz w:val="24"/>
          <w:szCs w:val="24"/>
          <w:lang w:val="en-US"/>
        </w:rPr>
        <w:t>ed to mastitis susceptible ones.</w:t>
      </w:r>
      <w:r w:rsidRPr="006723E8">
        <w:rPr>
          <w:rFonts w:ascii="Times New Roman" w:hAnsi="Times New Roman" w:cs="Times New Roman"/>
          <w:sz w:val="24"/>
          <w:szCs w:val="24"/>
          <w:lang w:val="en-US"/>
        </w:rPr>
        <w:t xml:space="preserve"> Discriminant analysis of </w:t>
      </w:r>
      <w:proofErr w:type="spellStart"/>
      <w:r w:rsidRPr="006723E8">
        <w:rPr>
          <w:rFonts w:ascii="Times New Roman" w:hAnsi="Times New Roman" w:cs="Times New Roman"/>
          <w:sz w:val="24"/>
          <w:szCs w:val="24"/>
          <w:lang w:val="en-US"/>
        </w:rPr>
        <w:t>phylobiomes</w:t>
      </w:r>
      <w:proofErr w:type="spellEnd"/>
      <w:r w:rsidRPr="006723E8">
        <w:rPr>
          <w:rFonts w:ascii="Times New Roman" w:hAnsi="Times New Roman" w:cs="Times New Roman"/>
          <w:sz w:val="24"/>
          <w:szCs w:val="24"/>
          <w:lang w:val="en-US"/>
        </w:rPr>
        <w:t xml:space="preserve"> revealed </w:t>
      </w:r>
      <w:proofErr w:type="spellStart"/>
      <w:r w:rsidRPr="006723E8">
        <w:rPr>
          <w:rFonts w:ascii="Times New Roman" w:hAnsi="Times New Roman" w:cs="Times New Roman"/>
          <w:sz w:val="24"/>
          <w:szCs w:val="24"/>
          <w:lang w:val="en-US"/>
        </w:rPr>
        <w:t>dysbiosis</w:t>
      </w:r>
      <w:proofErr w:type="spellEnd"/>
      <w:r w:rsidRPr="006723E8">
        <w:rPr>
          <w:rFonts w:ascii="Times New Roman" w:hAnsi="Times New Roman" w:cs="Times New Roman"/>
          <w:sz w:val="24"/>
          <w:szCs w:val="24"/>
          <w:lang w:val="en-US"/>
        </w:rPr>
        <w:t xml:space="preserve"> in mastitis-susceptible quarters and allowed identification of taxonomic markers in relation to mastitis susceptibility. Healthy quarters were associated to a higher proportion of the Clostridia class</w:t>
      </w:r>
      <w:r w:rsidR="00715453">
        <w:rPr>
          <w:rFonts w:ascii="Times New Roman" w:hAnsi="Times New Roman" w:cs="Times New Roman"/>
          <w:sz w:val="24"/>
          <w:szCs w:val="24"/>
          <w:lang w:val="en-US"/>
        </w:rPr>
        <w:t xml:space="preserve">, the </w:t>
      </w:r>
      <w:proofErr w:type="spellStart"/>
      <w:r w:rsidR="00715453">
        <w:rPr>
          <w:rFonts w:ascii="Times New Roman" w:hAnsi="Times New Roman" w:cs="Times New Roman"/>
          <w:sz w:val="24"/>
          <w:szCs w:val="24"/>
          <w:lang w:val="en-US"/>
        </w:rPr>
        <w:t>Bacteroidetes</w:t>
      </w:r>
      <w:proofErr w:type="spellEnd"/>
      <w:r w:rsidR="00715453">
        <w:rPr>
          <w:rFonts w:ascii="Times New Roman" w:hAnsi="Times New Roman" w:cs="Times New Roman"/>
          <w:sz w:val="24"/>
          <w:szCs w:val="24"/>
          <w:lang w:val="en-US"/>
        </w:rPr>
        <w:t xml:space="preserve"> phylum</w:t>
      </w:r>
      <w:r w:rsidRPr="006723E8">
        <w:rPr>
          <w:rFonts w:ascii="Times New Roman" w:hAnsi="Times New Roman" w:cs="Times New Roman"/>
          <w:sz w:val="24"/>
          <w:szCs w:val="24"/>
          <w:lang w:val="en-US"/>
        </w:rPr>
        <w:t xml:space="preserve"> and the </w:t>
      </w:r>
      <w:proofErr w:type="spellStart"/>
      <w:r w:rsidRPr="006723E8">
        <w:rPr>
          <w:rFonts w:ascii="Times New Roman" w:hAnsi="Times New Roman" w:cs="Times New Roman"/>
          <w:sz w:val="24"/>
          <w:szCs w:val="24"/>
          <w:lang w:val="en-US"/>
        </w:rPr>
        <w:t>Bifidobacteriales</w:t>
      </w:r>
      <w:proofErr w:type="spellEnd"/>
      <w:r w:rsidRPr="006723E8">
        <w:rPr>
          <w:rFonts w:ascii="Times New Roman" w:hAnsi="Times New Roman" w:cs="Times New Roman"/>
          <w:sz w:val="24"/>
          <w:szCs w:val="24"/>
          <w:lang w:val="en-US"/>
        </w:rPr>
        <w:t xml:space="preserve"> order whereas mastitis-susceptible quarters showed a higher proportion of the Bacilli class (Staphylococcus) and </w:t>
      </w:r>
      <w:proofErr w:type="spellStart"/>
      <w:r w:rsidRPr="006723E8">
        <w:rPr>
          <w:rFonts w:ascii="Times New Roman" w:hAnsi="Times New Roman" w:cs="Times New Roman"/>
          <w:sz w:val="24"/>
          <w:szCs w:val="24"/>
          <w:lang w:val="en-US"/>
        </w:rPr>
        <w:t>Chlamydiia</w:t>
      </w:r>
      <w:proofErr w:type="spellEnd"/>
      <w:r w:rsidRPr="006723E8">
        <w:rPr>
          <w:rFonts w:ascii="Times New Roman" w:hAnsi="Times New Roman" w:cs="Times New Roman"/>
          <w:sz w:val="24"/>
          <w:szCs w:val="24"/>
          <w:lang w:val="en-US"/>
        </w:rPr>
        <w:t xml:space="preserve"> class. These results suggest that a diverse and balanced microbiota in the udder contributes to the mammary gland health, likely by exerting a barrier affect with regard to pathogens, as observed in other contexts (e.g. human gut). Mechanisms of interaction between this endogenous microbiota and the mammary gland deserve further investigations, which will help maintain a balanced mammary microbiota e.g. through the development of mammary probiotics. </w:t>
      </w:r>
    </w:p>
    <w:p w:rsidR="006723E8" w:rsidRPr="006723E8" w:rsidRDefault="006723E8" w:rsidP="006723E8">
      <w:pPr>
        <w:rPr>
          <w:rFonts w:ascii="Times New Roman" w:hAnsi="Times New Roman" w:cs="Times New Roman"/>
          <w:sz w:val="24"/>
          <w:szCs w:val="24"/>
          <w:lang w:val="en-US"/>
        </w:rPr>
      </w:pPr>
    </w:p>
    <w:p w:rsidR="006723E8" w:rsidRPr="006723E8" w:rsidRDefault="00715453" w:rsidP="006723E8">
      <w:pPr>
        <w:rPr>
          <w:rFonts w:ascii="Times New Roman" w:hAnsi="Times New Roman" w:cs="Times New Roman"/>
          <w:sz w:val="24"/>
          <w:szCs w:val="24"/>
          <w:lang w:val="en-US"/>
        </w:rPr>
      </w:pPr>
      <w:r>
        <w:rPr>
          <w:rFonts w:ascii="Times New Roman" w:hAnsi="Times New Roman" w:cs="Times New Roman"/>
          <w:sz w:val="24"/>
          <w:szCs w:val="24"/>
          <w:lang w:val="en-US"/>
        </w:rPr>
        <w:t xml:space="preserve">This work is part of the </w:t>
      </w:r>
      <w:r w:rsidRPr="006723E8">
        <w:rPr>
          <w:rFonts w:ascii="Times New Roman" w:hAnsi="Times New Roman" w:cs="Times New Roman"/>
          <w:sz w:val="24"/>
          <w:szCs w:val="24"/>
          <w:lang w:val="en-US"/>
        </w:rPr>
        <w:t>Milk Ecosystem and Udder Health</w:t>
      </w:r>
      <w:r w:rsidRPr="006723E8">
        <w:rPr>
          <w:rFonts w:ascii="Times New Roman" w:hAnsi="Times New Roman" w:cs="Times New Roman"/>
          <w:sz w:val="24"/>
          <w:szCs w:val="24"/>
          <w:lang w:val="en-US"/>
        </w:rPr>
        <w:t xml:space="preserve"> </w:t>
      </w:r>
      <w:r w:rsidR="006723E8" w:rsidRPr="006723E8">
        <w:rPr>
          <w:rFonts w:ascii="Times New Roman" w:hAnsi="Times New Roman" w:cs="Times New Roman"/>
          <w:sz w:val="24"/>
          <w:szCs w:val="24"/>
          <w:lang w:val="en-US"/>
        </w:rPr>
        <w:t xml:space="preserve">project funded by the INRA </w:t>
      </w:r>
      <w:proofErr w:type="spellStart"/>
      <w:r w:rsidR="006723E8" w:rsidRPr="006723E8">
        <w:rPr>
          <w:rFonts w:ascii="Times New Roman" w:hAnsi="Times New Roman" w:cs="Times New Roman"/>
          <w:sz w:val="24"/>
          <w:szCs w:val="24"/>
          <w:lang w:val="en-US"/>
        </w:rPr>
        <w:t>MetaProgramme</w:t>
      </w:r>
      <w:proofErr w:type="spellEnd"/>
      <w:r w:rsidR="006723E8" w:rsidRPr="006723E8">
        <w:rPr>
          <w:rFonts w:ascii="Times New Roman" w:hAnsi="Times New Roman" w:cs="Times New Roman"/>
          <w:sz w:val="24"/>
          <w:szCs w:val="24"/>
          <w:lang w:val="en-US"/>
        </w:rPr>
        <w:t xml:space="preserve"> “</w:t>
      </w:r>
      <w:proofErr w:type="spellStart"/>
      <w:r w:rsidR="006723E8" w:rsidRPr="006723E8">
        <w:rPr>
          <w:rFonts w:ascii="Times New Roman" w:hAnsi="Times New Roman" w:cs="Times New Roman"/>
          <w:sz w:val="24"/>
          <w:szCs w:val="24"/>
          <w:lang w:val="en-US"/>
        </w:rPr>
        <w:t>Metaomics</w:t>
      </w:r>
      <w:proofErr w:type="spellEnd"/>
      <w:r w:rsidR="006723E8" w:rsidRPr="006723E8">
        <w:rPr>
          <w:rFonts w:ascii="Times New Roman" w:hAnsi="Times New Roman" w:cs="Times New Roman"/>
          <w:sz w:val="24"/>
          <w:szCs w:val="24"/>
          <w:lang w:val="en-US"/>
        </w:rPr>
        <w:t xml:space="preserve"> of Microbial Ecosystems”.  </w:t>
      </w:r>
    </w:p>
    <w:p w:rsidR="00034416" w:rsidRDefault="00034416">
      <w:pPr>
        <w:rPr>
          <w:rFonts w:ascii="Times New Roman" w:hAnsi="Times New Roman" w:cs="Times New Roman"/>
          <w:sz w:val="24"/>
          <w:szCs w:val="24"/>
          <w:lang w:val="en-US"/>
        </w:rPr>
      </w:pPr>
    </w:p>
    <w:p w:rsidR="00715453" w:rsidRDefault="00715453">
      <w:pPr>
        <w:rPr>
          <w:rFonts w:ascii="Times New Roman" w:hAnsi="Times New Roman" w:cs="Times New Roman"/>
          <w:sz w:val="24"/>
          <w:szCs w:val="24"/>
          <w:lang w:val="en-US"/>
        </w:rPr>
      </w:pPr>
      <w:bookmarkStart w:id="0" w:name="_GoBack"/>
      <w:bookmarkEnd w:id="0"/>
    </w:p>
    <w:p w:rsidR="00715453" w:rsidRPr="006723E8" w:rsidRDefault="00715453">
      <w:pPr>
        <w:rPr>
          <w:rFonts w:ascii="Times New Roman" w:hAnsi="Times New Roman" w:cs="Times New Roman"/>
          <w:sz w:val="24"/>
          <w:szCs w:val="24"/>
          <w:lang w:val="en-US"/>
        </w:rPr>
      </w:pPr>
      <w:r>
        <w:rPr>
          <w:rFonts w:ascii="Times New Roman" w:hAnsi="Times New Roman" w:cs="Times New Roman"/>
          <w:sz w:val="24"/>
          <w:szCs w:val="24"/>
          <w:lang w:val="en-US"/>
        </w:rPr>
        <w:t>Keywords: mammary gland microbiota</w:t>
      </w:r>
      <w:r>
        <w:rPr>
          <w:rFonts w:ascii="Times New Roman" w:hAnsi="Times New Roman" w:cs="Times New Roman"/>
          <w:sz w:val="24"/>
          <w:szCs w:val="24"/>
          <w:lang w:val="en-US"/>
        </w:rPr>
        <w:t>, mastitis, probiotic</w:t>
      </w:r>
    </w:p>
    <w:p w:rsidR="00715453" w:rsidRPr="006723E8" w:rsidRDefault="00715453">
      <w:pPr>
        <w:rPr>
          <w:rFonts w:ascii="Times New Roman" w:hAnsi="Times New Roman" w:cs="Times New Roman"/>
          <w:sz w:val="24"/>
          <w:szCs w:val="24"/>
          <w:lang w:val="en-US"/>
        </w:rPr>
      </w:pPr>
    </w:p>
    <w:sectPr w:rsidR="00715453" w:rsidRPr="006723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3E8"/>
    <w:rsid w:val="00034416"/>
    <w:rsid w:val="006723E8"/>
    <w:rsid w:val="00715453"/>
    <w:rsid w:val="0090764E"/>
    <w:rsid w:val="009D7B3E"/>
    <w:rsid w:val="00CD7F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E8"/>
    <w:pPr>
      <w:spacing w:after="0" w:line="240"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D7B3E"/>
    <w:rPr>
      <w:color w:val="0000FF" w:themeColor="hyperlink"/>
      <w:u w:val="single"/>
    </w:rPr>
  </w:style>
  <w:style w:type="character" w:customStyle="1" w:styleId="gras">
    <w:name w:val="gras"/>
    <w:basedOn w:val="Policepardfaut"/>
    <w:rsid w:val="00715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E8"/>
    <w:pPr>
      <w:spacing w:after="0" w:line="240"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D7B3E"/>
    <w:rPr>
      <w:color w:val="0000FF" w:themeColor="hyperlink"/>
      <w:u w:val="single"/>
    </w:rPr>
  </w:style>
  <w:style w:type="character" w:customStyle="1" w:styleId="gras">
    <w:name w:val="gras"/>
    <w:basedOn w:val="Policepardfaut"/>
    <w:rsid w:val="0071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434</Words>
  <Characters>2388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Sergine</dc:creator>
  <cp:lastModifiedBy>Sergine</cp:lastModifiedBy>
  <cp:revision>3</cp:revision>
  <dcterms:created xsi:type="dcterms:W3CDTF">2015-04-28T08:40:00Z</dcterms:created>
  <dcterms:modified xsi:type="dcterms:W3CDTF">2015-04-28T09:59:00Z</dcterms:modified>
</cp:coreProperties>
</file>