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E9E" w:rsidRPr="005B5349" w:rsidRDefault="000E3C30">
      <w:pPr>
        <w:pStyle w:val="JobimSubTitle"/>
        <w:spacing w:after="120"/>
        <w:rPr>
          <w:lang w:val="en-US"/>
        </w:rPr>
      </w:pPr>
      <w:r w:rsidRPr="000E3C30">
        <w:rPr>
          <w:sz w:val="28"/>
          <w:lang w:val="en-US"/>
        </w:rPr>
        <w:t xml:space="preserve">Local Score Based Method </w:t>
      </w:r>
      <w:proofErr w:type="gramStart"/>
      <w:r w:rsidRPr="000E3C30">
        <w:rPr>
          <w:sz w:val="28"/>
          <w:lang w:val="en-US"/>
        </w:rPr>
        <w:t>On</w:t>
      </w:r>
      <w:proofErr w:type="gramEnd"/>
      <w:r w:rsidRPr="000E3C30">
        <w:rPr>
          <w:sz w:val="28"/>
          <w:lang w:val="en-US"/>
        </w:rPr>
        <w:t xml:space="preserve"> Pool-Sequenced Behavior-Divergent Quail Lines Precisely Detected Selection Signatures Related To Autism </w:t>
      </w:r>
    </w:p>
    <w:p w:rsidR="00B22696" w:rsidRPr="00B22696" w:rsidRDefault="00B22696" w:rsidP="00B22696">
      <w:pPr>
        <w:jc w:val="center"/>
        <w:rPr>
          <w:rFonts w:ascii="Times New Roman" w:hAnsi="Times New Roman" w:cs="Times New Roman"/>
          <w:b/>
          <w:sz w:val="20"/>
          <w:szCs w:val="20"/>
          <w:lang w:val="en-US"/>
        </w:rPr>
      </w:pPr>
      <w:r w:rsidRPr="00B22696">
        <w:rPr>
          <w:rFonts w:ascii="Times New Roman" w:hAnsi="Times New Roman" w:cs="Times New Roman"/>
          <w:b/>
          <w:sz w:val="20"/>
          <w:szCs w:val="20"/>
          <w:lang w:val="en-US"/>
        </w:rPr>
        <w:t>M.I. Fariello</w:t>
      </w:r>
      <w:r w:rsidRPr="00B22696">
        <w:rPr>
          <w:rFonts w:ascii="Times New Roman" w:hAnsi="Times New Roman" w:cs="Times New Roman"/>
          <w:sz w:val="20"/>
          <w:szCs w:val="20"/>
          <w:vertAlign w:val="superscript"/>
          <w:lang w:val="en-US"/>
        </w:rPr>
        <w:t>1,2,3,4,5</w:t>
      </w:r>
      <w:r w:rsidRPr="00B22696">
        <w:rPr>
          <w:rFonts w:ascii="Times New Roman" w:hAnsi="Times New Roman" w:cs="Times New Roman"/>
          <w:b/>
          <w:sz w:val="20"/>
          <w:szCs w:val="20"/>
          <w:lang w:val="en-US"/>
        </w:rPr>
        <w:t>, C. Arnould</w:t>
      </w:r>
      <w:r w:rsidRPr="00B22696">
        <w:rPr>
          <w:rFonts w:ascii="Times New Roman" w:hAnsi="Times New Roman" w:cs="Times New Roman"/>
          <w:sz w:val="20"/>
          <w:szCs w:val="20"/>
          <w:vertAlign w:val="superscript"/>
          <w:lang w:val="en-US"/>
        </w:rPr>
        <w:t>6</w:t>
      </w:r>
      <w:r w:rsidRPr="00B22696">
        <w:rPr>
          <w:rFonts w:ascii="Times New Roman" w:hAnsi="Times New Roman" w:cs="Times New Roman"/>
          <w:b/>
          <w:sz w:val="20"/>
          <w:szCs w:val="20"/>
          <w:lang w:val="en-US"/>
        </w:rPr>
        <w:t>, S. Boitard</w:t>
      </w:r>
      <w:r w:rsidRPr="00B22696">
        <w:rPr>
          <w:rFonts w:ascii="Times New Roman" w:hAnsi="Times New Roman" w:cs="Times New Roman"/>
          <w:sz w:val="20"/>
          <w:szCs w:val="20"/>
          <w:vertAlign w:val="superscript"/>
          <w:lang w:val="en-US"/>
        </w:rPr>
        <w:t>7,8</w:t>
      </w:r>
      <w:r w:rsidRPr="00B22696">
        <w:rPr>
          <w:rFonts w:ascii="Times New Roman" w:hAnsi="Times New Roman" w:cs="Times New Roman"/>
          <w:b/>
          <w:sz w:val="20"/>
          <w:szCs w:val="20"/>
          <w:lang w:val="en-US"/>
        </w:rPr>
        <w:t>, P. Dehais</w:t>
      </w:r>
      <w:r w:rsidRPr="00B22696">
        <w:rPr>
          <w:rFonts w:ascii="Times New Roman" w:hAnsi="Times New Roman" w:cs="Times New Roman"/>
          <w:sz w:val="20"/>
          <w:szCs w:val="20"/>
          <w:vertAlign w:val="superscript"/>
          <w:lang w:val="en-US"/>
        </w:rPr>
        <w:t>10</w:t>
      </w:r>
      <w:r w:rsidRPr="00B22696">
        <w:rPr>
          <w:rFonts w:ascii="Times New Roman" w:hAnsi="Times New Roman" w:cs="Times New Roman"/>
          <w:b/>
          <w:sz w:val="20"/>
          <w:szCs w:val="20"/>
          <w:lang w:val="en-US"/>
        </w:rPr>
        <w:t>, T. Faraut</w:t>
      </w:r>
      <w:r w:rsidRPr="00B22696">
        <w:rPr>
          <w:rFonts w:ascii="Times New Roman" w:hAnsi="Times New Roman" w:cs="Times New Roman"/>
          <w:sz w:val="20"/>
          <w:szCs w:val="20"/>
          <w:vertAlign w:val="superscript"/>
          <w:lang w:val="en-US"/>
        </w:rPr>
        <w:t>1,3,4</w:t>
      </w:r>
      <w:r w:rsidRPr="00B22696">
        <w:rPr>
          <w:rFonts w:ascii="Times New Roman" w:hAnsi="Times New Roman" w:cs="Times New Roman"/>
          <w:b/>
          <w:sz w:val="20"/>
          <w:szCs w:val="20"/>
          <w:lang w:val="en-US"/>
        </w:rPr>
        <w:t>, E. Lebihan</w:t>
      </w:r>
      <w:r w:rsidRPr="00B22696">
        <w:rPr>
          <w:rFonts w:ascii="Times New Roman" w:hAnsi="Times New Roman" w:cs="Times New Roman"/>
          <w:sz w:val="20"/>
          <w:szCs w:val="20"/>
          <w:vertAlign w:val="superscript"/>
          <w:lang w:val="en-US"/>
        </w:rPr>
        <w:t>11</w:t>
      </w:r>
      <w:r w:rsidRPr="00B22696">
        <w:rPr>
          <w:rFonts w:ascii="Times New Roman" w:hAnsi="Times New Roman" w:cs="Times New Roman"/>
          <w:b/>
          <w:sz w:val="20"/>
          <w:szCs w:val="20"/>
          <w:lang w:val="en-US"/>
        </w:rPr>
        <w:t>, C. Leterrier</w:t>
      </w:r>
      <w:r w:rsidRPr="00B22696">
        <w:rPr>
          <w:rFonts w:ascii="Times New Roman" w:hAnsi="Times New Roman" w:cs="Times New Roman"/>
          <w:sz w:val="20"/>
          <w:szCs w:val="20"/>
          <w:vertAlign w:val="superscript"/>
          <w:lang w:val="en-US"/>
        </w:rPr>
        <w:t>6</w:t>
      </w:r>
      <w:r w:rsidRPr="00B22696">
        <w:rPr>
          <w:rFonts w:ascii="Times New Roman" w:hAnsi="Times New Roman" w:cs="Times New Roman"/>
          <w:b/>
          <w:sz w:val="20"/>
          <w:szCs w:val="20"/>
          <w:lang w:val="en-US"/>
        </w:rPr>
        <w:t>, S. Mercier</w:t>
      </w:r>
      <w:r w:rsidRPr="00B22696">
        <w:rPr>
          <w:rFonts w:ascii="Times New Roman" w:hAnsi="Times New Roman" w:cs="Times New Roman"/>
          <w:sz w:val="20"/>
          <w:szCs w:val="20"/>
          <w:vertAlign w:val="superscript"/>
          <w:lang w:val="en-US"/>
        </w:rPr>
        <w:t>11,12</w:t>
      </w:r>
      <w:r w:rsidRPr="00B22696">
        <w:rPr>
          <w:rFonts w:ascii="Times New Roman" w:hAnsi="Times New Roman" w:cs="Times New Roman"/>
          <w:b/>
          <w:sz w:val="20"/>
          <w:szCs w:val="20"/>
          <w:lang w:val="en-US"/>
        </w:rPr>
        <w:t>, F. Pitel</w:t>
      </w:r>
      <w:r w:rsidRPr="00B22696">
        <w:rPr>
          <w:rFonts w:ascii="Times New Roman" w:hAnsi="Times New Roman" w:cs="Times New Roman"/>
          <w:sz w:val="20"/>
          <w:szCs w:val="20"/>
          <w:vertAlign w:val="superscript"/>
          <w:lang w:val="en-US"/>
        </w:rPr>
        <w:t>1,3,4</w:t>
      </w:r>
      <w:r w:rsidRPr="00B22696">
        <w:rPr>
          <w:rFonts w:ascii="Times New Roman" w:hAnsi="Times New Roman" w:cs="Times New Roman"/>
          <w:b/>
          <w:sz w:val="20"/>
          <w:szCs w:val="20"/>
          <w:lang w:val="en-US"/>
        </w:rPr>
        <w:t>, J. Recoquillay</w:t>
      </w:r>
      <w:r w:rsidRPr="00B22696">
        <w:rPr>
          <w:rFonts w:ascii="Times New Roman" w:hAnsi="Times New Roman" w:cs="Times New Roman"/>
          <w:sz w:val="20"/>
          <w:szCs w:val="20"/>
          <w:vertAlign w:val="superscript"/>
          <w:lang w:val="en-US"/>
        </w:rPr>
        <w:t>11</w:t>
      </w:r>
      <w:r w:rsidRPr="00B22696">
        <w:rPr>
          <w:rFonts w:ascii="Times New Roman" w:hAnsi="Times New Roman" w:cs="Times New Roman"/>
          <w:b/>
          <w:sz w:val="20"/>
          <w:szCs w:val="20"/>
          <w:lang w:val="en-US"/>
        </w:rPr>
        <w:t>, D. Robelin</w:t>
      </w:r>
      <w:r w:rsidRPr="00B22696">
        <w:rPr>
          <w:rFonts w:ascii="Times New Roman" w:hAnsi="Times New Roman" w:cs="Times New Roman"/>
          <w:sz w:val="20"/>
          <w:szCs w:val="20"/>
          <w:vertAlign w:val="superscript"/>
          <w:lang w:val="en-US"/>
        </w:rPr>
        <w:t>1,3,4</w:t>
      </w:r>
      <w:r w:rsidRPr="00B22696">
        <w:rPr>
          <w:rFonts w:ascii="Times New Roman" w:hAnsi="Times New Roman" w:cs="Times New Roman"/>
          <w:b/>
          <w:sz w:val="20"/>
          <w:szCs w:val="20"/>
          <w:lang w:val="en-US"/>
        </w:rPr>
        <w:t>, G. Salin</w:t>
      </w:r>
      <w:r w:rsidRPr="00B22696">
        <w:rPr>
          <w:rFonts w:ascii="Times New Roman" w:hAnsi="Times New Roman" w:cs="Times New Roman"/>
          <w:sz w:val="20"/>
          <w:szCs w:val="20"/>
          <w:vertAlign w:val="superscript"/>
          <w:lang w:val="en-US"/>
        </w:rPr>
        <w:t>1,3,4,13</w:t>
      </w:r>
      <w:r w:rsidRPr="00B22696">
        <w:rPr>
          <w:rFonts w:ascii="Times New Roman" w:hAnsi="Times New Roman" w:cs="Times New Roman"/>
          <w:b/>
          <w:sz w:val="20"/>
          <w:szCs w:val="20"/>
          <w:lang w:val="en-US"/>
        </w:rPr>
        <w:t>, M. SanCristobal</w:t>
      </w:r>
      <w:r w:rsidRPr="00B22696">
        <w:rPr>
          <w:rFonts w:ascii="Times New Roman" w:hAnsi="Times New Roman" w:cs="Times New Roman"/>
          <w:sz w:val="20"/>
          <w:szCs w:val="20"/>
          <w:vertAlign w:val="superscript"/>
          <w:lang w:val="en-US"/>
        </w:rPr>
        <w:t>1,3,4,14</w:t>
      </w:r>
    </w:p>
    <w:p w:rsidR="00274E9E" w:rsidRPr="00B22696" w:rsidRDefault="00192EF0">
      <w:pPr>
        <w:pStyle w:val="JobimAddress"/>
        <w:spacing w:before="60" w:after="0"/>
      </w:pPr>
      <w:r w:rsidRPr="00B22696">
        <w:rPr>
          <w:vertAlign w:val="superscript"/>
        </w:rPr>
        <w:t>1</w:t>
      </w:r>
      <w:r w:rsidRPr="00B22696">
        <w:t xml:space="preserve"> </w:t>
      </w:r>
      <w:r w:rsidR="004F68B8" w:rsidRPr="00B22696">
        <w:t>GENPHYSE, UMR1388</w:t>
      </w:r>
      <w:r w:rsidRPr="00B22696">
        <w:t xml:space="preserve"> </w:t>
      </w:r>
      <w:r w:rsidR="004F68B8" w:rsidRPr="00B22696">
        <w:t>INRA-INPT-ENVT-Université de Toulouse</w:t>
      </w:r>
      <w:r w:rsidRPr="00B22696">
        <w:t xml:space="preserve">, </w:t>
      </w:r>
      <w:proofErr w:type="spellStart"/>
      <w:r w:rsidR="004F68B8" w:rsidRPr="00B22696">
        <w:t>Auzeville</w:t>
      </w:r>
      <w:proofErr w:type="spellEnd"/>
      <w:r w:rsidRPr="00B22696">
        <w:t xml:space="preserve">, </w:t>
      </w:r>
      <w:r w:rsidR="004F68B8" w:rsidRPr="00B22696">
        <w:t>BP32627</w:t>
      </w:r>
      <w:r w:rsidRPr="00B22696">
        <w:t xml:space="preserve">, </w:t>
      </w:r>
      <w:r w:rsidR="004F68B8" w:rsidRPr="00B22696">
        <w:t>31326</w:t>
      </w:r>
      <w:r w:rsidRPr="00B22696">
        <w:t xml:space="preserve">, </w:t>
      </w:r>
      <w:proofErr w:type="spellStart"/>
      <w:r w:rsidR="004F68B8" w:rsidRPr="00B22696">
        <w:t>Castanet</w:t>
      </w:r>
      <w:proofErr w:type="spellEnd"/>
      <w:r w:rsidR="004F68B8" w:rsidRPr="00B22696">
        <w:t xml:space="preserve"> </w:t>
      </w:r>
      <w:proofErr w:type="spellStart"/>
      <w:r w:rsidR="004F68B8" w:rsidRPr="00B22696">
        <w:t>Tolosan</w:t>
      </w:r>
      <w:proofErr w:type="spellEnd"/>
      <w:r w:rsidR="004F68B8" w:rsidRPr="00B22696">
        <w:t>, Cedex</w:t>
      </w:r>
      <w:r w:rsidRPr="00B22696">
        <w:t>, France</w:t>
      </w:r>
    </w:p>
    <w:p w:rsidR="00274E9E" w:rsidRPr="00D33C6D" w:rsidRDefault="004F68B8">
      <w:pPr>
        <w:pStyle w:val="JobimEmail"/>
        <w:spacing w:before="40" w:after="0"/>
      </w:pPr>
      <w:r w:rsidRPr="00D33C6D">
        <w:rPr>
          <w:rFonts w:ascii="Courier New" w:hAnsi="Courier New"/>
        </w:rPr>
        <w:t>Magali.san-cristobal</w:t>
      </w:r>
      <w:r w:rsidR="00192EF0" w:rsidRPr="00D33C6D">
        <w:rPr>
          <w:rFonts w:ascii="Courier New" w:hAnsi="Courier New"/>
        </w:rPr>
        <w:t>@</w:t>
      </w:r>
      <w:r w:rsidRPr="00D33C6D">
        <w:rPr>
          <w:rFonts w:ascii="Courier New" w:hAnsi="Courier New"/>
        </w:rPr>
        <w:t>toulouse.inra</w:t>
      </w:r>
      <w:r w:rsidR="00192EF0" w:rsidRPr="00D33C6D">
        <w:rPr>
          <w:rFonts w:ascii="Courier New" w:hAnsi="Courier New"/>
        </w:rPr>
        <w:t>.fr</w:t>
      </w:r>
    </w:p>
    <w:p w:rsidR="00274E9E" w:rsidRDefault="00192EF0" w:rsidP="00B22696">
      <w:pPr>
        <w:jc w:val="center"/>
        <w:rPr>
          <w:rFonts w:ascii="Times New Roman" w:hAnsi="Times New Roman" w:cs="Times New Roman"/>
          <w:sz w:val="20"/>
          <w:szCs w:val="20"/>
        </w:rPr>
      </w:pPr>
      <w:r>
        <w:rPr>
          <w:vertAlign w:val="superscript"/>
        </w:rPr>
        <w:t>2</w:t>
      </w:r>
      <w:r>
        <w:t xml:space="preserve"> </w:t>
      </w:r>
      <w:r w:rsidR="00B22696" w:rsidRPr="00210FDA">
        <w:rPr>
          <w:rFonts w:ascii="Times New Roman" w:hAnsi="Times New Roman" w:cs="Times New Roman"/>
          <w:sz w:val="20"/>
          <w:szCs w:val="20"/>
        </w:rPr>
        <w:t>Institut Pasteur, Montevideo, Uruguay</w:t>
      </w:r>
      <w:r w:rsidR="00B22696">
        <w:rPr>
          <w:rFonts w:ascii="Times New Roman" w:hAnsi="Times New Roman" w:cs="Times New Roman"/>
          <w:sz w:val="20"/>
          <w:szCs w:val="20"/>
        </w:rPr>
        <w:t xml:space="preserve">, </w:t>
      </w:r>
      <w:r w:rsidR="00B22696">
        <w:rPr>
          <w:rFonts w:ascii="Times New Roman" w:hAnsi="Times New Roman" w:cs="Times New Roman"/>
          <w:sz w:val="20"/>
          <w:szCs w:val="20"/>
          <w:vertAlign w:val="superscript"/>
        </w:rPr>
        <w:t>3</w:t>
      </w:r>
      <w:r w:rsidR="00B22696" w:rsidRPr="00903052">
        <w:rPr>
          <w:rFonts w:ascii="Times New Roman" w:hAnsi="Times New Roman" w:cs="Times New Roman"/>
          <w:sz w:val="20"/>
          <w:szCs w:val="20"/>
        </w:rPr>
        <w:t xml:space="preserve">Université de Toulouse INPT ENSAT, </w:t>
      </w:r>
      <w:r w:rsidR="00B22696">
        <w:rPr>
          <w:rFonts w:ascii="Times New Roman" w:hAnsi="Times New Roman" w:cs="Times New Roman"/>
          <w:sz w:val="20"/>
          <w:szCs w:val="20"/>
        </w:rPr>
        <w:t>France,</w:t>
      </w:r>
      <w:r w:rsidR="00B22696" w:rsidRPr="00903052">
        <w:rPr>
          <w:rFonts w:ascii="Times New Roman" w:hAnsi="Times New Roman" w:cs="Times New Roman"/>
          <w:sz w:val="20"/>
          <w:szCs w:val="20"/>
        </w:rPr>
        <w:t xml:space="preserve"> </w:t>
      </w:r>
      <w:r w:rsidR="00B22696">
        <w:rPr>
          <w:rFonts w:ascii="Times New Roman" w:hAnsi="Times New Roman" w:cs="Times New Roman"/>
          <w:sz w:val="20"/>
          <w:szCs w:val="20"/>
          <w:vertAlign w:val="superscript"/>
        </w:rPr>
        <w:t>4</w:t>
      </w:r>
      <w:r w:rsidR="00B22696" w:rsidRPr="00903052">
        <w:rPr>
          <w:rFonts w:ascii="Times New Roman" w:hAnsi="Times New Roman" w:cs="Times New Roman"/>
          <w:sz w:val="20"/>
          <w:szCs w:val="20"/>
        </w:rPr>
        <w:t xml:space="preserve">Université de Toulouse INPT ENVT, </w:t>
      </w:r>
      <w:r w:rsidR="00B22696">
        <w:rPr>
          <w:rFonts w:ascii="Times New Roman" w:hAnsi="Times New Roman" w:cs="Times New Roman"/>
          <w:sz w:val="20"/>
          <w:szCs w:val="20"/>
        </w:rPr>
        <w:t>France,</w:t>
      </w:r>
      <w:r w:rsidR="00B22696" w:rsidRPr="00210FDA">
        <w:rPr>
          <w:rFonts w:ascii="Times New Roman" w:hAnsi="Times New Roman" w:cs="Times New Roman"/>
          <w:sz w:val="20"/>
          <w:szCs w:val="20"/>
        </w:rPr>
        <w:t xml:space="preserve">  </w:t>
      </w:r>
      <w:r w:rsidR="00B22696" w:rsidRPr="00210FDA">
        <w:rPr>
          <w:rFonts w:ascii="Times New Roman" w:hAnsi="Times New Roman" w:cs="Times New Roman"/>
          <w:sz w:val="20"/>
          <w:szCs w:val="20"/>
          <w:vertAlign w:val="superscript"/>
        </w:rPr>
        <w:t>5</w:t>
      </w:r>
      <w:r w:rsidR="00B22696" w:rsidRPr="00903052">
        <w:rPr>
          <w:rFonts w:ascii="Times New Roman" w:hAnsi="Times New Roman" w:cs="Times New Roman"/>
          <w:sz w:val="20"/>
          <w:szCs w:val="20"/>
        </w:rPr>
        <w:t xml:space="preserve">Universidad de la </w:t>
      </w:r>
      <w:proofErr w:type="spellStart"/>
      <w:r w:rsidR="00B22696" w:rsidRPr="00903052">
        <w:rPr>
          <w:rFonts w:ascii="Times New Roman" w:hAnsi="Times New Roman" w:cs="Times New Roman"/>
          <w:sz w:val="20"/>
          <w:szCs w:val="20"/>
        </w:rPr>
        <w:t>República</w:t>
      </w:r>
      <w:proofErr w:type="spellEnd"/>
      <w:r w:rsidR="00B22696" w:rsidRPr="00903052">
        <w:rPr>
          <w:rFonts w:ascii="Times New Roman" w:hAnsi="Times New Roman" w:cs="Times New Roman"/>
          <w:sz w:val="20"/>
          <w:szCs w:val="20"/>
        </w:rPr>
        <w:t>, Montevideo, U</w:t>
      </w:r>
      <w:r w:rsidR="00B22696">
        <w:rPr>
          <w:rFonts w:ascii="Times New Roman" w:hAnsi="Times New Roman" w:cs="Times New Roman"/>
          <w:sz w:val="20"/>
          <w:szCs w:val="20"/>
        </w:rPr>
        <w:t xml:space="preserve">ruguay,  </w:t>
      </w:r>
      <w:r w:rsidR="00B22696">
        <w:rPr>
          <w:rFonts w:ascii="Times New Roman" w:hAnsi="Times New Roman" w:cs="Times New Roman"/>
          <w:sz w:val="20"/>
          <w:szCs w:val="20"/>
          <w:vertAlign w:val="superscript"/>
        </w:rPr>
        <w:t>6</w:t>
      </w:r>
      <w:r w:rsidR="00B22696" w:rsidRPr="00210FDA">
        <w:rPr>
          <w:rFonts w:ascii="Times New Roman" w:hAnsi="Times New Roman" w:cs="Times New Roman"/>
          <w:sz w:val="20"/>
          <w:szCs w:val="20"/>
        </w:rPr>
        <w:t xml:space="preserve">INRA – CNRS – Université de </w:t>
      </w:r>
      <w:r w:rsidR="00B22696">
        <w:rPr>
          <w:rFonts w:ascii="Times New Roman" w:hAnsi="Times New Roman" w:cs="Times New Roman"/>
          <w:sz w:val="20"/>
          <w:szCs w:val="20"/>
        </w:rPr>
        <w:t xml:space="preserve">Tours, France,  </w:t>
      </w:r>
      <w:r w:rsidR="00B22696">
        <w:rPr>
          <w:rFonts w:ascii="Times New Roman" w:hAnsi="Times New Roman" w:cs="Times New Roman"/>
          <w:sz w:val="20"/>
          <w:szCs w:val="20"/>
          <w:vertAlign w:val="superscript"/>
        </w:rPr>
        <w:t>7</w:t>
      </w:r>
      <w:r w:rsidR="00B22696" w:rsidRPr="00903052">
        <w:rPr>
          <w:rFonts w:ascii="Times New Roman" w:hAnsi="Times New Roman" w:cs="Times New Roman"/>
          <w:sz w:val="20"/>
          <w:szCs w:val="20"/>
        </w:rPr>
        <w:t xml:space="preserve">INRA, </w:t>
      </w:r>
      <w:r w:rsidR="00B22696">
        <w:rPr>
          <w:rFonts w:ascii="Times New Roman" w:hAnsi="Times New Roman" w:cs="Times New Roman"/>
          <w:sz w:val="20"/>
          <w:szCs w:val="20"/>
        </w:rPr>
        <w:t xml:space="preserve">Jouy-en-Josas, France, </w:t>
      </w:r>
      <w:r w:rsidR="00B22696">
        <w:rPr>
          <w:rFonts w:ascii="Times New Roman" w:hAnsi="Times New Roman" w:cs="Times New Roman"/>
          <w:sz w:val="20"/>
          <w:szCs w:val="20"/>
          <w:vertAlign w:val="superscript"/>
        </w:rPr>
        <w:t>8</w:t>
      </w:r>
      <w:r w:rsidR="00B22696">
        <w:rPr>
          <w:rFonts w:ascii="Times New Roman" w:hAnsi="Times New Roman" w:cs="Times New Roman"/>
          <w:sz w:val="20"/>
          <w:szCs w:val="20"/>
        </w:rPr>
        <w:t>MNHN / CNRS / EPHE / UPMC,</w:t>
      </w:r>
      <w:r w:rsidR="00B22696" w:rsidRPr="00903052">
        <w:rPr>
          <w:rFonts w:ascii="Times New Roman" w:hAnsi="Times New Roman" w:cs="Times New Roman"/>
          <w:sz w:val="20"/>
          <w:szCs w:val="20"/>
        </w:rPr>
        <w:t xml:space="preserve"> </w:t>
      </w:r>
      <w:r w:rsidR="00B22696">
        <w:rPr>
          <w:rFonts w:ascii="Times New Roman" w:hAnsi="Times New Roman" w:cs="Times New Roman"/>
          <w:sz w:val="20"/>
          <w:szCs w:val="20"/>
        </w:rPr>
        <w:t xml:space="preserve">Paris, France,  </w:t>
      </w:r>
      <w:r w:rsidR="00B22696">
        <w:rPr>
          <w:rFonts w:ascii="Times New Roman" w:hAnsi="Times New Roman" w:cs="Times New Roman"/>
          <w:sz w:val="20"/>
          <w:szCs w:val="20"/>
          <w:vertAlign w:val="superscript"/>
        </w:rPr>
        <w:t>9</w:t>
      </w:r>
      <w:r w:rsidR="00B22696">
        <w:rPr>
          <w:rFonts w:ascii="Times New Roman" w:hAnsi="Times New Roman" w:cs="Times New Roman"/>
          <w:sz w:val="20"/>
          <w:szCs w:val="20"/>
        </w:rPr>
        <w:t xml:space="preserve">AgroParisTech, Paris, France,  </w:t>
      </w:r>
      <w:r w:rsidR="00B22696">
        <w:rPr>
          <w:rFonts w:ascii="Times New Roman" w:hAnsi="Times New Roman" w:cs="Times New Roman"/>
          <w:sz w:val="20"/>
          <w:szCs w:val="20"/>
          <w:vertAlign w:val="superscript"/>
        </w:rPr>
        <w:t>10</w:t>
      </w:r>
      <w:r w:rsidR="00B22696">
        <w:rPr>
          <w:rFonts w:ascii="Times New Roman" w:hAnsi="Times New Roman" w:cs="Times New Roman"/>
          <w:sz w:val="20"/>
          <w:szCs w:val="20"/>
        </w:rPr>
        <w:t>INRA Toulouse, France,</w:t>
      </w:r>
      <w:r w:rsidR="00B22696">
        <w:rPr>
          <w:rFonts w:ascii="Times New Roman" w:hAnsi="Times New Roman" w:cs="Times New Roman"/>
          <w:sz w:val="20"/>
          <w:szCs w:val="20"/>
          <w:vertAlign w:val="superscript"/>
        </w:rPr>
        <w:t>11</w:t>
      </w:r>
      <w:r w:rsidR="00B22696">
        <w:rPr>
          <w:rFonts w:ascii="Times New Roman" w:hAnsi="Times New Roman" w:cs="Times New Roman"/>
          <w:sz w:val="20"/>
          <w:szCs w:val="20"/>
        </w:rPr>
        <w:t>INRA</w:t>
      </w:r>
      <w:r w:rsidR="00B22696" w:rsidRPr="00B94489">
        <w:rPr>
          <w:rFonts w:ascii="Times New Roman" w:hAnsi="Times New Roman" w:cs="Times New Roman"/>
          <w:sz w:val="20"/>
          <w:szCs w:val="20"/>
        </w:rPr>
        <w:t xml:space="preserve"> Tours, </w:t>
      </w:r>
      <w:proofErr w:type="spellStart"/>
      <w:r w:rsidR="00B22696" w:rsidRPr="00B94489">
        <w:rPr>
          <w:rFonts w:ascii="Times New Roman" w:hAnsi="Times New Roman" w:cs="Times New Roman"/>
          <w:sz w:val="20"/>
          <w:szCs w:val="20"/>
        </w:rPr>
        <w:t>Nouzilly</w:t>
      </w:r>
      <w:proofErr w:type="spellEnd"/>
      <w:r w:rsidR="00B22696" w:rsidRPr="00B94489">
        <w:rPr>
          <w:rFonts w:ascii="Times New Roman" w:hAnsi="Times New Roman" w:cs="Times New Roman"/>
          <w:sz w:val="20"/>
          <w:szCs w:val="20"/>
        </w:rPr>
        <w:t xml:space="preserve">, </w:t>
      </w:r>
      <w:r w:rsidR="00B22696">
        <w:rPr>
          <w:rFonts w:ascii="Times New Roman" w:hAnsi="Times New Roman" w:cs="Times New Roman"/>
          <w:sz w:val="20"/>
          <w:szCs w:val="20"/>
        </w:rPr>
        <w:t xml:space="preserve">France,  </w:t>
      </w:r>
      <w:r w:rsidR="00B22696">
        <w:rPr>
          <w:rFonts w:ascii="Times New Roman" w:hAnsi="Times New Roman" w:cs="Times New Roman"/>
          <w:sz w:val="20"/>
          <w:szCs w:val="20"/>
          <w:vertAlign w:val="superscript"/>
        </w:rPr>
        <w:t>11</w:t>
      </w:r>
      <w:r w:rsidR="00B22696">
        <w:rPr>
          <w:rFonts w:ascii="Times New Roman" w:hAnsi="Times New Roman" w:cs="Times New Roman"/>
          <w:sz w:val="20"/>
          <w:szCs w:val="20"/>
        </w:rPr>
        <w:t xml:space="preserve">Université Toulouse Le Mirail, France, </w:t>
      </w:r>
      <w:r w:rsidR="00B22696">
        <w:rPr>
          <w:rFonts w:ascii="Times New Roman" w:hAnsi="Times New Roman" w:cs="Times New Roman"/>
          <w:sz w:val="20"/>
          <w:szCs w:val="20"/>
          <w:vertAlign w:val="superscript"/>
        </w:rPr>
        <w:t>12</w:t>
      </w:r>
      <w:r w:rsidR="00B22696">
        <w:rPr>
          <w:rFonts w:ascii="Times New Roman" w:hAnsi="Times New Roman" w:cs="Times New Roman"/>
          <w:sz w:val="20"/>
          <w:szCs w:val="20"/>
        </w:rPr>
        <w:t>Institut de Mathématiques de Toulouse, France,</w:t>
      </w:r>
      <w:r w:rsidR="00B22696" w:rsidRPr="00903052">
        <w:rPr>
          <w:rFonts w:ascii="Times New Roman" w:hAnsi="Times New Roman" w:cs="Times New Roman"/>
          <w:sz w:val="20"/>
          <w:szCs w:val="20"/>
        </w:rPr>
        <w:t xml:space="preserve">  </w:t>
      </w:r>
      <w:r w:rsidR="00B22696">
        <w:rPr>
          <w:rFonts w:ascii="Times New Roman" w:hAnsi="Times New Roman" w:cs="Times New Roman"/>
          <w:sz w:val="20"/>
          <w:szCs w:val="20"/>
          <w:vertAlign w:val="superscript"/>
        </w:rPr>
        <w:t>13</w:t>
      </w:r>
      <w:r w:rsidR="00B22696">
        <w:rPr>
          <w:rFonts w:ascii="Times New Roman" w:hAnsi="Times New Roman" w:cs="Times New Roman"/>
          <w:sz w:val="20"/>
          <w:szCs w:val="20"/>
        </w:rPr>
        <w:t>INRA Castanet-Tolosan, France,</w:t>
      </w:r>
      <w:r w:rsidR="00B22696" w:rsidRPr="00903052">
        <w:rPr>
          <w:rFonts w:ascii="Times New Roman" w:hAnsi="Times New Roman" w:cs="Times New Roman"/>
          <w:sz w:val="20"/>
          <w:szCs w:val="20"/>
        </w:rPr>
        <w:t xml:space="preserve">  </w:t>
      </w:r>
      <w:r w:rsidR="00B22696">
        <w:rPr>
          <w:rFonts w:ascii="Times New Roman" w:hAnsi="Times New Roman" w:cs="Times New Roman"/>
          <w:sz w:val="20"/>
          <w:szCs w:val="20"/>
          <w:vertAlign w:val="superscript"/>
        </w:rPr>
        <w:t>14</w:t>
      </w:r>
      <w:r w:rsidR="00B22696">
        <w:rPr>
          <w:rFonts w:ascii="Times New Roman" w:hAnsi="Times New Roman" w:cs="Times New Roman"/>
          <w:sz w:val="20"/>
          <w:szCs w:val="20"/>
        </w:rPr>
        <w:t>INSA Toulouse, France</w:t>
      </w:r>
    </w:p>
    <w:p w:rsidR="00B22696" w:rsidRPr="00B22696" w:rsidRDefault="00B22696" w:rsidP="00B22696">
      <w:pPr>
        <w:jc w:val="center"/>
        <w:rPr>
          <w:rFonts w:ascii="Times New Roman" w:hAnsi="Times New Roman" w:cs="Times New Roman"/>
          <w:sz w:val="20"/>
          <w:szCs w:val="20"/>
        </w:rPr>
      </w:pPr>
    </w:p>
    <w:p w:rsidR="00274E9E" w:rsidRDefault="00192EF0">
      <w:pPr>
        <w:pStyle w:val="JobimSection"/>
        <w:tabs>
          <w:tab w:val="left" w:pos="794"/>
        </w:tabs>
        <w:spacing w:before="240" w:after="120"/>
        <w:ind w:left="397" w:hanging="397"/>
      </w:pPr>
      <w:r>
        <w:t>Introduction</w:t>
      </w:r>
    </w:p>
    <w:p w:rsidR="005B5349" w:rsidRPr="005B5349" w:rsidRDefault="005B5349" w:rsidP="005B5349">
      <w:pPr>
        <w:pStyle w:val="JobimSection"/>
        <w:numPr>
          <w:ilvl w:val="0"/>
          <w:numId w:val="0"/>
        </w:numPr>
        <w:ind w:left="454"/>
        <w:rPr>
          <w:rFonts w:ascii="Times New Roman;˜q˜•˜M˜m•p˜S Pr" w:hAnsi="Times New Roman;˜q˜•˜M˜m•p˜S Pr"/>
          <w:b w:val="0"/>
          <w:sz w:val="22"/>
        </w:rPr>
      </w:pPr>
      <w:r w:rsidRPr="005B5349">
        <w:rPr>
          <w:rFonts w:ascii="Times New Roman;˜q˜•˜M˜m•p˜S Pr" w:hAnsi="Times New Roman;˜q˜•˜M˜m•p˜S Pr"/>
          <w:b w:val="0"/>
          <w:sz w:val="22"/>
        </w:rPr>
        <w:t xml:space="preserve">Detecting genomic regions that have evolved under selection has received much interest these last years. Linkage disequilibrium (LD) leads to the persistence of a footprint of selection around positively selected mutations, so the selection signature is not limited to a single causal mutation, but generally extends to a wider genomic interval including this mutation. Consequently, detection power is expected to increase when searching for such intervals rather than considering markers independently of each other. </w:t>
      </w:r>
      <w:proofErr w:type="spellStart"/>
      <w:r w:rsidRPr="005B5349">
        <w:rPr>
          <w:rFonts w:ascii="Times New Roman;˜q˜•˜M˜m•p˜S Pr" w:hAnsi="Times New Roman;˜q˜•˜M˜m•p˜S Pr"/>
          <w:b w:val="0"/>
          <w:sz w:val="22"/>
          <w:lang w:val="fr-FR"/>
        </w:rPr>
        <w:t>Haplotypic</w:t>
      </w:r>
      <w:proofErr w:type="spellEnd"/>
      <w:r w:rsidRPr="005B5349">
        <w:rPr>
          <w:rFonts w:ascii="Times New Roman;˜q˜•˜M˜m•p˜S Pr" w:hAnsi="Times New Roman;˜q˜•˜M˜m•p˜S Pr"/>
          <w:b w:val="0"/>
          <w:sz w:val="22"/>
          <w:lang w:val="fr-FR"/>
        </w:rPr>
        <w:t xml:space="preserve"> </w:t>
      </w:r>
      <w:proofErr w:type="spellStart"/>
      <w:r w:rsidRPr="005B5349">
        <w:rPr>
          <w:rFonts w:ascii="Times New Roman;˜q˜•˜M˜m•p˜S Pr" w:hAnsi="Times New Roman;˜q˜•˜M˜m•p˜S Pr"/>
          <w:b w:val="0"/>
          <w:sz w:val="22"/>
          <w:lang w:val="fr-FR"/>
        </w:rPr>
        <w:t>methods</w:t>
      </w:r>
      <w:proofErr w:type="spellEnd"/>
      <w:r w:rsidRPr="005B5349">
        <w:rPr>
          <w:rFonts w:ascii="Times New Roman;˜q˜•˜M˜m•p˜S Pr" w:hAnsi="Times New Roman;˜q˜•˜M˜m•p˜S Pr"/>
          <w:b w:val="0"/>
          <w:sz w:val="22"/>
          <w:lang w:val="fr-FR"/>
        </w:rPr>
        <w:t xml:space="preserve"> (</w:t>
      </w:r>
      <w:proofErr w:type="spellStart"/>
      <w:r w:rsidRPr="005B5349">
        <w:rPr>
          <w:rFonts w:ascii="Times New Roman;˜q˜•˜M˜m•p˜S Pr" w:hAnsi="Times New Roman;˜q˜•˜M˜m•p˜S Pr"/>
          <w:b w:val="0"/>
          <w:sz w:val="22"/>
          <w:lang w:val="fr-FR"/>
        </w:rPr>
        <w:t>e.g</w:t>
      </w:r>
      <w:proofErr w:type="spellEnd"/>
      <w:r w:rsidRPr="005B5349">
        <w:rPr>
          <w:rFonts w:ascii="Times New Roman;˜q˜•˜M˜m•p˜S Pr" w:hAnsi="Times New Roman;˜q˜•˜M˜m•p˜S Pr"/>
          <w:b w:val="0"/>
          <w:sz w:val="22"/>
          <w:lang w:val="fr-FR"/>
        </w:rPr>
        <w:t xml:space="preserve">. </w:t>
      </w:r>
      <w:proofErr w:type="spellStart"/>
      <w:r w:rsidRPr="005B5349">
        <w:rPr>
          <w:rFonts w:ascii="Times New Roman;˜q˜•˜M˜m•p˜S Pr" w:hAnsi="Times New Roman;˜q˜•˜M˜m•p˜S Pr"/>
          <w:b w:val="0"/>
          <w:sz w:val="22"/>
          <w:lang w:val="fr-FR"/>
        </w:rPr>
        <w:t>Voight</w:t>
      </w:r>
      <w:proofErr w:type="spellEnd"/>
      <w:r w:rsidRPr="005B5349">
        <w:rPr>
          <w:rFonts w:ascii="Times New Roman;˜q˜•˜M˜m•p˜S Pr" w:hAnsi="Times New Roman;˜q˜•˜M˜m•p˜S Pr"/>
          <w:b w:val="0"/>
          <w:sz w:val="22"/>
          <w:lang w:val="fr-FR"/>
        </w:rPr>
        <w:t xml:space="preserve"> et al. (2006), </w:t>
      </w:r>
      <w:proofErr w:type="spellStart"/>
      <w:r w:rsidRPr="005B5349">
        <w:rPr>
          <w:rFonts w:ascii="Times New Roman;˜q˜•˜M˜m•p˜S Pr" w:hAnsi="Times New Roman;˜q˜•˜M˜m•p˜S Pr"/>
          <w:b w:val="0"/>
          <w:sz w:val="22"/>
          <w:lang w:val="fr-FR"/>
        </w:rPr>
        <w:t>Sabeti</w:t>
      </w:r>
      <w:proofErr w:type="spellEnd"/>
      <w:r w:rsidRPr="005B5349">
        <w:rPr>
          <w:rFonts w:ascii="Times New Roman;˜q˜•˜M˜m•p˜S Pr" w:hAnsi="Times New Roman;˜q˜•˜M˜m•p˜S Pr"/>
          <w:b w:val="0"/>
          <w:sz w:val="22"/>
          <w:lang w:val="fr-FR"/>
        </w:rPr>
        <w:t xml:space="preserve"> et al. </w:t>
      </w:r>
      <w:r w:rsidRPr="005B5349">
        <w:rPr>
          <w:rFonts w:ascii="Times New Roman;˜q˜•˜M˜m•p˜S Pr" w:hAnsi="Times New Roman;˜q˜•˜M˜m•p˜S Pr"/>
          <w:b w:val="0"/>
          <w:sz w:val="22"/>
        </w:rPr>
        <w:t xml:space="preserve">(2007), </w:t>
      </w:r>
      <w:proofErr w:type="spellStart"/>
      <w:r w:rsidRPr="005B5349">
        <w:rPr>
          <w:rFonts w:ascii="Times New Roman;˜q˜•˜M˜m•p˜S Pr" w:hAnsi="Times New Roman;˜q˜•˜M˜m•p˜S Pr"/>
          <w:b w:val="0"/>
          <w:sz w:val="22"/>
        </w:rPr>
        <w:t>Fariello</w:t>
      </w:r>
      <w:proofErr w:type="spellEnd"/>
      <w:r w:rsidRPr="005B5349">
        <w:rPr>
          <w:rFonts w:ascii="Times New Roman;˜q˜•˜M˜m•p˜S Pr" w:hAnsi="Times New Roman;˜q˜•˜M˜m•p˜S Pr"/>
          <w:b w:val="0"/>
          <w:sz w:val="22"/>
        </w:rPr>
        <w:t xml:space="preserve"> et al. (2013)) require individual genotype data (for inferring haplotypes) and are rather computationally demanding. On the other hand, single marker statistics have a lot of variability. Sliding window approaches do not require individual genotypes and run faster than haplotype-based methods. However, they are also less powerful and imply to choose a window size, which is usually done arbitrarily. To overcome this problem, alternative approaches to find clusters of high </w:t>
      </w:r>
      <w:proofErr w:type="spellStart"/>
      <w:r w:rsidRPr="005B5349">
        <w:rPr>
          <w:rFonts w:ascii="Times New Roman;˜q˜•˜M˜m•p˜S Pr" w:hAnsi="Times New Roman;˜q˜•˜M˜m•p˜S Pr"/>
          <w:b w:val="0"/>
          <w:sz w:val="22"/>
        </w:rPr>
        <w:t>Fst</w:t>
      </w:r>
      <w:proofErr w:type="spellEnd"/>
      <w:r w:rsidRPr="005B5349">
        <w:rPr>
          <w:rFonts w:ascii="Times New Roman;˜q˜•˜M˜m•p˜S Pr" w:hAnsi="Times New Roman;˜q˜•˜M˜m•p˜S Pr"/>
          <w:b w:val="0"/>
          <w:sz w:val="22"/>
        </w:rPr>
        <w:t xml:space="preserve"> values were proposed by Myles et al. (2008) and Johansson et al. (2010).</w:t>
      </w:r>
    </w:p>
    <w:p w:rsidR="005B5349" w:rsidRPr="005B5349" w:rsidRDefault="005B5349" w:rsidP="005B5349">
      <w:pPr>
        <w:pStyle w:val="JobimSection"/>
        <w:numPr>
          <w:ilvl w:val="0"/>
          <w:numId w:val="0"/>
        </w:numPr>
        <w:ind w:left="454"/>
      </w:pPr>
      <w:r w:rsidRPr="005B5349">
        <w:rPr>
          <w:rFonts w:ascii="Times New Roman;˜q˜•˜M˜m•p˜S Pr" w:hAnsi="Times New Roman;˜q˜•˜M˜m•p˜S Pr"/>
          <w:b w:val="0"/>
          <w:sz w:val="22"/>
        </w:rPr>
        <w:t>The objective of this study is to present a new strategy for detecting footprints of selection, which runs very fast and is suited to the case where only allele frequencies are available. We demonstrate that this novel approach performs well by detecting genes associated to social reinstatement behavior in quail, using unpublished pooled NGS data from two quail lines that have been divergently selected for this trait. This strategy aims at accumulating selection signals via small p-values of single-marker tests, (or equivalently large values of -</w:t>
      </w:r>
      <w:proofErr w:type="gramStart"/>
      <w:r w:rsidRPr="005B5349">
        <w:rPr>
          <w:rFonts w:ascii="Times New Roman;˜q˜•˜M˜m•p˜S Pr" w:hAnsi="Times New Roman;˜q˜•˜M˜m•p˜S Pr"/>
          <w:b w:val="0"/>
          <w:sz w:val="22"/>
        </w:rPr>
        <w:t>log10(</w:t>
      </w:r>
      <w:proofErr w:type="gramEnd"/>
      <w:r w:rsidRPr="005B5349">
        <w:rPr>
          <w:rFonts w:ascii="Times New Roman;˜q˜•˜M˜m•p˜S Pr" w:hAnsi="Times New Roman;˜q˜•˜M˜m•p˜S Pr"/>
          <w:b w:val="0"/>
          <w:sz w:val="22"/>
        </w:rPr>
        <w:t>p-value), further defined as a score) in an automatic manner, using the statistical theory of local scores (e.g. Mercier et al. (2003)). The local score approach plays an important role in bio-informatics, where it is used for computing sequence alignment scores (</w:t>
      </w:r>
      <w:proofErr w:type="spellStart"/>
      <w:r w:rsidRPr="005B5349">
        <w:rPr>
          <w:rFonts w:ascii="Times New Roman;˜q˜•˜M˜m•p˜S Pr" w:hAnsi="Times New Roman;˜q˜•˜M˜m•p˜S Pr"/>
          <w:b w:val="0"/>
          <w:sz w:val="22"/>
        </w:rPr>
        <w:t>Karlin</w:t>
      </w:r>
      <w:proofErr w:type="spellEnd"/>
      <w:r w:rsidRPr="005B5349">
        <w:rPr>
          <w:rFonts w:ascii="Times New Roman;˜q˜•˜M˜m•p˜S Pr" w:hAnsi="Times New Roman;˜q˜•˜M˜m•p˜S Pr"/>
          <w:b w:val="0"/>
          <w:sz w:val="22"/>
        </w:rPr>
        <w:t xml:space="preserve"> and </w:t>
      </w:r>
      <w:proofErr w:type="spellStart"/>
      <w:r w:rsidRPr="005B5349">
        <w:rPr>
          <w:rFonts w:ascii="Times New Roman;˜q˜•˜M˜m•p˜S Pr" w:hAnsi="Times New Roman;˜q˜•˜M˜m•p˜S Pr"/>
          <w:b w:val="0"/>
          <w:sz w:val="22"/>
        </w:rPr>
        <w:t>Altschul</w:t>
      </w:r>
      <w:proofErr w:type="spellEnd"/>
      <w:r w:rsidRPr="005B5349">
        <w:rPr>
          <w:rFonts w:ascii="Times New Roman;˜q˜•˜M˜m•p˜S Pr" w:hAnsi="Times New Roman;˜q˜•˜M˜m•p˜S Pr"/>
          <w:b w:val="0"/>
          <w:sz w:val="22"/>
        </w:rPr>
        <w:t xml:space="preserve"> (1990)).</w:t>
      </w:r>
    </w:p>
    <w:p w:rsidR="005B5349" w:rsidRPr="00D33C6D" w:rsidRDefault="005B5349" w:rsidP="00D33C6D">
      <w:pPr>
        <w:pStyle w:val="JobimSection"/>
      </w:pPr>
      <w:r>
        <w:t>Materials and Methods</w:t>
      </w:r>
      <w:bookmarkStart w:id="0" w:name="_GoBack"/>
      <w:bookmarkEnd w:id="0"/>
    </w:p>
    <w:p w:rsidR="00274E9E" w:rsidRDefault="005B5349">
      <w:pPr>
        <w:pStyle w:val="JobimSubSection"/>
        <w:numPr>
          <w:ilvl w:val="1"/>
          <w:numId w:val="2"/>
        </w:numPr>
        <w:tabs>
          <w:tab w:val="left" w:pos="1020"/>
        </w:tabs>
        <w:spacing w:before="240" w:after="120"/>
        <w:ind w:left="510" w:hanging="510"/>
      </w:pPr>
      <w:r>
        <w:t>Quail data</w:t>
      </w:r>
    </w:p>
    <w:p w:rsidR="00274E9E" w:rsidRDefault="005B5349">
      <w:pPr>
        <w:pStyle w:val="JobimNormal"/>
        <w:widowControl/>
        <w:spacing w:after="120"/>
        <w:ind w:firstLine="340"/>
        <w:rPr>
          <w:lang w:val="en-US"/>
        </w:rPr>
      </w:pPr>
      <w:r w:rsidRPr="005B5349">
        <w:rPr>
          <w:lang w:val="en-US"/>
        </w:rPr>
        <w:t xml:space="preserve">Two divergent lines produced and maintained at the INRA experimental unit 1295 (UE PEAT, F-37380 </w:t>
      </w:r>
      <w:proofErr w:type="spellStart"/>
      <w:r w:rsidRPr="005B5349">
        <w:rPr>
          <w:lang w:val="en-US"/>
        </w:rPr>
        <w:t>Nouzilly</w:t>
      </w:r>
      <w:proofErr w:type="spellEnd"/>
      <w:r w:rsidRPr="005B5349">
        <w:rPr>
          <w:lang w:val="en-US"/>
        </w:rPr>
        <w:t xml:space="preserve">, France) were used in the experiment. These lines show high (HSR) and low social reinstatement behavior (LSR) (e.g. Mills and Faure (1991), Schweitzer et al. (2011)). Ten individuals from generation 50 of each quail line were pooled and sequenced (paired-ends, 100 </w:t>
      </w:r>
      <w:proofErr w:type="spellStart"/>
      <w:r w:rsidRPr="005B5349">
        <w:rPr>
          <w:lang w:val="en-US"/>
        </w:rPr>
        <w:t>bp</w:t>
      </w:r>
      <w:proofErr w:type="spellEnd"/>
      <w:r w:rsidRPr="005B5349">
        <w:rPr>
          <w:lang w:val="en-US"/>
        </w:rPr>
        <w:t xml:space="preserve">) on a </w:t>
      </w:r>
      <w:proofErr w:type="spellStart"/>
      <w:r w:rsidRPr="005B5349">
        <w:rPr>
          <w:lang w:val="en-US"/>
        </w:rPr>
        <w:t>HiSeq</w:t>
      </w:r>
      <w:proofErr w:type="spellEnd"/>
      <w:r w:rsidRPr="005B5349">
        <w:rPr>
          <w:lang w:val="en-US"/>
        </w:rPr>
        <w:t xml:space="preserve"> 2000 sequencer (</w:t>
      </w:r>
      <w:proofErr w:type="spellStart"/>
      <w:r w:rsidRPr="005B5349">
        <w:rPr>
          <w:lang w:val="en-US"/>
        </w:rPr>
        <w:t>Illumina</w:t>
      </w:r>
      <w:proofErr w:type="spellEnd"/>
      <w:r w:rsidRPr="005B5349">
        <w:rPr>
          <w:lang w:val="en-US"/>
        </w:rPr>
        <w:t xml:space="preserve">). In the absence of an available genome sequence for the quail, the reads of the two divergent lines were </w:t>
      </w:r>
      <w:r w:rsidRPr="005B5349">
        <w:rPr>
          <w:lang w:val="en-US"/>
        </w:rPr>
        <w:lastRenderedPageBreak/>
        <w:t xml:space="preserve">mapped to the chicken genome assembly (GallusWU2.58). Allele frequencies and then F-LK values (i.e. </w:t>
      </w:r>
      <w:proofErr w:type="spellStart"/>
      <w:r w:rsidRPr="005B5349">
        <w:rPr>
          <w:lang w:val="en-US"/>
        </w:rPr>
        <w:t>Fst</w:t>
      </w:r>
      <w:proofErr w:type="spellEnd"/>
      <w:r w:rsidRPr="005B5349">
        <w:rPr>
          <w:lang w:val="en-US"/>
        </w:rPr>
        <w:t xml:space="preserve"> corrected for population structure, </w:t>
      </w:r>
      <w:proofErr w:type="spellStart"/>
      <w:r w:rsidRPr="005B5349">
        <w:rPr>
          <w:lang w:val="en-US"/>
        </w:rPr>
        <w:t>Bonhomme</w:t>
      </w:r>
      <w:proofErr w:type="spellEnd"/>
      <w:r w:rsidRPr="005B5349">
        <w:rPr>
          <w:lang w:val="en-US"/>
        </w:rPr>
        <w:t xml:space="preserve"> et al. (2010)) were finally computed at all SNPs.</w:t>
      </w:r>
    </w:p>
    <w:p w:rsidR="00274E9E" w:rsidRDefault="005B5349">
      <w:pPr>
        <w:pStyle w:val="JobimSubSection"/>
        <w:numPr>
          <w:ilvl w:val="1"/>
          <w:numId w:val="2"/>
        </w:numPr>
        <w:tabs>
          <w:tab w:val="left" w:pos="1020"/>
        </w:tabs>
        <w:spacing w:before="240" w:after="120"/>
        <w:ind w:left="510" w:hanging="510"/>
      </w:pPr>
      <w:r>
        <w:t>Model</w:t>
      </w:r>
    </w:p>
    <w:p w:rsidR="00CA0AF5" w:rsidRPr="00CA0AF5" w:rsidRDefault="005B5349" w:rsidP="005B5349">
      <w:pPr>
        <w:pStyle w:val="JobimNormal"/>
        <w:widowControl/>
        <w:spacing w:after="120"/>
        <w:ind w:firstLine="340"/>
        <w:rPr>
          <w:lang w:val="en-US"/>
        </w:rPr>
      </w:pPr>
      <w:r w:rsidRPr="005B5349">
        <w:rPr>
          <w:lang w:val="en-US"/>
        </w:rPr>
        <w:t>We propose to start from results of single marker tests along the genome and to highlight segments of adjacent loci with small p-values. More precisely, our strategy is to consider high values of the "score" X</w:t>
      </w:r>
      <w:r>
        <w:rPr>
          <w:lang w:val="en-US"/>
        </w:rPr>
        <w:t xml:space="preserve"> </w:t>
      </w:r>
      <w:r w:rsidRPr="005B5349">
        <w:rPr>
          <w:lang w:val="en-US"/>
        </w:rPr>
        <w:t>=</w:t>
      </w:r>
      <w:r>
        <w:rPr>
          <w:lang w:val="en-US"/>
        </w:rPr>
        <w:t xml:space="preserve"> </w:t>
      </w:r>
      <w:r w:rsidRPr="005B5349">
        <w:rPr>
          <w:lang w:val="en-US"/>
        </w:rPr>
        <w:t>-</w:t>
      </w:r>
      <w:proofErr w:type="gramStart"/>
      <w:r w:rsidRPr="005B5349">
        <w:rPr>
          <w:lang w:val="en-US"/>
        </w:rPr>
        <w:t>log10(</w:t>
      </w:r>
      <w:proofErr w:type="gramEnd"/>
      <w:r w:rsidRPr="005B5349">
        <w:rPr>
          <w:lang w:val="en-US"/>
        </w:rPr>
        <w:t>p-value) (up to an additive constant) and to accumulate them over adjacent loci. The Lindley process h=(h_1,…</w:t>
      </w:r>
      <w:proofErr w:type="spellStart"/>
      <w:r w:rsidRPr="005B5349">
        <w:rPr>
          <w:lang w:val="en-US"/>
        </w:rPr>
        <w:t>h_l</w:t>
      </w:r>
      <w:proofErr w:type="spellEnd"/>
      <w:r w:rsidRPr="005B5349">
        <w:rPr>
          <w:lang w:val="en-US"/>
        </w:rPr>
        <w:t>,…</w:t>
      </w:r>
      <w:proofErr w:type="spellStart"/>
      <w:r w:rsidRPr="005B5349">
        <w:rPr>
          <w:lang w:val="en-US"/>
        </w:rPr>
        <w:t>h_L</w:t>
      </w:r>
      <w:proofErr w:type="spellEnd"/>
      <w:r w:rsidRPr="005B5349">
        <w:rPr>
          <w:lang w:val="en-US"/>
        </w:rPr>
        <w:t>)</w:t>
      </w:r>
      <w:r>
        <w:rPr>
          <w:lang w:val="en-US"/>
        </w:rPr>
        <w:t xml:space="preserve"> </w:t>
      </w:r>
      <w:r w:rsidRPr="005B5349">
        <w:rPr>
          <w:lang w:val="en-US"/>
        </w:rPr>
        <w:t xml:space="preserve">is defined as </w:t>
      </w:r>
      <w:proofErr w:type="spellStart"/>
      <w:r w:rsidRPr="005B5349">
        <w:rPr>
          <w:lang w:val="en-US"/>
        </w:rPr>
        <w:t>h_l</w:t>
      </w:r>
      <w:proofErr w:type="spellEnd"/>
      <w:r w:rsidRPr="005B5349">
        <w:rPr>
          <w:lang w:val="en-US"/>
        </w:rPr>
        <w:t>=max</w:t>
      </w:r>
      <w:r w:rsidRPr="005B5349">
        <w:rPr>
          <w:rFonts w:ascii="Cambria Math" w:hAnsi="Cambria Math" w:cs="Cambria Math"/>
          <w:lang w:val="en-US"/>
        </w:rPr>
        <w:t>⁡</w:t>
      </w:r>
      <w:r w:rsidRPr="005B5349">
        <w:rPr>
          <w:lang w:val="en-US"/>
        </w:rPr>
        <w:t>(0,h_(l-1)+</w:t>
      </w:r>
      <w:proofErr w:type="spellStart"/>
      <w:r w:rsidRPr="005B5349">
        <w:rPr>
          <w:lang w:val="en-US"/>
        </w:rPr>
        <w:t>X_l</w:t>
      </w:r>
      <w:proofErr w:type="spellEnd"/>
      <w:r w:rsidRPr="005B5349">
        <w:rPr>
          <w:lang w:val="en-US"/>
        </w:rPr>
        <w:t xml:space="preserve"> ) and h_0=0. The local score is the maximum of the Lindley process..</w:t>
      </w:r>
      <w:r w:rsidR="00CA0AF5">
        <w:rPr>
          <w:lang w:val="en-US"/>
        </w:rPr>
        <w:t>.</w:t>
      </w:r>
    </w:p>
    <w:p w:rsidR="00274E9E" w:rsidRDefault="005B5349">
      <w:pPr>
        <w:pStyle w:val="JobimSection"/>
        <w:tabs>
          <w:tab w:val="left" w:pos="794"/>
        </w:tabs>
        <w:spacing w:before="240" w:after="120"/>
        <w:ind w:left="397" w:hanging="397"/>
      </w:pPr>
      <w:r>
        <w:t>Results</w:t>
      </w:r>
    </w:p>
    <w:p w:rsidR="002D3DF2" w:rsidRDefault="005B5349">
      <w:pPr>
        <w:pStyle w:val="JobimNormal"/>
        <w:widowControl/>
        <w:spacing w:after="120"/>
        <w:ind w:firstLine="340"/>
        <w:rPr>
          <w:lang w:val="en-US"/>
        </w:rPr>
      </w:pPr>
      <w:r w:rsidRPr="005B5349">
        <w:rPr>
          <w:lang w:val="en-US"/>
        </w:rPr>
        <w:t xml:space="preserve">On the quail data, all methods gave unclear patterns, except the local score that clearly pinpointed 4 short genomic regions (see Figure 2 for GGA1). One to two genes </w:t>
      </w:r>
      <w:proofErr w:type="gramStart"/>
      <w:r w:rsidRPr="005B5349">
        <w:rPr>
          <w:lang w:val="en-US"/>
        </w:rPr>
        <w:t>laid</w:t>
      </w:r>
      <w:proofErr w:type="gramEnd"/>
      <w:r w:rsidRPr="005B5349">
        <w:rPr>
          <w:lang w:val="en-US"/>
        </w:rPr>
        <w:t xml:space="preserve"> in each candidate region. Some of them are known to be related to behavior traits in Human, in particular related to autism, suggesting that the detected regions are not false positives.</w:t>
      </w:r>
    </w:p>
    <w:p w:rsidR="005B5349" w:rsidRDefault="005B5349">
      <w:pPr>
        <w:pStyle w:val="JobimNormal"/>
        <w:widowControl/>
        <w:spacing w:after="120"/>
        <w:ind w:firstLine="340"/>
        <w:rPr>
          <w:lang w:val="en-US"/>
        </w:rPr>
      </w:pPr>
      <w:r>
        <w:rPr>
          <w:rFonts w:ascii="Times New Roman" w:hAnsi="Times New Roman" w:cs="Times New Roman"/>
          <w:bCs/>
          <w:noProof/>
          <w:sz w:val="20"/>
          <w:szCs w:val="20"/>
          <w:lang w:eastAsia="fr-FR"/>
        </w:rPr>
        <w:drawing>
          <wp:inline distT="0" distB="0" distL="0" distR="0" wp14:anchorId="26EBD923" wp14:editId="40F5ECA5">
            <wp:extent cx="3063240" cy="1281369"/>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63240" cy="1281369"/>
                    </a:xfrm>
                    <a:prstGeom prst="rect">
                      <a:avLst/>
                    </a:prstGeom>
                    <a:noFill/>
                    <a:ln>
                      <a:noFill/>
                    </a:ln>
                  </pic:spPr>
                </pic:pic>
              </a:graphicData>
            </a:graphic>
          </wp:inline>
        </w:drawing>
      </w:r>
    </w:p>
    <w:p w:rsidR="005B5349" w:rsidRPr="005B5349" w:rsidRDefault="005B5349" w:rsidP="005B5349">
      <w:pPr>
        <w:spacing w:after="0" w:line="240" w:lineRule="auto"/>
        <w:jc w:val="both"/>
        <w:rPr>
          <w:rFonts w:ascii="Times" w:hAnsi="Times" w:cs="Times"/>
          <w:b/>
          <w:sz w:val="20"/>
          <w:szCs w:val="20"/>
          <w:lang w:val="en-US"/>
        </w:rPr>
      </w:pPr>
      <w:r w:rsidRPr="005B5349">
        <w:rPr>
          <w:rFonts w:ascii="Times" w:hAnsi="Times" w:cs="Times"/>
          <w:b/>
          <w:bCs/>
          <w:sz w:val="20"/>
          <w:szCs w:val="20"/>
          <w:lang w:val="en-US"/>
        </w:rPr>
        <w:t>Figure 2:</w:t>
      </w:r>
      <w:r w:rsidRPr="005B5349">
        <w:rPr>
          <w:rFonts w:ascii="Times" w:hAnsi="Times" w:cs="Times"/>
          <w:b/>
          <w:sz w:val="20"/>
          <w:szCs w:val="20"/>
          <w:lang w:val="en-US"/>
        </w:rPr>
        <w:t xml:space="preserve"> Selection footprints for Quail data on GGA1. Top: windowed </w:t>
      </w:r>
      <w:proofErr w:type="spellStart"/>
      <w:r w:rsidRPr="005B5349">
        <w:rPr>
          <w:rFonts w:ascii="Times" w:hAnsi="Times" w:cs="Times"/>
          <w:b/>
          <w:sz w:val="20"/>
          <w:szCs w:val="20"/>
          <w:lang w:val="en-US"/>
        </w:rPr>
        <w:t>Fst</w:t>
      </w:r>
      <w:proofErr w:type="spellEnd"/>
      <w:r w:rsidRPr="005B5349">
        <w:rPr>
          <w:rFonts w:ascii="Times" w:hAnsi="Times" w:cs="Times"/>
          <w:b/>
          <w:sz w:val="20"/>
          <w:szCs w:val="20"/>
          <w:lang w:val="en-US"/>
        </w:rPr>
        <w:t xml:space="preserve"> (sliding window of 10kb), bottom:</w:t>
      </w:r>
    </w:p>
    <w:p w:rsidR="005B5349" w:rsidRPr="005B5349" w:rsidRDefault="005B5349" w:rsidP="005B5349">
      <w:pPr>
        <w:spacing w:after="0" w:line="240" w:lineRule="auto"/>
        <w:jc w:val="both"/>
        <w:rPr>
          <w:rFonts w:ascii="Times" w:hAnsi="Times" w:cs="Times"/>
          <w:b/>
          <w:sz w:val="20"/>
          <w:szCs w:val="20"/>
          <w:lang w:val="en-US"/>
        </w:rPr>
      </w:pPr>
      <w:proofErr w:type="gramStart"/>
      <w:r w:rsidRPr="005B5349">
        <w:rPr>
          <w:rFonts w:ascii="Times" w:hAnsi="Times" w:cs="Times"/>
          <w:b/>
          <w:sz w:val="20"/>
          <w:szCs w:val="20"/>
          <w:lang w:val="en-US"/>
        </w:rPr>
        <w:t>local</w:t>
      </w:r>
      <w:proofErr w:type="gramEnd"/>
      <w:r w:rsidRPr="005B5349">
        <w:rPr>
          <w:rFonts w:ascii="Times" w:hAnsi="Times" w:cs="Times"/>
          <w:b/>
          <w:sz w:val="20"/>
          <w:szCs w:val="20"/>
          <w:lang w:val="en-US"/>
        </w:rPr>
        <w:t xml:space="preserve"> score (Lindley process) of score function -log10(</w:t>
      </w:r>
      <w:proofErr w:type="spellStart"/>
      <w:r w:rsidRPr="005B5349">
        <w:rPr>
          <w:rFonts w:ascii="Times" w:hAnsi="Times" w:cs="Times"/>
          <w:b/>
          <w:sz w:val="20"/>
          <w:szCs w:val="20"/>
          <w:lang w:val="en-US"/>
        </w:rPr>
        <w:t>pvalue</w:t>
      </w:r>
      <w:proofErr w:type="spellEnd"/>
      <w:r w:rsidRPr="005B5349">
        <w:rPr>
          <w:rFonts w:ascii="Times" w:hAnsi="Times" w:cs="Times"/>
          <w:b/>
          <w:sz w:val="20"/>
          <w:szCs w:val="20"/>
          <w:lang w:val="en-US"/>
        </w:rPr>
        <w:t>(</w:t>
      </w:r>
      <w:proofErr w:type="spellStart"/>
      <w:r w:rsidRPr="005B5349">
        <w:rPr>
          <w:rFonts w:ascii="Times" w:hAnsi="Times" w:cs="Times"/>
          <w:b/>
          <w:sz w:val="20"/>
          <w:szCs w:val="20"/>
          <w:lang w:val="en-US"/>
        </w:rPr>
        <w:t>Fst</w:t>
      </w:r>
      <w:proofErr w:type="spellEnd"/>
      <w:r w:rsidRPr="005B5349">
        <w:rPr>
          <w:rFonts w:ascii="Times" w:hAnsi="Times" w:cs="Times"/>
          <w:b/>
          <w:sz w:val="20"/>
          <w:szCs w:val="20"/>
          <w:lang w:val="en-US"/>
        </w:rPr>
        <w:t>))-1.</w:t>
      </w:r>
    </w:p>
    <w:p w:rsidR="005B5349" w:rsidRPr="004F68B8" w:rsidRDefault="005B5349">
      <w:pPr>
        <w:pStyle w:val="JobimNormal"/>
        <w:widowControl/>
        <w:spacing w:after="120"/>
        <w:ind w:firstLine="340"/>
        <w:rPr>
          <w:lang w:val="en-US"/>
        </w:rPr>
      </w:pPr>
    </w:p>
    <w:p w:rsidR="00274E9E" w:rsidRDefault="00192EF0">
      <w:pPr>
        <w:pStyle w:val="JobimUnnumberedSection"/>
        <w:spacing w:before="240" w:after="120"/>
      </w:pPr>
      <w:r>
        <w:t>References</w:t>
      </w:r>
    </w:p>
    <w:p w:rsidR="005B5349" w:rsidRPr="005B5349" w:rsidRDefault="005B5349" w:rsidP="005B5349">
      <w:pPr>
        <w:pStyle w:val="JobimBibliography"/>
        <w:rPr>
          <w:lang w:val="en-US"/>
        </w:rPr>
      </w:pPr>
      <w:r w:rsidRPr="005B5349">
        <w:t xml:space="preserve">Bonhomme, M., Chevalet, C., </w:t>
      </w:r>
      <w:proofErr w:type="spellStart"/>
      <w:r w:rsidRPr="005B5349">
        <w:t>Servin</w:t>
      </w:r>
      <w:proofErr w:type="spellEnd"/>
      <w:r w:rsidRPr="005B5349">
        <w:t xml:space="preserve">, B., et al. </w:t>
      </w:r>
      <w:r w:rsidRPr="005B5349">
        <w:rPr>
          <w:lang w:val="en-US"/>
        </w:rPr>
        <w:t>(2010). Genetics, 186:241-262.</w:t>
      </w:r>
    </w:p>
    <w:p w:rsidR="005B5349" w:rsidRPr="005B5349" w:rsidRDefault="005B5349" w:rsidP="005B5349">
      <w:pPr>
        <w:pStyle w:val="JobimBibliography"/>
        <w:rPr>
          <w:lang w:val="en-US"/>
        </w:rPr>
      </w:pPr>
      <w:proofErr w:type="spellStart"/>
      <w:r w:rsidRPr="005B5349">
        <w:t>Fariello</w:t>
      </w:r>
      <w:proofErr w:type="spellEnd"/>
      <w:r w:rsidRPr="005B5349">
        <w:t xml:space="preserve">, M.I., </w:t>
      </w:r>
      <w:proofErr w:type="spellStart"/>
      <w:r w:rsidRPr="005B5349">
        <w:t>Boitard</w:t>
      </w:r>
      <w:proofErr w:type="spellEnd"/>
      <w:r w:rsidRPr="005B5349">
        <w:t xml:space="preserve">, S., </w:t>
      </w:r>
      <w:proofErr w:type="spellStart"/>
      <w:r w:rsidRPr="005B5349">
        <w:t>Naya</w:t>
      </w:r>
      <w:proofErr w:type="spellEnd"/>
      <w:r w:rsidRPr="005B5349">
        <w:t xml:space="preserve">, H. et al. </w:t>
      </w:r>
      <w:r w:rsidRPr="005B5349">
        <w:rPr>
          <w:lang w:val="en-US"/>
        </w:rPr>
        <w:t>(2013). Genetics, 193:929-41.</w:t>
      </w:r>
    </w:p>
    <w:p w:rsidR="005B5349" w:rsidRPr="005B5349" w:rsidRDefault="005B5349" w:rsidP="005B5349">
      <w:pPr>
        <w:pStyle w:val="JobimBibliography"/>
        <w:rPr>
          <w:lang w:val="en-US"/>
        </w:rPr>
      </w:pPr>
      <w:proofErr w:type="spellStart"/>
      <w:r w:rsidRPr="005B5349">
        <w:rPr>
          <w:lang w:val="en-US"/>
        </w:rPr>
        <w:t>Guedj</w:t>
      </w:r>
      <w:proofErr w:type="spellEnd"/>
      <w:r w:rsidRPr="005B5349">
        <w:rPr>
          <w:lang w:val="en-US"/>
        </w:rPr>
        <w:t xml:space="preserve">, M., </w:t>
      </w:r>
      <w:proofErr w:type="spellStart"/>
      <w:r w:rsidRPr="005B5349">
        <w:rPr>
          <w:lang w:val="en-US"/>
        </w:rPr>
        <w:t>Robelin</w:t>
      </w:r>
      <w:proofErr w:type="spellEnd"/>
      <w:r w:rsidRPr="005B5349">
        <w:rPr>
          <w:lang w:val="en-US"/>
        </w:rPr>
        <w:t xml:space="preserve">, D., </w:t>
      </w:r>
      <w:proofErr w:type="spellStart"/>
      <w:r w:rsidRPr="005B5349">
        <w:rPr>
          <w:lang w:val="en-US"/>
        </w:rPr>
        <w:t>Hoebeke</w:t>
      </w:r>
      <w:proofErr w:type="spellEnd"/>
      <w:r w:rsidRPr="005B5349">
        <w:rPr>
          <w:lang w:val="en-US"/>
        </w:rPr>
        <w:t xml:space="preserve">, M., et al. (2006). Stat. </w:t>
      </w:r>
      <w:proofErr w:type="spellStart"/>
      <w:r w:rsidRPr="005B5349">
        <w:rPr>
          <w:lang w:val="en-US"/>
        </w:rPr>
        <w:t>Appl</w:t>
      </w:r>
      <w:proofErr w:type="spellEnd"/>
      <w:r w:rsidRPr="005B5349">
        <w:rPr>
          <w:lang w:val="en-US"/>
        </w:rPr>
        <w:t xml:space="preserve"> Genet. Mol. Biol., 5: Article22.</w:t>
      </w:r>
    </w:p>
    <w:p w:rsidR="005B5349" w:rsidRPr="005B5349" w:rsidRDefault="005B5349" w:rsidP="005B5349">
      <w:pPr>
        <w:pStyle w:val="JobimBibliography"/>
        <w:rPr>
          <w:lang w:val="en-US"/>
        </w:rPr>
      </w:pPr>
      <w:r w:rsidRPr="005B5349">
        <w:rPr>
          <w:lang w:val="en-US"/>
        </w:rPr>
        <w:t xml:space="preserve">Johansson, A.M., </w:t>
      </w:r>
      <w:proofErr w:type="spellStart"/>
      <w:r w:rsidRPr="005B5349">
        <w:rPr>
          <w:lang w:val="en-US"/>
        </w:rPr>
        <w:t>Pettersson</w:t>
      </w:r>
      <w:proofErr w:type="spellEnd"/>
      <w:r w:rsidRPr="005B5349">
        <w:rPr>
          <w:lang w:val="en-US"/>
        </w:rPr>
        <w:t xml:space="preserve">, M.E., Siegel, P.B., </w:t>
      </w:r>
      <w:proofErr w:type="spellStart"/>
      <w:r w:rsidRPr="005B5349">
        <w:rPr>
          <w:lang w:val="en-US"/>
        </w:rPr>
        <w:t>Carlborg</w:t>
      </w:r>
      <w:proofErr w:type="spellEnd"/>
      <w:r w:rsidRPr="005B5349">
        <w:rPr>
          <w:lang w:val="en-US"/>
        </w:rPr>
        <w:t xml:space="preserve">, O. (2010). </w:t>
      </w:r>
      <w:proofErr w:type="spellStart"/>
      <w:r w:rsidRPr="005B5349">
        <w:rPr>
          <w:lang w:val="en-US"/>
        </w:rPr>
        <w:t>PLoS</w:t>
      </w:r>
      <w:proofErr w:type="spellEnd"/>
      <w:r w:rsidRPr="005B5349">
        <w:rPr>
          <w:lang w:val="en-US"/>
        </w:rPr>
        <w:t xml:space="preserve"> Genet., 6: e1001188.</w:t>
      </w:r>
    </w:p>
    <w:p w:rsidR="005B5349" w:rsidRPr="005B5349" w:rsidRDefault="005B5349" w:rsidP="005B5349">
      <w:pPr>
        <w:pStyle w:val="JobimBibliography"/>
        <w:rPr>
          <w:lang w:val="en-US"/>
        </w:rPr>
      </w:pPr>
      <w:proofErr w:type="spellStart"/>
      <w:r w:rsidRPr="005B5349">
        <w:rPr>
          <w:lang w:val="en-US"/>
        </w:rPr>
        <w:t>Karlin</w:t>
      </w:r>
      <w:proofErr w:type="spellEnd"/>
      <w:r w:rsidRPr="005B5349">
        <w:rPr>
          <w:lang w:val="en-US"/>
        </w:rPr>
        <w:t xml:space="preserve">, S., </w:t>
      </w:r>
      <w:proofErr w:type="spellStart"/>
      <w:r w:rsidRPr="005B5349">
        <w:rPr>
          <w:lang w:val="en-US"/>
        </w:rPr>
        <w:t>Altschul</w:t>
      </w:r>
      <w:proofErr w:type="spellEnd"/>
      <w:r w:rsidRPr="005B5349">
        <w:rPr>
          <w:lang w:val="en-US"/>
        </w:rPr>
        <w:t>, S.F. (1990). PNAS, 87:2264-8.</w:t>
      </w:r>
    </w:p>
    <w:p w:rsidR="005B5349" w:rsidRPr="005B5349" w:rsidRDefault="005B5349" w:rsidP="005B5349">
      <w:pPr>
        <w:pStyle w:val="JobimBibliography"/>
        <w:rPr>
          <w:lang w:val="en-US"/>
        </w:rPr>
      </w:pPr>
      <w:r w:rsidRPr="005B5349">
        <w:t xml:space="preserve">Mercier, S., Cellier, D., Charlot, D. (2003). </w:t>
      </w:r>
      <w:r w:rsidRPr="005B5349">
        <w:rPr>
          <w:lang w:val="en-US"/>
        </w:rPr>
        <w:t>Applied Probability Trust.</w:t>
      </w:r>
    </w:p>
    <w:p w:rsidR="005B5349" w:rsidRPr="005B5349" w:rsidRDefault="005B5349" w:rsidP="005B5349">
      <w:pPr>
        <w:pStyle w:val="JobimBibliography"/>
      </w:pPr>
      <w:r w:rsidRPr="005B5349">
        <w:t xml:space="preserve">Mills, A., Faure, J. (1991). J. Comparative </w:t>
      </w:r>
      <w:proofErr w:type="spellStart"/>
      <w:r w:rsidRPr="005B5349">
        <w:t>Psychology</w:t>
      </w:r>
      <w:proofErr w:type="spellEnd"/>
      <w:r w:rsidRPr="005B5349">
        <w:t>, 105:25-38.</w:t>
      </w:r>
    </w:p>
    <w:p w:rsidR="00274E9E" w:rsidRPr="005B5349" w:rsidRDefault="005B5349" w:rsidP="005B5349">
      <w:pPr>
        <w:pStyle w:val="JobimBibliography"/>
      </w:pPr>
      <w:proofErr w:type="spellStart"/>
      <w:r w:rsidRPr="005B5349">
        <w:t>Myles</w:t>
      </w:r>
      <w:proofErr w:type="spellEnd"/>
      <w:r w:rsidRPr="005B5349">
        <w:t xml:space="preserve">, S., Tang, K., </w:t>
      </w:r>
      <w:proofErr w:type="spellStart"/>
      <w:r w:rsidRPr="005B5349">
        <w:t>Somel</w:t>
      </w:r>
      <w:proofErr w:type="spellEnd"/>
      <w:r w:rsidRPr="005B5349">
        <w:t xml:space="preserve">, M., et al. </w:t>
      </w:r>
      <w:r w:rsidRPr="005B5349">
        <w:rPr>
          <w:lang w:val="en-US"/>
        </w:rPr>
        <w:t xml:space="preserve">(2008). Ann. Hum. </w:t>
      </w:r>
      <w:proofErr w:type="gramStart"/>
      <w:r w:rsidRPr="005B5349">
        <w:rPr>
          <w:lang w:val="en-US"/>
        </w:rPr>
        <w:t>Genet.,</w:t>
      </w:r>
      <w:proofErr w:type="gramEnd"/>
      <w:r w:rsidRPr="005B5349">
        <w:rPr>
          <w:lang w:val="en-US"/>
        </w:rPr>
        <w:t xml:space="preserve"> 72:99-110.</w:t>
      </w:r>
    </w:p>
    <w:p w:rsidR="005B5349" w:rsidRDefault="005B5349" w:rsidP="005B5349">
      <w:pPr>
        <w:pStyle w:val="JobimBibliography"/>
        <w:rPr>
          <w:lang w:bidi="en-US"/>
        </w:rPr>
      </w:pPr>
      <w:proofErr w:type="spellStart"/>
      <w:r w:rsidRPr="005B5349">
        <w:rPr>
          <w:lang w:val="en-US" w:bidi="en-US"/>
        </w:rPr>
        <w:t>Sabeti</w:t>
      </w:r>
      <w:proofErr w:type="spellEnd"/>
      <w:r w:rsidRPr="005B5349">
        <w:rPr>
          <w:lang w:val="en-US" w:bidi="en-US"/>
        </w:rPr>
        <w:t xml:space="preserve">, P.C., </w:t>
      </w:r>
      <w:proofErr w:type="spellStart"/>
      <w:r w:rsidRPr="005B5349">
        <w:rPr>
          <w:lang w:val="en-US" w:bidi="en-US"/>
        </w:rPr>
        <w:t>Varilly</w:t>
      </w:r>
      <w:proofErr w:type="spellEnd"/>
      <w:r w:rsidRPr="005B5349">
        <w:rPr>
          <w:lang w:val="en-US" w:bidi="en-US"/>
        </w:rPr>
        <w:t xml:space="preserve">, P., Fry, B. et al. </w:t>
      </w:r>
      <w:r>
        <w:rPr>
          <w:lang w:bidi="en-US"/>
        </w:rPr>
        <w:t xml:space="preserve">(2007). Nature, </w:t>
      </w:r>
      <w:r w:rsidRPr="006D25DD">
        <w:rPr>
          <w:lang w:bidi="en-US"/>
        </w:rPr>
        <w:t>449: 913-918.</w:t>
      </w:r>
    </w:p>
    <w:p w:rsidR="005B5349" w:rsidRDefault="005B5349" w:rsidP="005B5349">
      <w:pPr>
        <w:pStyle w:val="JobimBibliography"/>
        <w:rPr>
          <w:lang w:bidi="en-US"/>
        </w:rPr>
      </w:pPr>
      <w:r w:rsidRPr="005B5349">
        <w:rPr>
          <w:lang w:val="en-US" w:bidi="en-US"/>
        </w:rPr>
        <w:t xml:space="preserve">Schweitzer, C., Levy, F., </w:t>
      </w:r>
      <w:proofErr w:type="spellStart"/>
      <w:r w:rsidRPr="005B5349">
        <w:rPr>
          <w:lang w:val="en-US" w:bidi="en-US"/>
        </w:rPr>
        <w:t>Arnould</w:t>
      </w:r>
      <w:proofErr w:type="spellEnd"/>
      <w:r w:rsidRPr="005B5349">
        <w:rPr>
          <w:lang w:val="en-US" w:bidi="en-US"/>
        </w:rPr>
        <w:t xml:space="preserve">, C. (2011). </w:t>
      </w:r>
      <w:r w:rsidRPr="006209CF">
        <w:rPr>
          <w:lang w:bidi="en-US"/>
        </w:rPr>
        <w:t xml:space="preserve">Animal </w:t>
      </w:r>
      <w:proofErr w:type="spellStart"/>
      <w:r w:rsidRPr="006209CF">
        <w:rPr>
          <w:lang w:bidi="en-US"/>
        </w:rPr>
        <w:t>Behaviour</w:t>
      </w:r>
      <w:proofErr w:type="spellEnd"/>
      <w:r>
        <w:rPr>
          <w:lang w:bidi="en-US"/>
        </w:rPr>
        <w:t>, 81:</w:t>
      </w:r>
      <w:r w:rsidRPr="006209CF">
        <w:rPr>
          <w:lang w:bidi="en-US"/>
        </w:rPr>
        <w:t>535-542.</w:t>
      </w:r>
    </w:p>
    <w:p w:rsidR="005B5349" w:rsidRPr="005B5349" w:rsidRDefault="005B5349" w:rsidP="005B5349">
      <w:pPr>
        <w:pStyle w:val="JobimBibliography"/>
        <w:rPr>
          <w:lang w:val="en-US"/>
        </w:rPr>
      </w:pPr>
      <w:proofErr w:type="spellStart"/>
      <w:r w:rsidRPr="005B5349">
        <w:rPr>
          <w:lang w:val="en-US"/>
        </w:rPr>
        <w:t>Voight</w:t>
      </w:r>
      <w:proofErr w:type="spellEnd"/>
      <w:r w:rsidRPr="005B5349">
        <w:rPr>
          <w:lang w:val="en-US"/>
        </w:rPr>
        <w:t xml:space="preserve">, B.F., </w:t>
      </w:r>
      <w:proofErr w:type="spellStart"/>
      <w:r w:rsidRPr="005B5349">
        <w:rPr>
          <w:lang w:val="en-US"/>
        </w:rPr>
        <w:t>Kudaravalli</w:t>
      </w:r>
      <w:proofErr w:type="spellEnd"/>
      <w:r w:rsidRPr="005B5349">
        <w:rPr>
          <w:lang w:val="en-US"/>
        </w:rPr>
        <w:t xml:space="preserve">, S., Wen, X., Pritchard, J.K. (2006). </w:t>
      </w:r>
      <w:proofErr w:type="spellStart"/>
      <w:r w:rsidRPr="005B5349">
        <w:rPr>
          <w:lang w:val="en-US"/>
        </w:rPr>
        <w:t>PLoS</w:t>
      </w:r>
      <w:proofErr w:type="spellEnd"/>
      <w:r w:rsidRPr="005B5349">
        <w:rPr>
          <w:lang w:val="en-US"/>
        </w:rPr>
        <w:t xml:space="preserve"> Biol., 4: e72.</w:t>
      </w:r>
    </w:p>
    <w:p w:rsidR="005B5349" w:rsidRPr="005B5349" w:rsidRDefault="005B5349" w:rsidP="005B5349">
      <w:pPr>
        <w:pStyle w:val="JobimBibliography"/>
        <w:numPr>
          <w:ilvl w:val="0"/>
          <w:numId w:val="0"/>
        </w:numPr>
        <w:ind w:left="397"/>
        <w:rPr>
          <w:lang w:val="en-US"/>
        </w:rPr>
      </w:pPr>
    </w:p>
    <w:sectPr w:rsidR="005B5349" w:rsidRPr="005B5349">
      <w:pgSz w:w="11906" w:h="16838"/>
      <w:pgMar w:top="1417" w:right="1134" w:bottom="1416"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q˜•˜M˜m•p˜S Pr">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703040504020204"/>
    <w:charset w:val="00"/>
    <w:family w:val="swiss"/>
    <w:pitch w:val="variable"/>
    <w:sig w:usb0="00000003" w:usb1="00000000" w:usb2="00000000" w:usb3="00000000" w:csb0="00000001" w:csb1="00000000"/>
  </w:font>
  <w:font w:name="DejaVu Sans">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3C5"/>
    <w:multiLevelType w:val="multilevel"/>
    <w:tmpl w:val="E3F4AD28"/>
    <w:lvl w:ilvl="0">
      <w:start w:val="1"/>
      <w:numFmt w:val="decimal"/>
      <w:pStyle w:val="JobimFigure"/>
      <w:lvlText w:val="Figure %1."/>
      <w:lvlJc w:val="center"/>
      <w:pPr>
        <w:ind w:left="720" w:hanging="360"/>
      </w:pPr>
      <w:rPr>
        <w:b/>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D66C9C"/>
    <w:multiLevelType w:val="multilevel"/>
    <w:tmpl w:val="E612D1B8"/>
    <w:lvl w:ilvl="0">
      <w:start w:val="1"/>
      <w:numFmt w:val="decimal"/>
      <w:pStyle w:val="JobimSection"/>
      <w:lvlText w:val="%1"/>
      <w:lvlJc w:val="left"/>
      <w:pPr>
        <w:tabs>
          <w:tab w:val="num" w:pos="454"/>
        </w:tabs>
        <w:ind w:left="454" w:hanging="454"/>
      </w:pPr>
    </w:lvl>
    <w:lvl w:ilvl="1">
      <w:start w:val="1"/>
      <w:numFmt w:val="decimal"/>
      <w:lvlText w:val="%1.%2"/>
      <w:lvlJc w:val="left"/>
      <w:pPr>
        <w:tabs>
          <w:tab w:val="num" w:pos="454"/>
        </w:tabs>
        <w:ind w:left="454" w:hanging="454"/>
      </w:pPr>
    </w:lvl>
    <w:lvl w:ilvl="2">
      <w:start w:val="1"/>
      <w:numFmt w:val="decimal"/>
      <w:lvlText w:val="%1.%2.%3"/>
      <w:lvlJc w:val="left"/>
      <w:pPr>
        <w:tabs>
          <w:tab w:val="num" w:pos="454"/>
        </w:tabs>
        <w:ind w:left="454" w:hanging="454"/>
      </w:pPr>
    </w:lvl>
    <w:lvl w:ilvl="3">
      <w:start w:val="1"/>
      <w:numFmt w:val="decimal"/>
      <w:lvlText w:val="%1.%2.%3.%4"/>
      <w:lvlJc w:val="left"/>
      <w:pPr>
        <w:tabs>
          <w:tab w:val="num" w:pos="454"/>
        </w:tabs>
        <w:ind w:left="454" w:hanging="454"/>
      </w:pPr>
    </w:lvl>
    <w:lvl w:ilvl="4">
      <w:start w:val="1"/>
      <w:numFmt w:val="decimal"/>
      <w:lvlText w:val="%1.%2.%3.%4.%5"/>
      <w:lvlJc w:val="left"/>
      <w:pPr>
        <w:tabs>
          <w:tab w:val="num" w:pos="454"/>
        </w:tabs>
        <w:ind w:left="454" w:hanging="454"/>
      </w:pPr>
    </w:lvl>
    <w:lvl w:ilvl="5">
      <w:start w:val="1"/>
      <w:numFmt w:val="decimal"/>
      <w:lvlText w:val="%1.%2.%3.%4.%5.%6"/>
      <w:lvlJc w:val="left"/>
      <w:pPr>
        <w:tabs>
          <w:tab w:val="num" w:pos="454"/>
        </w:tabs>
        <w:ind w:left="454" w:hanging="454"/>
      </w:pPr>
    </w:lvl>
    <w:lvl w:ilvl="6">
      <w:start w:val="1"/>
      <w:numFmt w:val="decimal"/>
      <w:lvlText w:val="%1.%2.%3.%4.%5.%6.%7"/>
      <w:lvlJc w:val="left"/>
      <w:pPr>
        <w:tabs>
          <w:tab w:val="num" w:pos="454"/>
        </w:tabs>
        <w:ind w:left="454" w:hanging="454"/>
      </w:pPr>
    </w:lvl>
    <w:lvl w:ilvl="7">
      <w:start w:val="1"/>
      <w:numFmt w:val="decimal"/>
      <w:lvlText w:val="%1.%2.%3.%4.%5.%6.%7.%8"/>
      <w:lvlJc w:val="left"/>
      <w:pPr>
        <w:tabs>
          <w:tab w:val="num" w:pos="454"/>
        </w:tabs>
        <w:ind w:left="454" w:hanging="454"/>
      </w:pPr>
    </w:lvl>
    <w:lvl w:ilvl="8">
      <w:start w:val="1"/>
      <w:numFmt w:val="decimal"/>
      <w:lvlText w:val="%1.%2.%3.%4.%5.%6.%7.%8.%9"/>
      <w:lvlJc w:val="left"/>
      <w:pPr>
        <w:tabs>
          <w:tab w:val="num" w:pos="454"/>
        </w:tabs>
        <w:ind w:left="454" w:hanging="454"/>
      </w:pPr>
    </w:lvl>
  </w:abstractNum>
  <w:abstractNum w:abstractNumId="2">
    <w:nsid w:val="2A7D2F0D"/>
    <w:multiLevelType w:val="multilevel"/>
    <w:tmpl w:val="A5D43CBE"/>
    <w:lvl w:ilvl="0">
      <w:start w:val="1"/>
      <w:numFmt w:val="decimal"/>
      <w:pStyle w:val="JobimBibliography"/>
      <w:lvlText w:val="[%1]"/>
      <w:lvlJc w:val="left"/>
      <w:pPr>
        <w:ind w:left="757"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D102C96"/>
    <w:multiLevelType w:val="multilevel"/>
    <w:tmpl w:val="6846B59E"/>
    <w:lvl w:ilvl="0">
      <w:start w:val="1"/>
      <w:numFmt w:val="decimal"/>
      <w:pStyle w:val="JobimTable"/>
      <w:lvlText w:val="Tab. %1."/>
      <w:lvlJc w:val="center"/>
      <w:pPr>
        <w:ind w:left="720" w:hanging="360"/>
      </w:pPr>
      <w:rPr>
        <w:b/>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2EB160A"/>
    <w:multiLevelType w:val="multilevel"/>
    <w:tmpl w:val="8648009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6A905F11"/>
    <w:multiLevelType w:val="multilevel"/>
    <w:tmpl w:val="A81CCD26"/>
    <w:lvl w:ilvl="0">
      <w:start w:val="1"/>
      <w:numFmt w:val="decimal"/>
      <w:lvlText w:val="Table %1."/>
      <w:lvlJc w:val="center"/>
      <w:pPr>
        <w:ind w:left="720" w:hanging="360"/>
      </w:pPr>
      <w:rPr>
        <w:b/>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274E9E"/>
    <w:rsid w:val="000E3C30"/>
    <w:rsid w:val="00192EF0"/>
    <w:rsid w:val="001E1D1A"/>
    <w:rsid w:val="00240083"/>
    <w:rsid w:val="00274E9E"/>
    <w:rsid w:val="002D3DF2"/>
    <w:rsid w:val="004F68B8"/>
    <w:rsid w:val="005B5349"/>
    <w:rsid w:val="00781FFE"/>
    <w:rsid w:val="007F2439"/>
    <w:rsid w:val="00990590"/>
    <w:rsid w:val="009E37D4"/>
    <w:rsid w:val="00B22696"/>
    <w:rsid w:val="00B45F98"/>
    <w:rsid w:val="00CA0AF5"/>
    <w:rsid w:val="00D33B96"/>
    <w:rsid w:val="00D33C6D"/>
    <w:rsid w:val="00E67C5F"/>
    <w:rsid w:val="00EB1F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val="0"/>
      <w:tabs>
        <w:tab w:val="left" w:pos="720"/>
      </w:tabs>
      <w:suppressAutoHyphens/>
      <w:autoSpaceDE w:val="0"/>
    </w:pPr>
    <w:rPr>
      <w:rFonts w:ascii="Times New Roman;˜q˜•˜M˜m•p˜S Pr" w:eastAsia="Times New Roman;˜q˜•˜M˜m•p˜S Pr" w:hAnsi="Times New Roman;˜q˜•˜M˜m•p˜S Pr" w:cs="Times New Roman;˜q˜•˜M˜m•p˜S Pr"/>
      <w:sz w:val="24"/>
      <w:szCs w:val="24"/>
      <w:lang w:eastAsia="zh-CN"/>
    </w:rPr>
  </w:style>
  <w:style w:type="character" w:customStyle="1" w:styleId="WW8Num3z0">
    <w:name w:val="WW8Num3z0"/>
    <w:rPr>
      <w:b/>
      <w:sz w:val="20"/>
    </w:rPr>
  </w:style>
  <w:style w:type="character" w:customStyle="1" w:styleId="WW8Num4z0">
    <w:name w:val="WW8Num4z0"/>
    <w:rPr>
      <w:b/>
      <w:sz w:val="20"/>
    </w:rPr>
  </w:style>
  <w:style w:type="character" w:customStyle="1" w:styleId="WW8Num7z0">
    <w:name w:val="WW8Num7z0"/>
    <w:rPr>
      <w:b/>
      <w:i w:val="0"/>
    </w:rPr>
  </w:style>
  <w:style w:type="character" w:customStyle="1" w:styleId="WW8Num8z0">
    <w:name w:val="WW8Num8z0"/>
    <w:rPr>
      <w:b/>
      <w:i w:val="0"/>
    </w:rPr>
  </w:style>
  <w:style w:type="character" w:customStyle="1" w:styleId="WW8Num9z0">
    <w:name w:val="WW8Num9z0"/>
    <w:rPr>
      <w:b/>
      <w:i w:val="0"/>
    </w:rPr>
  </w:style>
  <w:style w:type="character" w:customStyle="1" w:styleId="WW8Num11z0">
    <w:name w:val="WW8Num11z0"/>
    <w:rPr>
      <w:rFonts w:ascii="Helvetica" w:hAnsi="Helvetica"/>
      <w:b/>
      <w:i w:val="0"/>
    </w:rPr>
  </w:style>
  <w:style w:type="character" w:customStyle="1" w:styleId="WW8Num12z0">
    <w:name w:val="WW8Num12z0"/>
    <w:rPr>
      <w:rFonts w:ascii="Helvetica" w:hAnsi="Helvetica"/>
      <w:b/>
      <w:i w:val="0"/>
    </w:rPr>
  </w:style>
  <w:style w:type="character" w:customStyle="1" w:styleId="WW8Num13z0">
    <w:name w:val="WW8Num13z0"/>
    <w:rPr>
      <w:rFonts w:ascii="Helvetica" w:hAnsi="Helvetica"/>
      <w:b/>
      <w:i w:val="0"/>
    </w:rPr>
  </w:style>
  <w:style w:type="character" w:customStyle="1" w:styleId="WW8Num14z0">
    <w:name w:val="WW8Num14z0"/>
    <w:rPr>
      <w:b/>
      <w:i w:val="0"/>
    </w:rPr>
  </w:style>
  <w:style w:type="character" w:customStyle="1" w:styleId="WW8Num15z0">
    <w:name w:val="WW8Num15z0"/>
    <w:rPr>
      <w:b/>
      <w:i w:val="0"/>
    </w:rPr>
  </w:style>
  <w:style w:type="character" w:customStyle="1" w:styleId="WW8Num17z0">
    <w:name w:val="WW8Num17z0"/>
    <w:rPr>
      <w:rFonts w:ascii="Helvetica" w:hAnsi="Helvetica"/>
      <w:b/>
      <w:i w:val="0"/>
    </w:rPr>
  </w:style>
  <w:style w:type="character" w:customStyle="1" w:styleId="Caractresdenotedebasdepage">
    <w:name w:val="Caractères de note de bas de page"/>
  </w:style>
  <w:style w:type="character" w:customStyle="1" w:styleId="Marquenotebasdepage">
    <w:name w:val="Marque note bas de page"/>
    <w:basedOn w:val="Policepardfaut"/>
    <w:rPr>
      <w:rFonts w:cs="Times New Roman;˜q˜•˜M˜m•p˜S Pr"/>
      <w:vertAlign w:val="superscript"/>
    </w:rPr>
  </w:style>
  <w:style w:type="character" w:customStyle="1" w:styleId="JobimAbstractKeywordsLabel">
    <w:name w:val="Jobim Abstract/Keywords Label"/>
    <w:rPr>
      <w:rFonts w:ascii="Helvetica" w:hAnsi="Helvetica"/>
      <w:b/>
      <w:sz w:val="22"/>
      <w:shd w:val="clear" w:color="auto" w:fill="auto"/>
    </w:rPr>
  </w:style>
  <w:style w:type="character" w:customStyle="1" w:styleId="LienInternet">
    <w:name w:val="Lien Internet"/>
    <w:basedOn w:val="Policepardfaut"/>
    <w:rPr>
      <w:rFonts w:cs="Times New Roman;˜q˜•˜M˜m•p˜S Pr"/>
      <w:color w:val="000080"/>
      <w:u w:val="single"/>
      <w:lang w:val="fr-FR"/>
    </w:rPr>
  </w:style>
  <w:style w:type="character" w:customStyle="1" w:styleId="JobimLabelsRsumMotsCls">
    <w:name w:val="Jobim Labels Résumé/MotsClés"/>
    <w:basedOn w:val="JobimAbstractKeywordsLabel"/>
    <w:rPr>
      <w:rFonts w:ascii="Helvetica" w:hAnsi="Helvetica" w:cs="Times New Roman;˜q˜•˜M˜m•p˜S Pr"/>
      <w:b/>
      <w:sz w:val="20"/>
      <w:shd w:val="clear" w:color="auto" w:fill="auto"/>
    </w:rPr>
  </w:style>
  <w:style w:type="character" w:customStyle="1" w:styleId="Caractresdenumrotation">
    <w:name w:val="Caractères de numérotation"/>
  </w:style>
  <w:style w:type="character" w:customStyle="1" w:styleId="JobimCaptionLabel">
    <w:name w:val="Jobim Caption Label"/>
    <w:rPr>
      <w:b/>
      <w:sz w:val="20"/>
      <w:shd w:val="clear" w:color="auto" w:fill="auto"/>
    </w:rPr>
  </w:style>
  <w:style w:type="character" w:customStyle="1" w:styleId="Caractresdenotedefin">
    <w:name w:val="Caractères de note de fin"/>
    <w:basedOn w:val="Policepardfaut"/>
    <w:rPr>
      <w:rFonts w:cs="Times New Roman;˜q˜•˜M˜m•p˜S Pr"/>
      <w:vertAlign w:val="superscript"/>
    </w:rPr>
  </w:style>
  <w:style w:type="character" w:customStyle="1" w:styleId="WW-Caractresdenotedefin">
    <w:name w:val="WW-Caractères de note de fin"/>
  </w:style>
  <w:style w:type="character" w:customStyle="1" w:styleId="CorpsdetexteCar">
    <w:name w:val="Corps de texte Car"/>
    <w:basedOn w:val="Policepardfaut"/>
    <w:rPr>
      <w:rFonts w:cs="Times New Roman;˜q˜•˜M˜m•p˜S Pr"/>
      <w:sz w:val="24"/>
      <w:lang w:val="fr-FR"/>
    </w:rPr>
  </w:style>
  <w:style w:type="character" w:customStyle="1" w:styleId="En-tteCar">
    <w:name w:val="En-tête Car"/>
    <w:basedOn w:val="Policepardfaut"/>
    <w:rPr>
      <w:rFonts w:cs="Times New Roman;˜q˜•˜M˜m•p˜S Pr"/>
      <w:sz w:val="24"/>
      <w:lang w:val="fr-FR"/>
    </w:rPr>
  </w:style>
  <w:style w:type="character" w:customStyle="1" w:styleId="PieddepageCar">
    <w:name w:val="Pied de page Car"/>
    <w:basedOn w:val="Policepardfaut"/>
    <w:rPr>
      <w:rFonts w:cs="Times New Roman;˜q˜•˜M˜m•p˜S Pr"/>
      <w:sz w:val="24"/>
      <w:lang w:val="fr-FR"/>
    </w:rPr>
  </w:style>
  <w:style w:type="character" w:customStyle="1" w:styleId="NotedebasdepageCar">
    <w:name w:val="Note de bas de page Car"/>
    <w:basedOn w:val="Policepardfaut"/>
    <w:rPr>
      <w:rFonts w:cs="Times New Roman;˜q˜•˜M˜m•p˜S Pr"/>
      <w:lang w:val="fr-FR"/>
    </w:rPr>
  </w:style>
  <w:style w:type="character" w:customStyle="1" w:styleId="TextedebullesCar">
    <w:name w:val="Texte de bulles Car"/>
    <w:basedOn w:val="Policepardfaut"/>
    <w:rPr>
      <w:rFonts w:ascii="Tahoma" w:hAnsi="Tahoma" w:cs="Tahoma"/>
      <w:sz w:val="16"/>
      <w:lang w:val="fr-FR"/>
    </w:rPr>
  </w:style>
  <w:style w:type="character" w:customStyle="1" w:styleId="Appeldenote">
    <w:name w:val="Appel de note"/>
    <w:rPr>
      <w:vertAlign w:val="superscript"/>
    </w:rPr>
  </w:style>
  <w:style w:type="paragraph" w:styleId="Titre">
    <w:name w:val="Title"/>
    <w:basedOn w:val="Standard"/>
    <w:next w:val="Corpsdetexte"/>
    <w:pPr>
      <w:keepNext/>
      <w:spacing w:before="240" w:after="120"/>
    </w:pPr>
    <w:rPr>
      <w:rFonts w:ascii="Arial" w:eastAsia="SimSun" w:hAnsi="Arial" w:cs="Lucida Sans"/>
      <w:sz w:val="28"/>
      <w:szCs w:val="28"/>
    </w:rPr>
  </w:style>
  <w:style w:type="paragraph" w:styleId="Corpsdetexte">
    <w:name w:val="Body Text"/>
    <w:basedOn w:val="Standard"/>
    <w:pPr>
      <w:spacing w:after="120"/>
    </w:pPr>
  </w:style>
  <w:style w:type="paragraph" w:styleId="Liste">
    <w:name w:val="List"/>
    <w:basedOn w:val="Corpsdetexte"/>
    <w:rPr>
      <w:rFonts w:cs="Tahoma"/>
    </w:rPr>
  </w:style>
  <w:style w:type="paragraph" w:styleId="Lgende">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Tahoma"/>
    </w:rPr>
  </w:style>
  <w:style w:type="paragraph" w:customStyle="1" w:styleId="Titre1">
    <w:name w:val="Titre1"/>
    <w:basedOn w:val="Standard"/>
    <w:next w:val="Corpsdetexte"/>
    <w:pPr>
      <w:keepNext/>
      <w:spacing w:before="240" w:after="120"/>
    </w:pPr>
    <w:rPr>
      <w:rFonts w:ascii="Arial" w:eastAsia="DejaVu Sans" w:hAnsi="Arial" w:cs="Tahoma"/>
      <w:sz w:val="28"/>
      <w:szCs w:val="28"/>
    </w:rPr>
  </w:style>
  <w:style w:type="paragraph" w:customStyle="1" w:styleId="Lgende1">
    <w:name w:val="Légende1"/>
    <w:basedOn w:val="Standard"/>
    <w:pPr>
      <w:suppressLineNumbers/>
      <w:spacing w:before="120" w:after="120"/>
    </w:pPr>
    <w:rPr>
      <w:rFonts w:cs="Tahoma"/>
      <w:i/>
      <w:iCs/>
    </w:rPr>
  </w:style>
  <w:style w:type="paragraph" w:styleId="En-tte">
    <w:name w:val="header"/>
    <w:basedOn w:val="Standard"/>
    <w:pPr>
      <w:suppressLineNumbers/>
      <w:tabs>
        <w:tab w:val="center" w:pos="4320"/>
        <w:tab w:val="right" w:pos="8640"/>
      </w:tabs>
    </w:pPr>
  </w:style>
  <w:style w:type="paragraph" w:styleId="Pieddepage">
    <w:name w:val="footer"/>
    <w:basedOn w:val="Standard"/>
    <w:pPr>
      <w:suppressLineNumbers/>
      <w:tabs>
        <w:tab w:val="center" w:pos="4320"/>
        <w:tab w:val="right" w:pos="8640"/>
      </w:tabs>
    </w:pPr>
  </w:style>
  <w:style w:type="paragraph" w:customStyle="1" w:styleId="Contenudetableau">
    <w:name w:val="Contenu de tableau"/>
    <w:basedOn w:val="Standard"/>
    <w:pPr>
      <w:suppressLineNumbers/>
    </w:pPr>
  </w:style>
  <w:style w:type="paragraph" w:customStyle="1" w:styleId="Titredetableau">
    <w:name w:val="Titre de tableau"/>
    <w:basedOn w:val="Contenudetableau"/>
    <w:pPr>
      <w:jc w:val="center"/>
    </w:pPr>
    <w:rPr>
      <w:b/>
      <w:bCs/>
    </w:rPr>
  </w:style>
  <w:style w:type="paragraph" w:styleId="Notedebasdepage">
    <w:name w:val="footnote text"/>
    <w:basedOn w:val="Standard"/>
    <w:pPr>
      <w:suppressLineNumbers/>
      <w:spacing w:after="0"/>
      <w:ind w:left="283" w:hanging="283"/>
    </w:pPr>
    <w:rPr>
      <w:sz w:val="20"/>
      <w:szCs w:val="20"/>
    </w:rPr>
  </w:style>
  <w:style w:type="paragraph" w:customStyle="1" w:styleId="JobimTitle">
    <w:name w:val="Jobim Title"/>
    <w:next w:val="JobimSubTitle"/>
    <w:pPr>
      <w:widowControl w:val="0"/>
      <w:tabs>
        <w:tab w:val="left" w:pos="720"/>
      </w:tabs>
      <w:suppressAutoHyphens/>
      <w:autoSpaceDE w:val="0"/>
      <w:spacing w:after="85"/>
      <w:jc w:val="center"/>
    </w:pPr>
    <w:rPr>
      <w:rFonts w:ascii="Helvetica" w:eastAsia="Arial" w:hAnsi="Helvetica" w:cs="Times New Roman;˜q˜•˜M˜m•p˜S Pr"/>
      <w:b/>
      <w:sz w:val="28"/>
      <w:szCs w:val="24"/>
      <w:lang w:eastAsia="zh-CN"/>
    </w:rPr>
  </w:style>
  <w:style w:type="paragraph" w:customStyle="1" w:styleId="JobimSubTitle">
    <w:name w:val="Jobim SubTitle"/>
    <w:basedOn w:val="JobimTitle"/>
    <w:rPr>
      <w:sz w:val="24"/>
    </w:rPr>
  </w:style>
  <w:style w:type="paragraph" w:customStyle="1" w:styleId="JobimAuthors">
    <w:name w:val="Jobim Authors"/>
    <w:pPr>
      <w:widowControl w:val="0"/>
      <w:tabs>
        <w:tab w:val="left" w:pos="720"/>
      </w:tabs>
      <w:suppressAutoHyphens/>
      <w:autoSpaceDE w:val="0"/>
      <w:spacing w:before="369" w:after="113"/>
      <w:jc w:val="center"/>
    </w:pPr>
    <w:rPr>
      <w:rFonts w:ascii="Times New Roman;˜q˜•˜M˜m•p˜S Pr" w:eastAsia="Arial" w:hAnsi="Times New Roman;˜q˜•˜M˜m•p˜S Pr" w:cs="Times New Roman;˜q˜•˜M˜m•p˜S Pr"/>
      <w:szCs w:val="24"/>
      <w:lang w:eastAsia="zh-CN"/>
    </w:rPr>
  </w:style>
  <w:style w:type="paragraph" w:customStyle="1" w:styleId="JobimAddress">
    <w:name w:val="Jobim Address"/>
    <w:pPr>
      <w:widowControl w:val="0"/>
      <w:tabs>
        <w:tab w:val="left" w:pos="720"/>
      </w:tabs>
      <w:suppressAutoHyphens/>
      <w:autoSpaceDE w:val="0"/>
      <w:jc w:val="center"/>
    </w:pPr>
    <w:rPr>
      <w:rFonts w:ascii="Times New Roman;˜q˜•˜M˜m•p˜S Pr" w:eastAsia="Arial" w:hAnsi="Times New Roman;˜q˜•˜M˜m•p˜S Pr" w:cs="Times New Roman;˜q˜•˜M˜m•p˜S Pr"/>
      <w:sz w:val="20"/>
      <w:szCs w:val="24"/>
      <w:lang w:eastAsia="zh-CN"/>
    </w:rPr>
  </w:style>
  <w:style w:type="paragraph" w:customStyle="1" w:styleId="JobimEmail">
    <w:name w:val="Jobim Email"/>
    <w:pPr>
      <w:widowControl w:val="0"/>
      <w:tabs>
        <w:tab w:val="left" w:pos="720"/>
      </w:tabs>
      <w:suppressAutoHyphens/>
      <w:autoSpaceDE w:val="0"/>
      <w:jc w:val="center"/>
    </w:pPr>
    <w:rPr>
      <w:rFonts w:ascii="Courier" w:eastAsia="Arial" w:hAnsi="Courier" w:cs="Times New Roman;˜q˜•˜M˜m•p˜S Pr"/>
      <w:sz w:val="20"/>
      <w:szCs w:val="24"/>
      <w:lang w:eastAsia="zh-CN"/>
    </w:rPr>
  </w:style>
  <w:style w:type="paragraph" w:customStyle="1" w:styleId="JobimNormal">
    <w:name w:val="Jobim Normal"/>
    <w:pPr>
      <w:widowControl w:val="0"/>
      <w:tabs>
        <w:tab w:val="left" w:pos="720"/>
      </w:tabs>
      <w:suppressAutoHyphens/>
      <w:autoSpaceDE w:val="0"/>
      <w:spacing w:after="113"/>
      <w:ind w:firstLine="227"/>
      <w:jc w:val="both"/>
    </w:pPr>
    <w:rPr>
      <w:rFonts w:ascii="Times New Roman;˜q˜•˜M˜m•p˜S Pr" w:eastAsia="Arial" w:hAnsi="Times New Roman;˜q˜•˜M˜m•p˜S Pr" w:cs="Times New Roman;˜q˜•˜M˜m•p˜S Pr"/>
      <w:szCs w:val="24"/>
      <w:lang w:eastAsia="zh-CN"/>
    </w:rPr>
  </w:style>
  <w:style w:type="paragraph" w:customStyle="1" w:styleId="JobimKeywords">
    <w:name w:val="Jobim Keywords"/>
    <w:next w:val="JobimNormal"/>
    <w:pPr>
      <w:widowControl w:val="0"/>
      <w:tabs>
        <w:tab w:val="left" w:pos="1287"/>
      </w:tabs>
      <w:suppressAutoHyphens/>
      <w:autoSpaceDE w:val="0"/>
      <w:spacing w:before="142" w:after="227"/>
      <w:ind w:left="567" w:right="567"/>
      <w:jc w:val="both"/>
    </w:pPr>
    <w:rPr>
      <w:rFonts w:ascii="Times New Roman;˜q˜•˜M˜m•p˜S Pr" w:eastAsia="Arial" w:hAnsi="Times New Roman;˜q˜•˜M˜m•p˜S Pr" w:cs="Times New Roman;˜q˜•˜M˜m•p˜S Pr"/>
      <w:szCs w:val="24"/>
      <w:lang w:eastAsia="zh-CN"/>
    </w:rPr>
  </w:style>
  <w:style w:type="paragraph" w:customStyle="1" w:styleId="JobimAbstract">
    <w:name w:val="Jobim Abstract"/>
    <w:next w:val="JobimAbstractNext"/>
    <w:pPr>
      <w:widowControl w:val="0"/>
      <w:tabs>
        <w:tab w:val="left" w:pos="1287"/>
      </w:tabs>
      <w:suppressAutoHyphens/>
      <w:autoSpaceDE w:val="0"/>
      <w:spacing w:before="454" w:after="0"/>
      <w:ind w:left="567" w:right="567"/>
      <w:jc w:val="both"/>
    </w:pPr>
    <w:rPr>
      <w:rFonts w:ascii="Times New Roman;˜q˜•˜M˜m•p˜S Pr" w:eastAsia="Arial" w:hAnsi="Times New Roman;˜q˜•˜M˜m•p˜S Pr" w:cs="Times New Roman;˜q˜•˜M˜m•p˜S Pr"/>
      <w:i/>
      <w:szCs w:val="24"/>
      <w:lang w:eastAsia="zh-CN"/>
    </w:rPr>
  </w:style>
  <w:style w:type="paragraph" w:customStyle="1" w:styleId="JobimAbstractNext">
    <w:name w:val="Jobim Abstract Next"/>
    <w:basedOn w:val="JobimAbstract"/>
    <w:pPr>
      <w:spacing w:before="0"/>
    </w:pPr>
  </w:style>
  <w:style w:type="paragraph" w:customStyle="1" w:styleId="JobimTitre">
    <w:name w:val="Jobim Titre"/>
    <w:basedOn w:val="JobimTitle"/>
    <w:next w:val="JobimSousTitre"/>
    <w:rPr>
      <w:color w:val="000080"/>
      <w:sz w:val="24"/>
    </w:rPr>
  </w:style>
  <w:style w:type="paragraph" w:customStyle="1" w:styleId="JobimSousTitre">
    <w:name w:val="Jobim SousTitre"/>
    <w:basedOn w:val="JobimTitre"/>
    <w:rPr>
      <w:sz w:val="22"/>
    </w:rPr>
  </w:style>
  <w:style w:type="paragraph" w:customStyle="1" w:styleId="JobimRsum">
    <w:name w:val="Jobim Résumé"/>
    <w:basedOn w:val="JobimAbstract"/>
    <w:next w:val="JobimRsumSuite"/>
    <w:rPr>
      <w:color w:val="000080"/>
      <w:sz w:val="20"/>
    </w:rPr>
  </w:style>
  <w:style w:type="paragraph" w:customStyle="1" w:styleId="JobimRsumSuite">
    <w:name w:val="Jobim Résumé Suite"/>
    <w:basedOn w:val="JobimRsum"/>
    <w:pPr>
      <w:spacing w:before="0"/>
    </w:pPr>
  </w:style>
  <w:style w:type="paragraph" w:customStyle="1" w:styleId="JobimMotsCls">
    <w:name w:val="Jobim MotsClés"/>
    <w:basedOn w:val="JobimKeywords"/>
    <w:rPr>
      <w:color w:val="000080"/>
      <w:sz w:val="20"/>
    </w:rPr>
  </w:style>
  <w:style w:type="paragraph" w:customStyle="1" w:styleId="JobimSection">
    <w:name w:val="Jobim Section"/>
    <w:next w:val="JobimNormal"/>
    <w:pPr>
      <w:keepNext/>
      <w:widowControl w:val="0"/>
      <w:numPr>
        <w:numId w:val="2"/>
      </w:numPr>
      <w:tabs>
        <w:tab w:val="left" w:pos="397"/>
      </w:tabs>
      <w:suppressAutoHyphens/>
      <w:autoSpaceDE w:val="0"/>
      <w:spacing w:before="227" w:after="113"/>
    </w:pPr>
    <w:rPr>
      <w:rFonts w:ascii="Helvetica" w:eastAsia="Arial" w:hAnsi="Helvetica" w:cs="Times New Roman;˜q˜•˜M˜m•p˜S Pr"/>
      <w:b/>
      <w:sz w:val="24"/>
      <w:szCs w:val="24"/>
      <w:lang w:val="en-US" w:eastAsia="zh-CN"/>
    </w:rPr>
  </w:style>
  <w:style w:type="paragraph" w:customStyle="1" w:styleId="JobimSubSection">
    <w:name w:val="Jobim SubSection"/>
    <w:basedOn w:val="JobimSection"/>
    <w:next w:val="JobimNormal"/>
    <w:rPr>
      <w:sz w:val="22"/>
    </w:rPr>
  </w:style>
  <w:style w:type="paragraph" w:customStyle="1" w:styleId="JobimUnnumberedSection">
    <w:name w:val="Jobim Unnumbered Section"/>
    <w:basedOn w:val="JobimSection"/>
    <w:next w:val="JobimNormal"/>
    <w:pPr>
      <w:spacing w:before="0" w:after="0"/>
      <w:ind w:left="0" w:firstLine="0"/>
    </w:pPr>
  </w:style>
  <w:style w:type="paragraph" w:customStyle="1" w:styleId="JobimBibliography">
    <w:name w:val="Jobim Bibliography"/>
    <w:pPr>
      <w:widowControl w:val="0"/>
      <w:numPr>
        <w:numId w:val="4"/>
      </w:numPr>
      <w:tabs>
        <w:tab w:val="left" w:pos="794"/>
      </w:tabs>
      <w:suppressAutoHyphens/>
      <w:autoSpaceDE w:val="0"/>
      <w:spacing w:after="0"/>
      <w:ind w:left="397" w:hanging="397"/>
      <w:jc w:val="both"/>
    </w:pPr>
    <w:rPr>
      <w:rFonts w:ascii="Times New Roman;˜q˜•˜M˜m•p˜S Pr" w:eastAsia="Arial" w:hAnsi="Times New Roman;˜q˜•˜M˜m•p˜S Pr" w:cs="Times New Roman;˜q˜•˜M˜m•p˜S Pr"/>
      <w:sz w:val="20"/>
      <w:szCs w:val="24"/>
      <w:lang w:eastAsia="zh-CN"/>
    </w:rPr>
  </w:style>
  <w:style w:type="paragraph" w:customStyle="1" w:styleId="JobimCaption">
    <w:name w:val="Jobim Caption"/>
    <w:next w:val="JobimNormal"/>
    <w:pPr>
      <w:widowControl w:val="0"/>
      <w:tabs>
        <w:tab w:val="left" w:pos="720"/>
      </w:tabs>
      <w:suppressAutoHyphens/>
      <w:autoSpaceDE w:val="0"/>
      <w:spacing w:before="113" w:after="227"/>
      <w:jc w:val="center"/>
    </w:pPr>
    <w:rPr>
      <w:rFonts w:ascii="Times New Roman;˜q˜•˜M˜m•p˜S Pr" w:eastAsia="Arial" w:hAnsi="Times New Roman;˜q˜•˜M˜m•p˜S Pr" w:cs="Times New Roman;˜q˜•˜M˜m•p˜S Pr"/>
      <w:sz w:val="20"/>
      <w:szCs w:val="24"/>
      <w:lang w:eastAsia="zh-CN"/>
    </w:rPr>
  </w:style>
  <w:style w:type="paragraph" w:customStyle="1" w:styleId="JobimFigure">
    <w:name w:val="Jobim Figure"/>
    <w:basedOn w:val="JobimCaption"/>
    <w:next w:val="JobimNormal"/>
    <w:pPr>
      <w:numPr>
        <w:numId w:val="3"/>
      </w:numPr>
      <w:tabs>
        <w:tab w:val="left" w:pos="851"/>
      </w:tabs>
      <w:spacing w:before="240" w:after="240"/>
    </w:pPr>
  </w:style>
  <w:style w:type="paragraph" w:customStyle="1" w:styleId="JobimTable">
    <w:name w:val="Jobim Table"/>
    <w:basedOn w:val="JobimCaption"/>
    <w:next w:val="JobimNormal"/>
    <w:pPr>
      <w:numPr>
        <w:numId w:val="1"/>
      </w:numPr>
      <w:spacing w:before="0" w:after="0"/>
    </w:pPr>
  </w:style>
  <w:style w:type="paragraph" w:customStyle="1" w:styleId="JobimTableContent">
    <w:name w:val="Jobim Table Content"/>
    <w:pPr>
      <w:widowControl w:val="0"/>
      <w:tabs>
        <w:tab w:val="left" w:pos="720"/>
      </w:tabs>
      <w:suppressAutoHyphens/>
      <w:autoSpaceDE w:val="0"/>
    </w:pPr>
    <w:rPr>
      <w:rFonts w:ascii="Times New Roman;˜q˜•˜M˜m•p˜S Pr" w:eastAsia="Arial" w:hAnsi="Times New Roman;˜q˜•˜M˜m•p˜S Pr" w:cs="Times New Roman;˜q˜•˜M˜m•p˜S Pr"/>
      <w:sz w:val="20"/>
      <w:szCs w:val="24"/>
      <w:lang w:val="en-GB" w:eastAsia="zh-CN"/>
    </w:rPr>
  </w:style>
  <w:style w:type="paragraph" w:customStyle="1" w:styleId="Contenuducadre">
    <w:name w:val="Contenu du cadre"/>
    <w:basedOn w:val="Corpsdetexte"/>
  </w:style>
  <w:style w:type="paragraph" w:styleId="Textedebulles">
    <w:name w:val="Balloon Text"/>
    <w:basedOn w:val="Standar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EC63FF5B.dotm</Template>
  <TotalTime>8098</TotalTime>
  <Pages>2</Pages>
  <Words>871</Words>
  <Characters>4795</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Template for the final version of jobim proceedings -- RTF version</vt:lpstr>
    </vt:vector>
  </TitlesOfParts>
  <Company>Microsoft</Company>
  <LinksUpToDate>false</LinksUpToDate>
  <CharactersWithSpaces>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the final version of jobim proceedings -- RTF version</dc:title>
  <dc:subject>Session</dc:subject>
  <dc:creator>Prénom Nom | Prénom Nom | Prénom Nom</dc:creator>
  <cp:keywords>Some keywords important relevant.</cp:keywords>
  <cp:lastModifiedBy>Magali San Cristobal</cp:lastModifiedBy>
  <cp:revision>18</cp:revision>
  <cp:lastPrinted>2011-02-07T23:08:00Z</cp:lastPrinted>
  <dcterms:created xsi:type="dcterms:W3CDTF">2011-02-06T22:14:00Z</dcterms:created>
  <dcterms:modified xsi:type="dcterms:W3CDTF">2014-04-18T14:02:00Z</dcterms:modified>
</cp:coreProperties>
</file>