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B8CC35" w14:textId="77777777" w:rsidR="00A7495C" w:rsidRDefault="00203096" w:rsidP="00DC351F">
      <w:pPr>
        <w:pStyle w:val="Titre2"/>
        <w:spacing w:before="0" w:line="480" w:lineRule="auto"/>
        <w:rPr>
          <w:rFonts w:cs="Times New Roman"/>
          <w:sz w:val="28"/>
          <w:szCs w:val="24"/>
          <w:lang w:val="en-US"/>
        </w:rPr>
      </w:pPr>
      <w:r w:rsidRPr="00DC351F">
        <w:rPr>
          <w:rFonts w:cs="Times New Roman"/>
          <w:sz w:val="28"/>
          <w:szCs w:val="24"/>
          <w:lang w:val="en-US"/>
        </w:rPr>
        <w:t>Supplementary</w:t>
      </w:r>
      <w:r w:rsidR="00A7495C" w:rsidRPr="00DC351F">
        <w:rPr>
          <w:rFonts w:cs="Times New Roman"/>
          <w:sz w:val="28"/>
          <w:szCs w:val="24"/>
          <w:lang w:val="en-US"/>
        </w:rPr>
        <w:t xml:space="preserve"> Information</w:t>
      </w:r>
    </w:p>
    <w:p w14:paraId="735D18C1" w14:textId="77777777" w:rsidR="00DC351F" w:rsidRPr="00DC351F" w:rsidRDefault="00DC351F" w:rsidP="00DC351F">
      <w:pPr>
        <w:rPr>
          <w:lang w:val="en-US"/>
        </w:rPr>
      </w:pPr>
    </w:p>
    <w:p w14:paraId="7A7EC9CB" w14:textId="76AB6C77" w:rsidR="00A7495C" w:rsidRPr="00BC0D6C" w:rsidRDefault="00A7495C" w:rsidP="00DC351F">
      <w:pPr>
        <w:pStyle w:val="Titre2"/>
        <w:spacing w:before="0" w:line="480" w:lineRule="auto"/>
        <w:rPr>
          <w:rFonts w:cs="Times New Roman"/>
          <w:sz w:val="24"/>
          <w:szCs w:val="24"/>
          <w:lang w:val="en-US"/>
        </w:rPr>
      </w:pPr>
      <w:r w:rsidRPr="00BC0D6C">
        <w:rPr>
          <w:rFonts w:cs="Times New Roman"/>
          <w:sz w:val="24"/>
          <w:szCs w:val="24"/>
          <w:lang w:val="en-US"/>
        </w:rPr>
        <w:t xml:space="preserve">S1: </w:t>
      </w:r>
      <w:r w:rsidR="00496EEE" w:rsidRPr="00BC0D6C">
        <w:rPr>
          <w:rFonts w:cs="Times New Roman"/>
          <w:sz w:val="24"/>
          <w:szCs w:val="24"/>
          <w:lang w:val="en-US"/>
        </w:rPr>
        <w:t xml:space="preserve">MODEL DETAILS and </w:t>
      </w:r>
      <w:r w:rsidRPr="00BC0D6C">
        <w:rPr>
          <w:rFonts w:cs="Times New Roman"/>
          <w:sz w:val="24"/>
          <w:szCs w:val="24"/>
          <w:lang w:val="en-US"/>
        </w:rPr>
        <w:t>Parameter</w:t>
      </w:r>
      <w:r w:rsidR="00496EEE" w:rsidRPr="00BC0D6C">
        <w:rPr>
          <w:rFonts w:cs="Times New Roman"/>
          <w:sz w:val="24"/>
          <w:szCs w:val="24"/>
          <w:lang w:val="en-US"/>
        </w:rPr>
        <w:t>s</w:t>
      </w:r>
      <w:r w:rsidRPr="00BC0D6C">
        <w:rPr>
          <w:rFonts w:cs="Times New Roman"/>
          <w:sz w:val="24"/>
          <w:szCs w:val="24"/>
          <w:lang w:val="en-US"/>
        </w:rPr>
        <w:t xml:space="preserve"> estimations</w:t>
      </w:r>
    </w:p>
    <w:p w14:paraId="6D1067F4" w14:textId="77777777" w:rsidR="00A7495C" w:rsidRPr="00BC0D6C" w:rsidRDefault="00A7495C" w:rsidP="00DC351F">
      <w:pPr>
        <w:spacing w:after="0" w:line="480" w:lineRule="auto"/>
        <w:rPr>
          <w:rFonts w:cs="Times New Roman"/>
          <w:sz w:val="20"/>
          <w:szCs w:val="20"/>
          <w:lang w:val="en-US"/>
        </w:rPr>
      </w:pPr>
    </w:p>
    <w:p w14:paraId="1F76EEE3" w14:textId="00D737CB" w:rsidR="003B3D28" w:rsidRPr="00DC351F" w:rsidRDefault="003B3D28" w:rsidP="00DC351F">
      <w:pPr>
        <w:spacing w:after="0" w:line="480" w:lineRule="auto"/>
        <w:rPr>
          <w:rFonts w:cs="Times New Roman"/>
          <w:lang w:val="en-US" w:eastAsia="fr-FR"/>
        </w:rPr>
      </w:pPr>
      <w:r w:rsidRPr="00DC351F">
        <w:rPr>
          <w:rFonts w:cs="Times New Roman"/>
          <w:lang w:val="en-US" w:eastAsia="fr-FR"/>
        </w:rPr>
        <w:t xml:space="preserve">Table S1 summarizes the values of the parameters we used in the model and the hypotheses we made. </w:t>
      </w:r>
    </w:p>
    <w:p w14:paraId="7E4F80A0" w14:textId="77777777" w:rsidR="00DC351F" w:rsidRPr="00DC351F" w:rsidRDefault="00DC351F" w:rsidP="00DC351F">
      <w:pPr>
        <w:rPr>
          <w:lang w:val="en-US"/>
        </w:rPr>
      </w:pPr>
    </w:p>
    <w:p w14:paraId="2970FB8C" w14:textId="77777777" w:rsidR="00A7495C" w:rsidRPr="00DC351F" w:rsidRDefault="00A7495C" w:rsidP="00DC351F">
      <w:pPr>
        <w:pStyle w:val="Titre4"/>
        <w:spacing w:before="0" w:line="480" w:lineRule="auto"/>
        <w:rPr>
          <w:rFonts w:cs="Times New Roman"/>
          <w:lang w:val="en-US"/>
        </w:rPr>
      </w:pPr>
      <w:r w:rsidRPr="00DC351F">
        <w:rPr>
          <w:rFonts w:cs="Times New Roman"/>
          <w:lang w:val="en-US"/>
        </w:rPr>
        <w:t>Network</w:t>
      </w:r>
    </w:p>
    <w:p w14:paraId="6E6EDFBB" w14:textId="68D8BB3A" w:rsidR="00A7495C" w:rsidRPr="00DC351F" w:rsidRDefault="00A7495C" w:rsidP="00DC351F">
      <w:pPr>
        <w:spacing w:after="0" w:line="480" w:lineRule="auto"/>
        <w:rPr>
          <w:rFonts w:cs="Times New Roman"/>
          <w:lang w:val="en-US" w:eastAsia="fr-FR"/>
        </w:rPr>
      </w:pPr>
      <w:r w:rsidRPr="00DC351F">
        <w:rPr>
          <w:rFonts w:cs="Times New Roman"/>
          <w:lang w:val="en-US"/>
        </w:rPr>
        <w:t xml:space="preserve">For the </w:t>
      </w:r>
      <w:r w:rsidRPr="00DC351F">
        <w:rPr>
          <w:rFonts w:cs="Times New Roman"/>
          <w:lang w:val="en-US" w:eastAsia="fr-FR"/>
        </w:rPr>
        <w:t xml:space="preserve">Erdös-Rényi graph, the only parameter needed is the average number of injecting partners. Wylie </w:t>
      </w:r>
      <w:r w:rsidRPr="00DC351F">
        <w:rPr>
          <w:rFonts w:cs="Times New Roman"/>
          <w:i/>
          <w:lang w:val="en-US" w:eastAsia="fr-FR"/>
        </w:rPr>
        <w:t>et al.</w:t>
      </w:r>
      <w:r w:rsidRPr="00DC351F">
        <w:rPr>
          <w:rFonts w:cs="Times New Roman"/>
          <w:lang w:val="en-US" w:eastAsia="fr-FR"/>
        </w:rPr>
        <w:t xml:space="preserve"> found that Canadian PWID had a median of 3.5 injecting partners for a period of 30 days </w:t>
      </w:r>
      <w:r w:rsidR="00E44231" w:rsidRPr="00DC351F">
        <w:rPr>
          <w:rFonts w:cs="Times New Roman"/>
          <w:lang w:val="en-US" w:eastAsia="fr-FR"/>
        </w:rPr>
        <w:fldChar w:fldCharType="begin">
          <w:fldData xml:space="preserve">PEVuZE5vdGU+PENpdGU+PEF1dGhvcj5XeWxpZTwvQXV0aG9yPjxZZWFyPjIwMDY8L1llYXI+PFJl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==
</w:fldData>
        </w:fldChar>
      </w:r>
      <w:r w:rsidR="00FB4592">
        <w:rPr>
          <w:rFonts w:cs="Times New Roman"/>
          <w:lang w:val="en-US" w:eastAsia="fr-FR"/>
        </w:rPr>
        <w:instrText xml:space="preserve"> ADDIN EN.CITE </w:instrText>
      </w:r>
      <w:r w:rsidR="00FB4592">
        <w:rPr>
          <w:rFonts w:cs="Times New Roman"/>
          <w:lang w:val="en-US" w:eastAsia="fr-FR"/>
        </w:rPr>
        <w:fldChar w:fldCharType="begin">
          <w:fldData xml:space="preserve">PEVuZE5vdGU+PENpdGU+PEF1dGhvcj5XeWxpZTwvQXV0aG9yPjxZZWFyPjIwMDY8L1llYXI+PFJl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==
</w:fldData>
        </w:fldChar>
      </w:r>
      <w:r w:rsidR="00FB4592">
        <w:rPr>
          <w:rFonts w:cs="Times New Roman"/>
          <w:lang w:val="en-US" w:eastAsia="fr-FR"/>
        </w:rPr>
        <w:instrText xml:space="preserve"> ADDIN EN.CITE.DATA </w:instrText>
      </w:r>
      <w:r w:rsidR="00FB4592">
        <w:rPr>
          <w:rFonts w:cs="Times New Roman"/>
          <w:lang w:val="en-US" w:eastAsia="fr-FR"/>
        </w:rPr>
      </w:r>
      <w:r w:rsidR="00FB4592">
        <w:rPr>
          <w:rFonts w:cs="Times New Roman"/>
          <w:lang w:val="en-US" w:eastAsia="fr-FR"/>
        </w:rPr>
        <w:fldChar w:fldCharType="end"/>
      </w:r>
      <w:r w:rsidR="00E44231" w:rsidRPr="00DC351F">
        <w:rPr>
          <w:rFonts w:cs="Times New Roman"/>
          <w:lang w:val="en-US" w:eastAsia="fr-FR"/>
        </w:rPr>
      </w:r>
      <w:r w:rsidR="00E44231" w:rsidRPr="00DC351F">
        <w:rPr>
          <w:rFonts w:cs="Times New Roman"/>
          <w:lang w:val="en-US" w:eastAsia="fr-FR"/>
        </w:rPr>
        <w:fldChar w:fldCharType="separate"/>
      </w:r>
      <w:r w:rsidR="009934C8" w:rsidRPr="00DC351F">
        <w:rPr>
          <w:rFonts w:cs="Times New Roman"/>
          <w:noProof/>
          <w:lang w:val="en-US" w:eastAsia="fr-FR"/>
        </w:rPr>
        <w:t>(</w:t>
      </w:r>
      <w:hyperlink w:anchor="_ENREF_1" w:tooltip="Wylie, 2006 #1" w:history="1">
        <w:r w:rsidR="00FB4592" w:rsidRPr="00DC351F">
          <w:rPr>
            <w:rFonts w:cs="Times New Roman"/>
            <w:noProof/>
            <w:lang w:val="en-US" w:eastAsia="fr-FR"/>
          </w:rPr>
          <w:t>1</w:t>
        </w:r>
      </w:hyperlink>
      <w:r w:rsidR="009934C8" w:rsidRPr="00DC351F">
        <w:rPr>
          <w:rFonts w:cs="Times New Roman"/>
          <w:noProof/>
          <w:lang w:val="en-US" w:eastAsia="fr-FR"/>
        </w:rPr>
        <w:t>)</w:t>
      </w:r>
      <w:r w:rsidR="00E44231" w:rsidRPr="00DC351F">
        <w:rPr>
          <w:rFonts w:cs="Times New Roman"/>
          <w:lang w:val="en-US" w:eastAsia="fr-FR"/>
        </w:rPr>
        <w:fldChar w:fldCharType="end"/>
      </w:r>
      <w:r w:rsidRPr="00DC351F">
        <w:rPr>
          <w:rFonts w:cs="Times New Roman"/>
          <w:lang w:val="en-US" w:eastAsia="fr-FR"/>
        </w:rPr>
        <w:t xml:space="preserve">. Sacks-Davis </w:t>
      </w:r>
      <w:r w:rsidRPr="00DC351F">
        <w:rPr>
          <w:rFonts w:cs="Times New Roman"/>
          <w:i/>
          <w:lang w:val="en-US" w:eastAsia="fr-FR"/>
        </w:rPr>
        <w:t>et al.</w:t>
      </w:r>
      <w:r w:rsidRPr="00DC351F">
        <w:rPr>
          <w:rFonts w:cs="Times New Roman"/>
          <w:lang w:val="en-US" w:eastAsia="fr-FR"/>
        </w:rPr>
        <w:t xml:space="preserve"> reported a median number of 3 injecting partners/PWID</w:t>
      </w:r>
      <w:r w:rsidR="00345197" w:rsidRPr="00DC351F">
        <w:rPr>
          <w:rFonts w:cs="Times New Roman"/>
          <w:lang w:val="en-US" w:eastAsia="fr-FR"/>
        </w:rPr>
        <w:t>, in Melbourne</w:t>
      </w:r>
      <w:r w:rsidRPr="00DC351F">
        <w:rPr>
          <w:rFonts w:cs="Times New Roman"/>
          <w:lang w:val="en-US" w:eastAsia="fr-FR"/>
        </w:rPr>
        <w:t xml:space="preserve">, with a median duration of 3 years for a partnership </w:t>
      </w:r>
      <w:r w:rsidR="00E44231" w:rsidRPr="00DC351F">
        <w:rPr>
          <w:rFonts w:cs="Times New Roman"/>
          <w:lang w:val="en-US" w:eastAsia="fr-FR"/>
        </w:rPr>
        <w:fldChar w:fldCharType="begin"/>
      </w:r>
      <w:r w:rsidR="00FB4592">
        <w:rPr>
          <w:rFonts w:cs="Times New Roman"/>
          <w:lang w:val="en-US" w:eastAsia="fr-FR"/>
        </w:rPr>
        <w:instrText xml:space="preserve"> ADDIN EN.CITE &lt;EndNote&gt;&lt;Cite&gt;&lt;Author&gt;Sacks-Davis&lt;/Author&gt;&lt;Year&gt;2012&lt;/Year&gt;&lt;RecNum&gt;2&lt;/RecNum&gt;&lt;DisplayText&gt;(2)&lt;/DisplayText&gt;&lt;record&gt;&lt;rec-number&gt;2&lt;/rec-number&gt;&lt;foreign-keys&gt;&lt;key app="EN" db-id="p052wz0atrr9paezrp95x9et5aa5x2dx99t0"&gt;2&lt;/key&gt;&lt;/foreign-keys&gt;&lt;ref-type name="Journal Article"&gt;17&lt;/ref-type&gt;&lt;contributors&gt;&lt;authors&gt;&lt;author&gt;Sacks-Davis, R.&lt;/author&gt;&lt;author&gt;Daraganova, G.&lt;/author&gt;&lt;author&gt;Aitken, C.&lt;/author&gt;&lt;author&gt;Higgs, P.&lt;/author&gt;&lt;author&gt;Tracy, L.&lt;/author&gt;&lt;author&gt;Bowden, S.&lt;/author&gt;&lt;author&gt;Jenkinson, R.&lt;/author&gt;&lt;author&gt;Rolls, D.&lt;/author&gt;&lt;author&gt;Pattison, P.&lt;/author&gt;&lt;author&gt;Robins, G.&lt;/author&gt;&lt;author&gt;Grebely, J.&lt;/author&gt;&lt;author&gt;Barry, A.&lt;/author&gt;&lt;author&gt;Hellard, M.&lt;/author&gt;&lt;/authors&gt;&lt;/contributors&gt;&lt;auth-address&gt;Centre for Population Health, Burnet Institute, Melbourne, Victoria, Australia. rachelsd@burnet.edu.au&lt;/auth-address&gt;&lt;titles&gt;&lt;title&gt;Hepatitis C virus phylogenetic clustering is associated with the social-injecting network in a cohort of people who inject drugs&lt;/title&gt;&lt;secondary-title&gt;PLoS One&lt;/secondary-title&gt;&lt;/titles&gt;&lt;periodical&gt;&lt;full-title&gt;PLoS One&lt;/full-title&gt;&lt;/periodical&gt;&lt;pages&gt;e47335&lt;/pages&gt;&lt;volume&gt;7&lt;/volume&gt;&lt;number&gt;10&lt;/number&gt;&lt;edition&gt;2012/10/31&lt;/edition&gt;&lt;keywords&gt;&lt;keyword&gt;Adult&lt;/keyword&gt;&lt;keyword&gt;Female&lt;/keyword&gt;&lt;keyword&gt;Genotype&lt;/keyword&gt;&lt;keyword&gt;Hepacivirus/classification/*genetics&lt;/keyword&gt;&lt;keyword&gt;Hepatitis C/transmission&lt;/keyword&gt;&lt;keyword&gt;Humans&lt;/keyword&gt;&lt;keyword&gt;Male&lt;/keyword&gt;&lt;keyword&gt;Phylogeny&lt;/keyword&gt;&lt;keyword&gt;Risk Factors&lt;/keyword&gt;&lt;keyword&gt;Substance Abuse, Intravenous/*virology&lt;/keyword&gt;&lt;keyword&gt;Young Adult&lt;/keyword&gt;&lt;/keywords&gt;&lt;dates&gt;&lt;year&gt;2012&lt;/year&gt;&lt;/dates&gt;&lt;isbn&gt;1932-6203 (Electronic)&amp;#xD;1932-6203 (Linking)&lt;/isbn&gt;&lt;accession-num&gt;23110068&lt;/accession-num&gt;&lt;urls&gt;&lt;related-urls&gt;&lt;url&gt;http://www.ncbi.nlm.nih.gov/pubmed/23110068&lt;/url&gt;&lt;/related-urls&gt;&lt;/urls&gt;&lt;custom2&gt;3482197&lt;/custom2&gt;&lt;electronic-resource-num&gt;10.1371/journal.pone.0047335&amp;#xD;PONE-D-12-09107 [pii]&lt;/electronic-resource-num&gt;&lt;language&gt;eng&lt;/language&gt;&lt;/record&gt;&lt;/Cite&gt;&lt;/EndNote&gt;</w:instrText>
      </w:r>
      <w:r w:rsidR="00E44231" w:rsidRPr="00DC351F">
        <w:rPr>
          <w:rFonts w:cs="Times New Roman"/>
          <w:lang w:val="en-US" w:eastAsia="fr-FR"/>
        </w:rPr>
        <w:fldChar w:fldCharType="separate"/>
      </w:r>
      <w:r w:rsidR="009934C8" w:rsidRPr="00DC351F">
        <w:rPr>
          <w:rFonts w:cs="Times New Roman"/>
          <w:noProof/>
          <w:lang w:val="en-US" w:eastAsia="fr-FR"/>
        </w:rPr>
        <w:t>(</w:t>
      </w:r>
      <w:hyperlink w:anchor="_ENREF_2" w:tooltip="Sacks-Davis, 2012 #2" w:history="1">
        <w:r w:rsidR="00FB4592" w:rsidRPr="00DC351F">
          <w:rPr>
            <w:rFonts w:cs="Times New Roman"/>
            <w:noProof/>
            <w:lang w:val="en-US" w:eastAsia="fr-FR"/>
          </w:rPr>
          <w:t>2</w:t>
        </w:r>
      </w:hyperlink>
      <w:r w:rsidR="009934C8" w:rsidRPr="00DC351F">
        <w:rPr>
          <w:rFonts w:cs="Times New Roman"/>
          <w:noProof/>
          <w:lang w:val="en-US" w:eastAsia="fr-FR"/>
        </w:rPr>
        <w:t>)</w:t>
      </w:r>
      <w:r w:rsidR="00E44231" w:rsidRPr="00DC351F">
        <w:rPr>
          <w:rFonts w:cs="Times New Roman"/>
          <w:lang w:val="en-US" w:eastAsia="fr-FR"/>
        </w:rPr>
        <w:fldChar w:fldCharType="end"/>
      </w:r>
      <w:r w:rsidRPr="00DC351F">
        <w:rPr>
          <w:rFonts w:cs="Times New Roman"/>
          <w:lang w:val="en-US" w:eastAsia="fr-FR"/>
        </w:rPr>
        <w:t xml:space="preserve">. </w:t>
      </w:r>
      <w:r w:rsidR="00EA58FD" w:rsidRPr="00DC351F">
        <w:rPr>
          <w:rFonts w:cs="Times New Roman"/>
          <w:lang w:val="en-US" w:eastAsia="fr-FR"/>
        </w:rPr>
        <w:t xml:space="preserve">Murray </w:t>
      </w:r>
      <w:r w:rsidR="00EA58FD" w:rsidRPr="00DC351F">
        <w:rPr>
          <w:rFonts w:cs="Times New Roman"/>
          <w:i/>
          <w:lang w:val="en-US" w:eastAsia="fr-FR"/>
        </w:rPr>
        <w:t xml:space="preserve">et al. </w:t>
      </w:r>
      <w:r w:rsidR="006555C1" w:rsidRPr="00DC351F">
        <w:rPr>
          <w:rFonts w:cs="Times New Roman"/>
          <w:lang w:val="en-US" w:eastAsia="fr-FR"/>
        </w:rPr>
        <w:t xml:space="preserve">estimated the annual number of injecting partners to be 6 in Australia </w:t>
      </w:r>
      <w:r w:rsidR="00E44231" w:rsidRPr="00DC351F">
        <w:rPr>
          <w:rFonts w:cs="Times New Roman"/>
          <w:lang w:val="en-US" w:eastAsia="fr-FR"/>
        </w:rPr>
        <w:fldChar w:fldCharType="begin"/>
      </w:r>
      <w:r w:rsidR="00FB4592">
        <w:rPr>
          <w:rFonts w:cs="Times New Roman"/>
          <w:lang w:val="en-US" w:eastAsia="fr-FR"/>
        </w:rPr>
        <w:instrText xml:space="preserve"> ADDIN EN.CITE &lt;EndNote&gt;&lt;Cite&gt;&lt;Author&gt;Murray&lt;/Author&gt;&lt;Year&gt;2003&lt;/Year&gt;&lt;RecNum&gt;3&lt;/RecNum&gt;&lt;DisplayText&gt;(3)&lt;/DisplayText&gt;&lt;record&gt;&lt;rec-number&gt;3&lt;/rec-number&gt;&lt;foreign-keys&gt;&lt;key app="EN" db-id="p052wz0atrr9paezrp95x9et5aa5x2dx99t0"&gt;3&lt;/key&gt;&lt;/foreign-keys&gt;&lt;ref-type name="Journal Article"&gt;17&lt;/ref-type&gt;&lt;contributors&gt;&lt;authors&gt;&lt;author&gt;Murray, J. M.&lt;/author&gt;&lt;author&gt;Law, M. G.&lt;/author&gt;&lt;author&gt;Gao, Z.&lt;/author&gt;&lt;author&gt;Kaldor, J. M.&lt;/author&gt;&lt;/authors&gt;&lt;/contributors&gt;&lt;auth-address&gt;School of Mathematics, University of New South Wales, Sydney NSW 2052, Australia. J.Murray@unsw.edu.au&lt;/auth-address&gt;&lt;titles&gt;&lt;title&gt;The impact of behavioural changes on the prevalence of human immunodeficiency virus and hepatitis C among injecting drug users&lt;/title&gt;&lt;secondary-title&gt;Int J Epidemiol&lt;/secondary-title&gt;&lt;/titles&gt;&lt;periodical&gt;&lt;full-title&gt;Int J Epidemiol&lt;/full-title&gt;&lt;/periodical&gt;&lt;pages&gt;708-14&lt;/pages&gt;&lt;volume&gt;32&lt;/volume&gt;&lt;number&gt;5&lt;/number&gt;&lt;edition&gt;2003/10/16&lt;/edition&gt;&lt;keywords&gt;&lt;keyword&gt;Australia/epidemiology&lt;/keyword&gt;&lt;keyword&gt;Disease Transmission, Infectious/prevention &amp;amp; control&lt;/keyword&gt;&lt;keyword&gt;HIV Infections/*epidemiology/prevention &amp;amp; control/transmission&lt;/keyword&gt;&lt;keyword&gt;*Health Behavior&lt;/keyword&gt;&lt;keyword&gt;Hepatitis C, Chronic/*epidemiology/prevention &amp;amp; control/transmission&lt;/keyword&gt;&lt;keyword&gt;Humans&lt;/keyword&gt;&lt;keyword&gt;Incidence&lt;/keyword&gt;&lt;keyword&gt;*Models, Statistical&lt;/keyword&gt;&lt;keyword&gt;Needle Sharing/adverse effects/psychology/statistics &amp;amp; numerical data&lt;/keyword&gt;&lt;keyword&gt;Needle-Exchange Programs&lt;/keyword&gt;&lt;keyword&gt;Prevalence&lt;/keyword&gt;&lt;keyword&gt;Risk-Taking&lt;/keyword&gt;&lt;keyword&gt;Substance Abuse, Intravenous/*complications/epidemiology/psychology&lt;/keyword&gt;&lt;/keywords&gt;&lt;dates&gt;&lt;year&gt;2003&lt;/year&gt;&lt;pub-dates&gt;&lt;date&gt;Oct&lt;/date&gt;&lt;/pub-dates&gt;&lt;/dates&gt;&lt;isbn&gt;0300-5771 (Print)&amp;#xD;0300-5771 (Linking)&lt;/isbn&gt;&lt;accession-num&gt;14559736&lt;/accession-num&gt;&lt;urls&gt;&lt;related-urls&gt;&lt;url&gt;http://www.ncbi.nlm.nih.gov/pubmed/14559736&lt;/url&gt;&lt;/related-urls&gt;&lt;/urls&gt;&lt;language&gt;eng&lt;/language&gt;&lt;/record&gt;&lt;/Cite&gt;&lt;/EndNote&gt;</w:instrText>
      </w:r>
      <w:r w:rsidR="00E44231" w:rsidRPr="00DC351F">
        <w:rPr>
          <w:rFonts w:cs="Times New Roman"/>
          <w:lang w:val="en-US" w:eastAsia="fr-FR"/>
        </w:rPr>
        <w:fldChar w:fldCharType="separate"/>
      </w:r>
      <w:r w:rsidR="009934C8" w:rsidRPr="00DC351F">
        <w:rPr>
          <w:rFonts w:cs="Times New Roman"/>
          <w:noProof/>
          <w:lang w:val="en-US" w:eastAsia="fr-FR"/>
        </w:rPr>
        <w:t>(</w:t>
      </w:r>
      <w:hyperlink w:anchor="_ENREF_3" w:tooltip="Murray, 2003 #3" w:history="1">
        <w:r w:rsidR="00FB4592" w:rsidRPr="00DC351F">
          <w:rPr>
            <w:rFonts w:cs="Times New Roman"/>
            <w:noProof/>
            <w:lang w:val="en-US" w:eastAsia="fr-FR"/>
          </w:rPr>
          <w:t>3</w:t>
        </w:r>
      </w:hyperlink>
      <w:r w:rsidR="009934C8" w:rsidRPr="00DC351F">
        <w:rPr>
          <w:rFonts w:cs="Times New Roman"/>
          <w:noProof/>
          <w:lang w:val="en-US" w:eastAsia="fr-FR"/>
        </w:rPr>
        <w:t>)</w:t>
      </w:r>
      <w:r w:rsidR="00E44231" w:rsidRPr="00DC351F">
        <w:rPr>
          <w:rFonts w:cs="Times New Roman"/>
          <w:lang w:val="en-US" w:eastAsia="fr-FR"/>
        </w:rPr>
        <w:fldChar w:fldCharType="end"/>
      </w:r>
      <w:r w:rsidR="006555C1" w:rsidRPr="00DC351F">
        <w:rPr>
          <w:rFonts w:cs="Times New Roman"/>
          <w:lang w:val="en-US" w:eastAsia="fr-FR"/>
        </w:rPr>
        <w:t xml:space="preserve">. </w:t>
      </w:r>
      <w:r w:rsidRPr="00DC351F">
        <w:rPr>
          <w:rFonts w:cs="Times New Roman"/>
          <w:lang w:val="en-US" w:eastAsia="fr-FR"/>
        </w:rPr>
        <w:t>Due to the lack of data about network dynamic</w:t>
      </w:r>
      <w:r w:rsidR="001132D3" w:rsidRPr="00DC351F">
        <w:rPr>
          <w:rFonts w:cs="Times New Roman"/>
          <w:lang w:val="en-US" w:eastAsia="fr-FR"/>
        </w:rPr>
        <w:t>s</w:t>
      </w:r>
      <w:r w:rsidRPr="00DC351F">
        <w:rPr>
          <w:rFonts w:cs="Times New Roman"/>
          <w:lang w:val="en-US" w:eastAsia="fr-FR"/>
        </w:rPr>
        <w:t xml:space="preserve"> over the long term, we </w:t>
      </w:r>
      <w:r w:rsidR="00345197" w:rsidRPr="00DC351F">
        <w:rPr>
          <w:rFonts w:cs="Times New Roman"/>
          <w:lang w:val="en-US" w:eastAsia="fr-FR"/>
        </w:rPr>
        <w:t>assum</w:t>
      </w:r>
      <w:r w:rsidRPr="00DC351F">
        <w:rPr>
          <w:rFonts w:cs="Times New Roman"/>
          <w:lang w:val="en-US" w:eastAsia="fr-FR"/>
        </w:rPr>
        <w:t xml:space="preserve">ed </w:t>
      </w:r>
      <w:r w:rsidR="00345197" w:rsidRPr="00DC351F">
        <w:rPr>
          <w:rFonts w:cs="Times New Roman"/>
          <w:lang w:val="en-US" w:eastAsia="fr-FR"/>
        </w:rPr>
        <w:t xml:space="preserve">that PWID had </w:t>
      </w:r>
      <w:r w:rsidRPr="00DC351F">
        <w:rPr>
          <w:rFonts w:cs="Times New Roman"/>
          <w:lang w:val="en-US" w:eastAsia="fr-FR"/>
        </w:rPr>
        <w:t>an average of 6 injecting partners for the whole period</w:t>
      </w:r>
      <w:r w:rsidR="00345197" w:rsidRPr="00DC351F">
        <w:rPr>
          <w:rFonts w:cs="Times New Roman"/>
          <w:lang w:val="en-US" w:eastAsia="fr-FR"/>
        </w:rPr>
        <w:t>. We varied this parameter</w:t>
      </w:r>
      <w:r w:rsidR="00037CA7" w:rsidRPr="00DC351F">
        <w:rPr>
          <w:rFonts w:cs="Times New Roman"/>
          <w:lang w:val="en-US" w:eastAsia="fr-FR"/>
        </w:rPr>
        <w:t xml:space="preserve"> </w:t>
      </w:r>
      <w:r w:rsidR="001132D3" w:rsidRPr="00DC351F">
        <w:rPr>
          <w:rFonts w:cs="Times New Roman"/>
          <w:lang w:val="en-US" w:eastAsia="fr-FR"/>
        </w:rPr>
        <w:t>from</w:t>
      </w:r>
      <w:r w:rsidRPr="00DC351F">
        <w:rPr>
          <w:rFonts w:cs="Times New Roman"/>
          <w:lang w:val="en-US" w:eastAsia="fr-FR"/>
        </w:rPr>
        <w:t xml:space="preserve"> 3 </w:t>
      </w:r>
      <w:r w:rsidR="001132D3" w:rsidRPr="00DC351F">
        <w:rPr>
          <w:rFonts w:cs="Times New Roman"/>
          <w:lang w:val="en-US" w:eastAsia="fr-FR"/>
        </w:rPr>
        <w:t>to</w:t>
      </w:r>
      <w:r w:rsidRPr="00DC351F">
        <w:rPr>
          <w:rFonts w:cs="Times New Roman"/>
          <w:lang w:val="en-US" w:eastAsia="fr-FR"/>
        </w:rPr>
        <w:t xml:space="preserve"> 15 in a sensitivity analysis.</w:t>
      </w:r>
    </w:p>
    <w:p w14:paraId="414B3C27" w14:textId="77777777" w:rsidR="00DC351F" w:rsidRPr="00DC351F" w:rsidRDefault="00DC351F" w:rsidP="00DC351F">
      <w:pPr>
        <w:rPr>
          <w:lang w:val="en-US"/>
        </w:rPr>
      </w:pPr>
      <w:bookmarkStart w:id="0" w:name="_Ref368499508"/>
    </w:p>
    <w:p w14:paraId="7E40100B" w14:textId="77777777" w:rsidR="00A7495C" w:rsidRPr="00DC351F" w:rsidRDefault="00A7495C" w:rsidP="00DC351F">
      <w:pPr>
        <w:pStyle w:val="Titre4"/>
        <w:spacing w:before="0" w:line="480" w:lineRule="auto"/>
        <w:rPr>
          <w:rFonts w:cs="Times New Roman"/>
          <w:lang w:val="en-US"/>
        </w:rPr>
      </w:pPr>
      <w:r w:rsidRPr="00DC351F">
        <w:rPr>
          <w:rFonts w:cs="Times New Roman"/>
          <w:lang w:val="en-US"/>
        </w:rPr>
        <w:t>Population</w:t>
      </w:r>
      <w:bookmarkEnd w:id="0"/>
    </w:p>
    <w:p w14:paraId="7AB48482" w14:textId="6CB5D46E" w:rsidR="00A7495C" w:rsidRPr="00DC351F" w:rsidRDefault="00A7495C" w:rsidP="00DC351F">
      <w:pPr>
        <w:spacing w:after="0" w:line="480" w:lineRule="auto"/>
        <w:rPr>
          <w:rFonts w:cs="Times New Roman"/>
          <w:lang w:val="en-US" w:eastAsia="fr-FR"/>
        </w:rPr>
      </w:pPr>
      <w:r w:rsidRPr="00DC351F">
        <w:rPr>
          <w:rFonts w:cs="Times New Roman"/>
          <w:i/>
          <w:lang w:val="en-US" w:eastAsia="fr-FR"/>
        </w:rPr>
        <w:t>Size of the population:</w:t>
      </w:r>
      <w:r w:rsidRPr="00DC351F">
        <w:rPr>
          <w:rFonts w:cs="Times New Roman"/>
          <w:lang w:val="en-US" w:eastAsia="fr-FR"/>
        </w:rPr>
        <w:t xml:space="preserve"> we </w:t>
      </w:r>
      <w:r w:rsidR="00345197" w:rsidRPr="00DC351F">
        <w:rPr>
          <w:rFonts w:cs="Times New Roman"/>
          <w:lang w:val="en-US" w:eastAsia="fr-FR"/>
        </w:rPr>
        <w:t>assum</w:t>
      </w:r>
      <w:r w:rsidRPr="00DC351F">
        <w:rPr>
          <w:rFonts w:cs="Times New Roman"/>
          <w:lang w:val="en-US" w:eastAsia="fr-FR"/>
        </w:rPr>
        <w:t xml:space="preserve">ed a population of 10,000 PWID. </w:t>
      </w:r>
    </w:p>
    <w:p w14:paraId="7A4C5BA5" w14:textId="1830EBC0" w:rsidR="00A7495C" w:rsidRPr="00DC351F" w:rsidRDefault="00A7495C" w:rsidP="00DC351F">
      <w:pPr>
        <w:spacing w:after="0" w:line="480" w:lineRule="auto"/>
        <w:rPr>
          <w:rFonts w:cs="Times New Roman"/>
          <w:lang w:val="en-US" w:eastAsia="fr-FR"/>
        </w:rPr>
      </w:pPr>
      <w:r w:rsidRPr="00DC351F">
        <w:rPr>
          <w:rFonts w:cs="Times New Roman"/>
          <w:i/>
          <w:lang w:val="en-US" w:eastAsia="fr-FR"/>
        </w:rPr>
        <w:t xml:space="preserve">Proportion of </w:t>
      </w:r>
      <w:r w:rsidR="00F077F9" w:rsidRPr="00DC351F">
        <w:rPr>
          <w:rFonts w:cs="Times New Roman"/>
          <w:i/>
          <w:lang w:val="en-US" w:eastAsia="fr-FR"/>
        </w:rPr>
        <w:t>current</w:t>
      </w:r>
      <w:r w:rsidRPr="00DC351F">
        <w:rPr>
          <w:rFonts w:cs="Times New Roman"/>
          <w:i/>
          <w:lang w:val="en-US" w:eastAsia="fr-FR"/>
        </w:rPr>
        <w:t xml:space="preserve"> PWID:</w:t>
      </w:r>
      <w:r w:rsidRPr="00DC351F">
        <w:rPr>
          <w:rFonts w:cs="Times New Roman"/>
          <w:lang w:val="en-US" w:eastAsia="fr-FR"/>
        </w:rPr>
        <w:t xml:space="preserve"> we considered a population</w:t>
      </w:r>
      <w:r w:rsidR="00345197" w:rsidRPr="00DC351F">
        <w:rPr>
          <w:rFonts w:cs="Times New Roman"/>
          <w:lang w:val="en-US" w:eastAsia="fr-FR"/>
        </w:rPr>
        <w:t xml:space="preserve"> that consisted exclusively of </w:t>
      </w:r>
      <w:r w:rsidR="00F077F9" w:rsidRPr="00DC351F">
        <w:rPr>
          <w:rFonts w:cs="Times New Roman"/>
          <w:lang w:val="en-US" w:eastAsia="fr-FR"/>
        </w:rPr>
        <w:t>current PWID</w:t>
      </w:r>
      <w:r w:rsidR="00297423" w:rsidRPr="00DC351F">
        <w:rPr>
          <w:rFonts w:cs="Times New Roman"/>
          <w:lang w:val="en-US" w:eastAsia="fr-FR"/>
        </w:rPr>
        <w:t>,</w:t>
      </w:r>
      <w:r w:rsidRPr="00DC351F">
        <w:rPr>
          <w:rFonts w:cs="Times New Roman"/>
          <w:lang w:val="en-US" w:eastAsia="fr-FR"/>
        </w:rPr>
        <w:t xml:space="preserve"> at the beginning of </w:t>
      </w:r>
      <w:r w:rsidR="00297423" w:rsidRPr="00DC351F">
        <w:rPr>
          <w:rFonts w:cs="Times New Roman"/>
          <w:lang w:val="en-US" w:eastAsia="fr-FR"/>
        </w:rPr>
        <w:t>each</w:t>
      </w:r>
      <w:r w:rsidRPr="00DC351F">
        <w:rPr>
          <w:rFonts w:cs="Times New Roman"/>
          <w:lang w:val="en-US" w:eastAsia="fr-FR"/>
        </w:rPr>
        <w:t xml:space="preserve"> simulation.</w:t>
      </w:r>
    </w:p>
    <w:p w14:paraId="5E64C2D9" w14:textId="1AE3B87F" w:rsidR="00A7495C" w:rsidRPr="00DC351F" w:rsidRDefault="00A7495C" w:rsidP="00DC351F">
      <w:pPr>
        <w:spacing w:after="0" w:line="480" w:lineRule="auto"/>
        <w:rPr>
          <w:rFonts w:cs="Times New Roman"/>
          <w:lang w:val="en-US" w:eastAsia="fr-FR"/>
        </w:rPr>
      </w:pPr>
      <w:r w:rsidRPr="00DC351F">
        <w:rPr>
          <w:rFonts w:cs="Times New Roman"/>
          <w:lang w:val="en-US" w:eastAsia="fr-FR"/>
        </w:rPr>
        <w:t>From this point</w:t>
      </w:r>
      <w:r w:rsidR="008F7590" w:rsidRPr="00DC351F">
        <w:rPr>
          <w:rFonts w:cs="Times New Roman"/>
          <w:lang w:val="en-US" w:eastAsia="fr-FR"/>
        </w:rPr>
        <w:t xml:space="preserve"> forward</w:t>
      </w:r>
      <w:r w:rsidRPr="00DC351F">
        <w:rPr>
          <w:rFonts w:cs="Times New Roman"/>
          <w:lang w:val="en-US" w:eastAsia="fr-FR"/>
        </w:rPr>
        <w:t xml:space="preserve">, we </w:t>
      </w:r>
      <w:r w:rsidR="008F7590" w:rsidRPr="00DC351F">
        <w:rPr>
          <w:rFonts w:cs="Times New Roman"/>
          <w:lang w:val="en-US" w:eastAsia="fr-FR"/>
        </w:rPr>
        <w:t>use</w:t>
      </w:r>
      <w:r w:rsidRPr="00DC351F">
        <w:rPr>
          <w:rFonts w:cs="Times New Roman"/>
          <w:lang w:val="en-US" w:eastAsia="fr-FR"/>
        </w:rPr>
        <w:t xml:space="preserve"> the name of the </w:t>
      </w:r>
      <w:r w:rsidR="00175D54" w:rsidRPr="00DC351F">
        <w:rPr>
          <w:rFonts w:cs="Times New Roman"/>
          <w:lang w:val="en-US" w:eastAsia="fr-FR"/>
        </w:rPr>
        <w:t>state</w:t>
      </w:r>
      <w:r w:rsidRPr="00DC351F">
        <w:rPr>
          <w:rFonts w:cs="Times New Roman"/>
          <w:lang w:val="en-US" w:eastAsia="fr-FR"/>
        </w:rPr>
        <w:t xml:space="preserve"> </w:t>
      </w:r>
      <w:r w:rsidR="00D21FBA" w:rsidRPr="00DC351F">
        <w:rPr>
          <w:rFonts w:cs="Times New Roman"/>
          <w:lang w:val="en-US" w:eastAsia="fr-FR"/>
        </w:rPr>
        <w:t xml:space="preserve">of the model </w:t>
      </w:r>
      <w:r w:rsidR="0027304D">
        <w:rPr>
          <w:rFonts w:cs="Times New Roman"/>
          <w:lang w:val="en-US" w:eastAsia="fr-FR"/>
        </w:rPr>
        <w:t xml:space="preserve">in </w:t>
      </w:r>
      <w:r w:rsidR="00D21FBA" w:rsidRPr="00DC351F">
        <w:rPr>
          <w:rFonts w:cs="Times New Roman"/>
          <w:lang w:val="en-US" w:eastAsia="fr-FR"/>
        </w:rPr>
        <w:t xml:space="preserve">Figure </w:t>
      </w:r>
      <w:r w:rsidR="00FE46B6" w:rsidRPr="00DC351F">
        <w:rPr>
          <w:rFonts w:cs="Times New Roman"/>
          <w:lang w:val="en-US" w:eastAsia="fr-FR"/>
        </w:rPr>
        <w:t>1</w:t>
      </w:r>
      <w:r w:rsidR="00D21FBA" w:rsidRPr="00DC351F">
        <w:rPr>
          <w:rFonts w:cs="Times New Roman"/>
          <w:lang w:val="en-US" w:eastAsia="fr-FR"/>
        </w:rPr>
        <w:t xml:space="preserve"> </w:t>
      </w:r>
      <w:r w:rsidR="008F7590" w:rsidRPr="00DC351F">
        <w:rPr>
          <w:rFonts w:cs="Times New Roman"/>
          <w:lang w:val="en-US" w:eastAsia="fr-FR"/>
        </w:rPr>
        <w:t xml:space="preserve">to describe </w:t>
      </w:r>
      <w:r w:rsidR="00D21FBA" w:rsidRPr="00DC351F">
        <w:rPr>
          <w:rFonts w:cs="Times New Roman"/>
          <w:lang w:val="en-US" w:eastAsia="fr-FR"/>
        </w:rPr>
        <w:t>the</w:t>
      </w:r>
      <w:r w:rsidR="00C34D9E" w:rsidRPr="00DC351F">
        <w:rPr>
          <w:rFonts w:cs="Times New Roman"/>
          <w:lang w:val="en-US" w:eastAsia="fr-FR"/>
        </w:rPr>
        <w:t xml:space="preserve"> percentage</w:t>
      </w:r>
      <w:r w:rsidRPr="00DC351F">
        <w:rPr>
          <w:rFonts w:cs="Times New Roman"/>
          <w:lang w:val="en-US" w:eastAsia="fr-FR"/>
        </w:rPr>
        <w:t xml:space="preserve"> of people in this </w:t>
      </w:r>
      <w:r w:rsidR="00175D54" w:rsidRPr="00DC351F">
        <w:rPr>
          <w:rFonts w:cs="Times New Roman"/>
          <w:lang w:val="en-US" w:eastAsia="fr-FR"/>
        </w:rPr>
        <w:t>state</w:t>
      </w:r>
      <w:r w:rsidRPr="00DC351F">
        <w:rPr>
          <w:rFonts w:cs="Times New Roman"/>
          <w:lang w:val="en-US" w:eastAsia="fr-FR"/>
        </w:rPr>
        <w:t>.</w:t>
      </w:r>
    </w:p>
    <w:p w14:paraId="5A93ED0D" w14:textId="09EBB420" w:rsidR="00A7495C" w:rsidRPr="00DC351F" w:rsidRDefault="00A7495C" w:rsidP="00DC351F">
      <w:pPr>
        <w:spacing w:after="0" w:line="480" w:lineRule="auto"/>
        <w:rPr>
          <w:rFonts w:cs="Times New Roman"/>
          <w:lang w:val="en-US" w:eastAsia="fr-FR"/>
        </w:rPr>
      </w:pPr>
      <w:r w:rsidRPr="00DC351F">
        <w:rPr>
          <w:rFonts w:cs="Times New Roman"/>
          <w:i/>
          <w:lang w:val="en-US" w:eastAsia="fr-FR"/>
        </w:rPr>
        <w:t xml:space="preserve">Initial distribution in the </w:t>
      </w:r>
      <w:r w:rsidR="00D21FBA" w:rsidRPr="00DC351F">
        <w:rPr>
          <w:rFonts w:cs="Times New Roman"/>
          <w:i/>
          <w:lang w:val="en-US" w:eastAsia="fr-FR"/>
        </w:rPr>
        <w:t>model:</w:t>
      </w:r>
      <w:r w:rsidRPr="00DC351F">
        <w:rPr>
          <w:rFonts w:cs="Times New Roman"/>
          <w:i/>
          <w:lang w:val="en-US" w:eastAsia="fr-FR"/>
        </w:rPr>
        <w:t xml:space="preserve"> </w:t>
      </w:r>
      <w:r w:rsidR="00345197" w:rsidRPr="00DC351F">
        <w:rPr>
          <w:rFonts w:cs="Times New Roman"/>
          <w:lang w:val="en-US" w:eastAsia="fr-FR"/>
        </w:rPr>
        <w:t>from</w:t>
      </w:r>
      <w:r w:rsidRPr="00DC351F">
        <w:rPr>
          <w:rFonts w:cs="Times New Roman"/>
          <w:lang w:val="en-US" w:eastAsia="fr-FR"/>
        </w:rPr>
        <w:t xml:space="preserve"> ANRS-Coquelicot study for </w:t>
      </w:r>
      <w:r w:rsidR="00345197" w:rsidRPr="00DC351F">
        <w:rPr>
          <w:rFonts w:cs="Times New Roman"/>
          <w:lang w:val="en-US" w:eastAsia="fr-FR"/>
        </w:rPr>
        <w:t xml:space="preserve">the year </w:t>
      </w:r>
      <w:r w:rsidRPr="00DC351F">
        <w:rPr>
          <w:rFonts w:cs="Times New Roman"/>
          <w:lang w:val="en-US" w:eastAsia="fr-FR"/>
        </w:rPr>
        <w:t>2011 (unpublished).</w:t>
      </w:r>
    </w:p>
    <w:p w14:paraId="77F9ECFA" w14:textId="3531C9EE" w:rsidR="00A7495C" w:rsidRPr="00DC351F" w:rsidRDefault="00A7495C" w:rsidP="00DC351F">
      <w:pPr>
        <w:spacing w:after="0" w:line="480" w:lineRule="auto"/>
        <w:rPr>
          <w:rFonts w:cs="Times New Roman"/>
          <w:lang w:val="en-US" w:eastAsia="fr-FR"/>
        </w:rPr>
      </w:pPr>
      <w:r w:rsidRPr="00DC351F">
        <w:rPr>
          <w:rFonts w:cs="Times New Roman"/>
          <w:lang w:val="en-US" w:eastAsia="fr-FR"/>
        </w:rPr>
        <w:t>In details, we estimat</w:t>
      </w:r>
      <w:r w:rsidR="00345197" w:rsidRPr="00DC351F">
        <w:rPr>
          <w:rFonts w:cs="Times New Roman"/>
          <w:lang w:val="en-US" w:eastAsia="fr-FR"/>
        </w:rPr>
        <w:t>ed</w:t>
      </w:r>
      <w:r w:rsidRPr="00DC351F">
        <w:rPr>
          <w:rFonts w:cs="Times New Roman"/>
          <w:lang w:val="en-US" w:eastAsia="fr-FR"/>
        </w:rPr>
        <w:t xml:space="preserve"> the seroprevalence </w:t>
      </w:r>
      <w:r w:rsidR="004B4A5F" w:rsidRPr="00DC351F">
        <w:rPr>
          <w:rFonts w:cs="Times New Roman"/>
          <w:lang w:val="en-US" w:eastAsia="fr-FR"/>
        </w:rPr>
        <w:t>in</w:t>
      </w:r>
      <w:r w:rsidRPr="00DC351F">
        <w:rPr>
          <w:rFonts w:cs="Times New Roman"/>
          <w:lang w:val="en-US" w:eastAsia="fr-FR"/>
        </w:rPr>
        <w:t xml:space="preserve"> </w:t>
      </w:r>
      <w:r w:rsidR="00345197" w:rsidRPr="00DC351F">
        <w:rPr>
          <w:rFonts w:cs="Times New Roman"/>
          <w:lang w:val="en-US" w:eastAsia="fr-FR"/>
        </w:rPr>
        <w:t xml:space="preserve">PWID to be </w:t>
      </w:r>
      <w:r w:rsidRPr="00DC351F">
        <w:rPr>
          <w:rFonts w:cs="Times New Roman"/>
          <w:lang w:val="en-US" w:eastAsia="fr-FR"/>
        </w:rPr>
        <w:t xml:space="preserve">65.9%. Knowing that </w:t>
      </w:r>
      <w:r w:rsidR="00037CA7" w:rsidRPr="00DC351F">
        <w:rPr>
          <w:rFonts w:cs="Times New Roman"/>
          <w:lang w:val="en-US" w:eastAsia="fr-FR"/>
        </w:rPr>
        <w:t xml:space="preserve">viral </w:t>
      </w:r>
      <w:r w:rsidRPr="00DC351F">
        <w:rPr>
          <w:rFonts w:cs="Times New Roman"/>
          <w:lang w:val="en-US" w:eastAsia="fr-FR"/>
        </w:rPr>
        <w:t xml:space="preserve">ARN is present in 65% of seropositive individuals PWID </w:t>
      </w:r>
      <w:r w:rsidR="00E44231" w:rsidRPr="00DC351F">
        <w:rPr>
          <w:rFonts w:cs="Times New Roman"/>
          <w:lang w:val="en-US" w:eastAsia="fr-FR"/>
        </w:rPr>
        <w:fldChar w:fldCharType="begin">
          <w:fldData xml:space="preserve">PEVuZE5vdGU+PENpdGU+PEF1dGhvcj5NZWZmcmU8L0F1dGhvcj48WWVhcj4yMDEwPC9ZZWFyPjxS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</w:fldData>
        </w:fldChar>
      </w:r>
      <w:r w:rsidR="00FB4592">
        <w:rPr>
          <w:rFonts w:cs="Times New Roman"/>
          <w:lang w:val="en-US" w:eastAsia="fr-FR"/>
        </w:rPr>
        <w:instrText xml:space="preserve"> ADDIN EN.CITE </w:instrText>
      </w:r>
      <w:r w:rsidR="00FB4592">
        <w:rPr>
          <w:rFonts w:cs="Times New Roman"/>
          <w:lang w:val="en-US" w:eastAsia="fr-FR"/>
        </w:rPr>
        <w:fldChar w:fldCharType="begin">
          <w:fldData xml:space="preserve">PEVuZE5vdGU+PENpdGU+PEF1dGhvcj5NZWZmcmU8L0F1dGhvcj48WWVhcj4yMDEwPC9ZZWFyPjxS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</w:fldData>
        </w:fldChar>
      </w:r>
      <w:r w:rsidR="00FB4592">
        <w:rPr>
          <w:rFonts w:cs="Times New Roman"/>
          <w:lang w:val="en-US" w:eastAsia="fr-FR"/>
        </w:rPr>
        <w:instrText xml:space="preserve"> ADDIN EN.CITE.DATA </w:instrText>
      </w:r>
      <w:r w:rsidR="00FB4592">
        <w:rPr>
          <w:rFonts w:cs="Times New Roman"/>
          <w:lang w:val="en-US" w:eastAsia="fr-FR"/>
        </w:rPr>
      </w:r>
      <w:r w:rsidR="00FB4592">
        <w:rPr>
          <w:rFonts w:cs="Times New Roman"/>
          <w:lang w:val="en-US" w:eastAsia="fr-FR"/>
        </w:rPr>
        <w:fldChar w:fldCharType="end"/>
      </w:r>
      <w:r w:rsidR="00E44231" w:rsidRPr="00DC351F">
        <w:rPr>
          <w:rFonts w:cs="Times New Roman"/>
          <w:lang w:val="en-US" w:eastAsia="fr-FR"/>
        </w:rPr>
      </w:r>
      <w:r w:rsidR="00E44231" w:rsidRPr="00DC351F">
        <w:rPr>
          <w:rFonts w:cs="Times New Roman"/>
          <w:lang w:val="en-US" w:eastAsia="fr-FR"/>
        </w:rPr>
        <w:fldChar w:fldCharType="separate"/>
      </w:r>
      <w:r w:rsidR="009934C8" w:rsidRPr="00DC351F">
        <w:rPr>
          <w:rFonts w:cs="Times New Roman"/>
          <w:noProof/>
          <w:lang w:val="en-US" w:eastAsia="fr-FR"/>
        </w:rPr>
        <w:t>(</w:t>
      </w:r>
      <w:hyperlink w:anchor="_ENREF_4" w:tooltip="Meffre, 2010 #4" w:history="1">
        <w:r w:rsidR="00FB4592" w:rsidRPr="00DC351F">
          <w:rPr>
            <w:rFonts w:cs="Times New Roman"/>
            <w:noProof/>
            <w:lang w:val="en-US" w:eastAsia="fr-FR"/>
          </w:rPr>
          <w:t>4</w:t>
        </w:r>
      </w:hyperlink>
      <w:r w:rsidR="009934C8" w:rsidRPr="00DC351F">
        <w:rPr>
          <w:rFonts w:cs="Times New Roman"/>
          <w:noProof/>
          <w:lang w:val="en-US" w:eastAsia="fr-FR"/>
        </w:rPr>
        <w:t>)</w:t>
      </w:r>
      <w:r w:rsidR="00E44231" w:rsidRPr="00DC351F">
        <w:rPr>
          <w:rFonts w:cs="Times New Roman"/>
          <w:lang w:val="en-US" w:eastAsia="fr-FR"/>
        </w:rPr>
        <w:fldChar w:fldCharType="end"/>
      </w:r>
      <w:r w:rsidRPr="00DC351F">
        <w:rPr>
          <w:rFonts w:cs="Times New Roman"/>
          <w:lang w:val="en-US" w:eastAsia="fr-FR"/>
        </w:rPr>
        <w:t xml:space="preserve">, </w:t>
      </w:r>
      <w:r w:rsidR="00345197" w:rsidRPr="00DC351F">
        <w:rPr>
          <w:rFonts w:cs="Times New Roman"/>
          <w:lang w:val="en-US" w:eastAsia="fr-FR"/>
        </w:rPr>
        <w:t>we had</w:t>
      </w:r>
      <w:r w:rsidRPr="00DC351F">
        <w:rPr>
          <w:rFonts w:cs="Times New Roman"/>
          <w:lang w:val="en-US" w:eastAsia="fr-FR"/>
        </w:rPr>
        <w:t xml:space="preserve"> a viral prevalence of 42.8%. Thus </w:t>
      </w:r>
      <w:r w:rsidR="0027304D">
        <w:rPr>
          <w:rFonts w:cs="Times New Roman"/>
          <w:lang w:val="en-US" w:eastAsia="fr-FR"/>
        </w:rPr>
        <w:t xml:space="preserve">the percentage of uninfected PWID initially is </w:t>
      </w:r>
      <w:r w:rsidRPr="00DC351F">
        <w:rPr>
          <w:rFonts w:cs="Times New Roman"/>
          <w:lang w:val="en-US" w:eastAsia="fr-FR"/>
        </w:rPr>
        <w:t xml:space="preserve">S+S’=57.2%. </w:t>
      </w:r>
      <w:r w:rsidR="008F7590" w:rsidRPr="00DC351F">
        <w:rPr>
          <w:rFonts w:cs="Times New Roman"/>
          <w:lang w:val="en-US" w:eastAsia="fr-FR"/>
        </w:rPr>
        <w:t>In</w:t>
      </w:r>
      <w:r w:rsidR="00037CA7" w:rsidRPr="00DC351F">
        <w:rPr>
          <w:rFonts w:cs="Times New Roman"/>
          <w:lang w:val="en-US" w:eastAsia="fr-FR"/>
        </w:rPr>
        <w:t xml:space="preserve"> </w:t>
      </w:r>
      <w:r w:rsidR="00345197" w:rsidRPr="00DC351F">
        <w:rPr>
          <w:rFonts w:cs="Times New Roman"/>
          <w:lang w:val="en-US" w:eastAsia="fr-FR"/>
        </w:rPr>
        <w:t>our population</w:t>
      </w:r>
      <w:r w:rsidR="00037CA7" w:rsidRPr="00DC351F">
        <w:rPr>
          <w:rFonts w:cs="Times New Roman"/>
          <w:lang w:val="en-US" w:eastAsia="fr-FR"/>
        </w:rPr>
        <w:t xml:space="preserve">, </w:t>
      </w:r>
      <w:r w:rsidRPr="00DC351F">
        <w:rPr>
          <w:rFonts w:cs="Times New Roman"/>
          <w:lang w:val="en-US" w:eastAsia="fr-FR"/>
        </w:rPr>
        <w:t>5.4%</w:t>
      </w:r>
      <w:r w:rsidR="00345197" w:rsidRPr="00DC351F">
        <w:rPr>
          <w:rFonts w:cs="Times New Roman"/>
          <w:lang w:val="en-US" w:eastAsia="fr-FR"/>
        </w:rPr>
        <w:t xml:space="preserve"> of individuals</w:t>
      </w:r>
      <w:r w:rsidRPr="00DC351F">
        <w:rPr>
          <w:rFonts w:cs="Times New Roman"/>
          <w:lang w:val="en-US" w:eastAsia="fr-FR"/>
        </w:rPr>
        <w:t xml:space="preserve"> were in their first year of injection, </w:t>
      </w:r>
      <w:r w:rsidR="00345197" w:rsidRPr="00DC351F">
        <w:rPr>
          <w:rFonts w:cs="Times New Roman"/>
          <w:lang w:val="en-US" w:eastAsia="fr-FR"/>
        </w:rPr>
        <w:t xml:space="preserve">and </w:t>
      </w:r>
      <w:r w:rsidRPr="00DC351F">
        <w:rPr>
          <w:rFonts w:cs="Times New Roman"/>
          <w:lang w:val="en-US" w:eastAsia="fr-FR"/>
        </w:rPr>
        <w:t xml:space="preserve">we </w:t>
      </w:r>
      <w:r w:rsidR="00345197" w:rsidRPr="00DC351F">
        <w:rPr>
          <w:rFonts w:cs="Times New Roman"/>
          <w:lang w:val="en-US" w:eastAsia="fr-FR"/>
        </w:rPr>
        <w:t>assum</w:t>
      </w:r>
      <w:r w:rsidRPr="00DC351F">
        <w:rPr>
          <w:rFonts w:cs="Times New Roman"/>
          <w:lang w:val="en-US" w:eastAsia="fr-FR"/>
        </w:rPr>
        <w:t>ed t</w:t>
      </w:r>
      <w:r w:rsidR="00345197" w:rsidRPr="00DC351F">
        <w:rPr>
          <w:rFonts w:cs="Times New Roman"/>
          <w:lang w:val="en-US" w:eastAsia="fr-FR"/>
        </w:rPr>
        <w:t>hat they were</w:t>
      </w:r>
      <w:r w:rsidRPr="00DC351F">
        <w:rPr>
          <w:rFonts w:cs="Times New Roman"/>
          <w:lang w:val="en-US" w:eastAsia="fr-FR"/>
        </w:rPr>
        <w:t xml:space="preserve"> all </w:t>
      </w:r>
      <w:r w:rsidR="00345197" w:rsidRPr="00DC351F">
        <w:rPr>
          <w:rFonts w:cs="Times New Roman"/>
          <w:lang w:val="en-US" w:eastAsia="fr-FR"/>
        </w:rPr>
        <w:t>susceptible to infection</w:t>
      </w:r>
      <w:r w:rsidRPr="00DC351F">
        <w:rPr>
          <w:rFonts w:cs="Times New Roman"/>
          <w:lang w:val="en-US" w:eastAsia="fr-FR"/>
        </w:rPr>
        <w:t>.</w:t>
      </w:r>
      <w:r w:rsidR="00345197" w:rsidRPr="00DC351F">
        <w:rPr>
          <w:rFonts w:cs="Times New Roman"/>
          <w:lang w:val="en-US" w:eastAsia="fr-FR"/>
        </w:rPr>
        <w:t xml:space="preserve"> Since</w:t>
      </w:r>
      <w:r w:rsidRPr="00DC351F">
        <w:rPr>
          <w:rFonts w:cs="Times New Roman"/>
          <w:lang w:val="en-US" w:eastAsia="fr-FR"/>
        </w:rPr>
        <w:t xml:space="preserve"> </w:t>
      </w:r>
      <w:r w:rsidR="00345197" w:rsidRPr="00DC351F">
        <w:rPr>
          <w:rFonts w:cs="Times New Roman"/>
          <w:lang w:val="en-US" w:eastAsia="fr-FR"/>
        </w:rPr>
        <w:t xml:space="preserve">S+S’=57.2%, </w:t>
      </w:r>
      <w:r w:rsidRPr="00DC351F">
        <w:rPr>
          <w:rFonts w:cs="Times New Roman"/>
          <w:lang w:val="en-US" w:eastAsia="fr-FR"/>
        </w:rPr>
        <w:t>Thus S=5.4% and S’=51.8%. Due to the short duration of acute hepatitis C (6 month</w:t>
      </w:r>
      <w:r w:rsidR="00037CA7" w:rsidRPr="00DC351F">
        <w:rPr>
          <w:rFonts w:cs="Times New Roman"/>
          <w:lang w:val="en-US" w:eastAsia="fr-FR"/>
        </w:rPr>
        <w:t>s</w:t>
      </w:r>
      <w:r w:rsidRPr="00DC351F">
        <w:rPr>
          <w:rFonts w:cs="Times New Roman"/>
          <w:lang w:val="en-US" w:eastAsia="fr-FR"/>
        </w:rPr>
        <w:t xml:space="preserve">), we </w:t>
      </w:r>
      <w:r w:rsidR="006302B0" w:rsidRPr="00DC351F">
        <w:rPr>
          <w:rFonts w:cs="Times New Roman"/>
          <w:lang w:val="en-US" w:eastAsia="fr-FR"/>
        </w:rPr>
        <w:t>assum</w:t>
      </w:r>
      <w:r w:rsidRPr="00DC351F">
        <w:rPr>
          <w:rFonts w:cs="Times New Roman"/>
          <w:lang w:val="en-US" w:eastAsia="fr-FR"/>
        </w:rPr>
        <w:t xml:space="preserve">ed </w:t>
      </w:r>
      <w:r w:rsidR="006302B0" w:rsidRPr="00DC351F">
        <w:rPr>
          <w:rFonts w:cs="Times New Roman"/>
          <w:lang w:val="en-US" w:eastAsia="fr-FR"/>
        </w:rPr>
        <w:t xml:space="preserve">that </w:t>
      </w:r>
      <w:r w:rsidRPr="00DC351F">
        <w:rPr>
          <w:rFonts w:cs="Times New Roman"/>
          <w:lang w:val="en-US" w:eastAsia="fr-FR"/>
        </w:rPr>
        <w:t xml:space="preserve">the </w:t>
      </w:r>
      <w:r w:rsidRPr="00DC351F">
        <w:rPr>
          <w:rFonts w:cs="Times New Roman"/>
          <w:lang w:val="en-US" w:eastAsia="fr-FR"/>
        </w:rPr>
        <w:lastRenderedPageBreak/>
        <w:t xml:space="preserve">number of acute hepatitis C </w:t>
      </w:r>
      <w:r w:rsidR="006302B0" w:rsidRPr="00DC351F">
        <w:rPr>
          <w:rFonts w:cs="Times New Roman"/>
          <w:lang w:val="en-US" w:eastAsia="fr-FR"/>
        </w:rPr>
        <w:t xml:space="preserve">cases </w:t>
      </w:r>
      <w:r w:rsidRPr="00DC351F">
        <w:rPr>
          <w:rFonts w:cs="Times New Roman"/>
          <w:lang w:val="en-US" w:eastAsia="fr-FR"/>
        </w:rPr>
        <w:t xml:space="preserve">at a given moment </w:t>
      </w:r>
      <w:r w:rsidR="006302B0" w:rsidRPr="00DC351F">
        <w:rPr>
          <w:rFonts w:cs="Times New Roman"/>
          <w:lang w:val="en-US" w:eastAsia="fr-FR"/>
        </w:rPr>
        <w:t>wa</w:t>
      </w:r>
      <w:r w:rsidRPr="00DC351F">
        <w:rPr>
          <w:rFonts w:cs="Times New Roman"/>
          <w:lang w:val="en-US" w:eastAsia="fr-FR"/>
        </w:rPr>
        <w:t>s negligi</w:t>
      </w:r>
      <w:r w:rsidR="004F4180" w:rsidRPr="00DC351F">
        <w:rPr>
          <w:rFonts w:cs="Times New Roman"/>
          <w:lang w:val="en-US" w:eastAsia="fr-FR"/>
        </w:rPr>
        <w:t>ble: A=0%. In ANRS-Coquelicot, 2</w:t>
      </w:r>
      <w:r w:rsidRPr="00DC351F">
        <w:rPr>
          <w:rFonts w:cs="Times New Roman"/>
          <w:lang w:val="en-US" w:eastAsia="fr-FR"/>
        </w:rPr>
        <w:t>1.4% of infected people</w:t>
      </w:r>
      <w:r w:rsidR="0027304D">
        <w:rPr>
          <w:rFonts w:cs="Times New Roman"/>
          <w:lang w:val="en-US" w:eastAsia="fr-FR"/>
        </w:rPr>
        <w:t xml:space="preserve">, which represent 42.8% of the whole population, </w:t>
      </w:r>
      <w:r w:rsidR="006302B0" w:rsidRPr="00DC351F">
        <w:rPr>
          <w:rFonts w:cs="Times New Roman"/>
          <w:lang w:val="en-US" w:eastAsia="fr-FR"/>
        </w:rPr>
        <w:t>were unaware of</w:t>
      </w:r>
      <w:r w:rsidRPr="00DC351F">
        <w:rPr>
          <w:rFonts w:cs="Times New Roman"/>
          <w:lang w:val="en-US" w:eastAsia="fr-FR"/>
        </w:rPr>
        <w:t xml:space="preserve"> their infection, thus NDC=9.2%. 33.7% of th</w:t>
      </w:r>
      <w:r w:rsidR="006302B0" w:rsidRPr="00DC351F">
        <w:rPr>
          <w:rFonts w:cs="Times New Roman"/>
          <w:lang w:val="en-US" w:eastAsia="fr-FR"/>
        </w:rPr>
        <w:t xml:space="preserve">ose who were </w:t>
      </w:r>
      <w:r w:rsidRPr="00DC351F">
        <w:rPr>
          <w:rFonts w:cs="Times New Roman"/>
          <w:lang w:val="en-US" w:eastAsia="fr-FR"/>
        </w:rPr>
        <w:t>aware</w:t>
      </w:r>
      <w:r w:rsidR="006302B0" w:rsidRPr="00DC351F">
        <w:rPr>
          <w:rFonts w:cs="Times New Roman"/>
          <w:lang w:val="en-US" w:eastAsia="fr-FR"/>
        </w:rPr>
        <w:t xml:space="preserve"> </w:t>
      </w:r>
      <w:r w:rsidR="0027304D">
        <w:rPr>
          <w:rFonts w:cs="Times New Roman"/>
          <w:lang w:val="en-US" w:eastAsia="fr-FR"/>
        </w:rPr>
        <w:t xml:space="preserve">of their infection, i.e. the remaining 33.6% of the whole population, </w:t>
      </w:r>
      <w:r w:rsidRPr="00DC351F">
        <w:rPr>
          <w:rFonts w:cs="Times New Roman"/>
          <w:lang w:val="en-US" w:eastAsia="fr-FR"/>
        </w:rPr>
        <w:t xml:space="preserve">were not </w:t>
      </w:r>
      <w:r w:rsidR="006302B0" w:rsidRPr="00DC351F">
        <w:rPr>
          <w:rFonts w:cs="Times New Roman"/>
          <w:lang w:val="en-US" w:eastAsia="fr-FR"/>
        </w:rPr>
        <w:t>linked to care</w:t>
      </w:r>
      <w:r w:rsidRPr="00DC351F">
        <w:rPr>
          <w:rFonts w:cs="Times New Roman"/>
          <w:lang w:val="en-US" w:eastAsia="fr-FR"/>
        </w:rPr>
        <w:t xml:space="preserve">, thus DCNL=11.3%; 47.6% were linked to care, but not treated, </w:t>
      </w:r>
      <w:r w:rsidR="006302B0" w:rsidRPr="00DC351F">
        <w:rPr>
          <w:rFonts w:cs="Times New Roman"/>
          <w:lang w:val="en-US" w:eastAsia="fr-FR"/>
        </w:rPr>
        <w:t>so</w:t>
      </w:r>
      <w:r w:rsidRPr="00DC351F">
        <w:rPr>
          <w:rFonts w:cs="Times New Roman"/>
          <w:lang w:val="en-US" w:eastAsia="fr-FR"/>
        </w:rPr>
        <w:t xml:space="preserve"> DCL=16.0%; 6.4% were </w:t>
      </w:r>
      <w:r w:rsidR="006302B0" w:rsidRPr="00DC351F">
        <w:rPr>
          <w:rFonts w:cs="Times New Roman"/>
          <w:lang w:val="en-US" w:eastAsia="fr-FR"/>
        </w:rPr>
        <w:t xml:space="preserve">linked and currently </w:t>
      </w:r>
      <w:r w:rsidRPr="00DC351F">
        <w:rPr>
          <w:rFonts w:cs="Times New Roman"/>
          <w:lang w:val="en-US" w:eastAsia="fr-FR"/>
        </w:rPr>
        <w:t>under</w:t>
      </w:r>
      <w:r w:rsidR="006302B0" w:rsidRPr="00DC351F">
        <w:rPr>
          <w:rFonts w:cs="Times New Roman"/>
          <w:lang w:val="en-US" w:eastAsia="fr-FR"/>
        </w:rPr>
        <w:t>going</w:t>
      </w:r>
      <w:r w:rsidRPr="00DC351F">
        <w:rPr>
          <w:rFonts w:cs="Times New Roman"/>
          <w:lang w:val="en-US" w:eastAsia="fr-FR"/>
        </w:rPr>
        <w:t xml:space="preserve"> treatment, thus T=2.2%; and 12.3% had a previous unsuccessful or </w:t>
      </w:r>
      <w:r w:rsidR="006302B0" w:rsidRPr="00DC351F">
        <w:rPr>
          <w:rFonts w:cs="Times New Roman"/>
          <w:lang w:val="en-US" w:eastAsia="fr-FR"/>
        </w:rPr>
        <w:t>interrup</w:t>
      </w:r>
      <w:r w:rsidR="00C34D9E" w:rsidRPr="00DC351F">
        <w:rPr>
          <w:rFonts w:cs="Times New Roman"/>
          <w:lang w:val="en-US" w:eastAsia="fr-FR"/>
        </w:rPr>
        <w:t>t</w:t>
      </w:r>
      <w:r w:rsidRPr="00DC351F">
        <w:rPr>
          <w:rFonts w:cs="Times New Roman"/>
          <w:lang w:val="en-US" w:eastAsia="fr-FR"/>
        </w:rPr>
        <w:t xml:space="preserve">ed treatment, </w:t>
      </w:r>
      <w:r w:rsidR="006302B0" w:rsidRPr="00DC351F">
        <w:rPr>
          <w:rFonts w:cs="Times New Roman"/>
          <w:lang w:val="en-US" w:eastAsia="fr-FR"/>
        </w:rPr>
        <w:t>so</w:t>
      </w:r>
      <w:r w:rsidRPr="00DC351F">
        <w:rPr>
          <w:rFonts w:cs="Times New Roman"/>
          <w:lang w:val="en-US" w:eastAsia="fr-FR"/>
        </w:rPr>
        <w:t xml:space="preserve"> Non-SVR=4.1%. </w:t>
      </w:r>
    </w:p>
    <w:p w14:paraId="4A052A2E" w14:textId="2C0F6085" w:rsidR="00A7495C" w:rsidRPr="00DC351F" w:rsidRDefault="00A7495C" w:rsidP="00DC351F">
      <w:pPr>
        <w:spacing w:after="0" w:line="480" w:lineRule="auto"/>
        <w:rPr>
          <w:rFonts w:cs="Times New Roman"/>
          <w:lang w:val="en-US" w:eastAsia="fr-FR"/>
        </w:rPr>
      </w:pPr>
      <w:r w:rsidRPr="00DC351F">
        <w:rPr>
          <w:rFonts w:cs="Times New Roman"/>
          <w:lang w:val="en-US" w:eastAsia="fr-FR"/>
        </w:rPr>
        <w:t xml:space="preserve">To </w:t>
      </w:r>
      <w:r w:rsidR="00FE589A" w:rsidRPr="00DC351F">
        <w:rPr>
          <w:rFonts w:cs="Times New Roman"/>
          <w:lang w:val="en-US" w:eastAsia="fr-FR"/>
        </w:rPr>
        <w:t xml:space="preserve">avoid that all the initially treated people stop their treatment at the same time and </w:t>
      </w:r>
      <w:r w:rsidRPr="00DC351F">
        <w:rPr>
          <w:rFonts w:cs="Times New Roman"/>
          <w:lang w:val="en-US" w:eastAsia="fr-FR"/>
        </w:rPr>
        <w:t>ensure a smooth trajectory at the beginning of the simulations, we dr</w:t>
      </w:r>
      <w:r w:rsidR="004F11A9" w:rsidRPr="00DC351F">
        <w:rPr>
          <w:rFonts w:cs="Times New Roman"/>
          <w:lang w:val="en-US" w:eastAsia="fr-FR"/>
        </w:rPr>
        <w:t>ew</w:t>
      </w:r>
      <w:r w:rsidRPr="00DC351F">
        <w:rPr>
          <w:rFonts w:cs="Times New Roman"/>
          <w:lang w:val="en-US" w:eastAsia="fr-FR"/>
        </w:rPr>
        <w:t xml:space="preserve"> a past time under treatment for individual in T in a uniform distribution (between 0 and T</w:t>
      </w:r>
      <w:r w:rsidRPr="00DC351F">
        <w:rPr>
          <w:rFonts w:cs="Times New Roman"/>
          <w:vertAlign w:val="subscript"/>
          <w:lang w:val="en-US" w:eastAsia="fr-FR"/>
        </w:rPr>
        <w:t>t</w:t>
      </w:r>
      <w:r w:rsidRPr="00DC351F">
        <w:rPr>
          <w:rFonts w:cs="Times New Roman"/>
          <w:lang w:val="en-US" w:eastAsia="fr-FR"/>
        </w:rPr>
        <w:t>)</w:t>
      </w:r>
      <w:r w:rsidR="006302B0" w:rsidRPr="00DC351F">
        <w:rPr>
          <w:rFonts w:cs="Times New Roman"/>
          <w:lang w:val="en-US" w:eastAsia="fr-FR"/>
        </w:rPr>
        <w:t>.</w:t>
      </w:r>
    </w:p>
    <w:p w14:paraId="43300E30" w14:textId="3943A5CA" w:rsidR="00A7495C" w:rsidRPr="00DC351F" w:rsidRDefault="00A7495C" w:rsidP="00DC351F">
      <w:pPr>
        <w:spacing w:after="0" w:line="480" w:lineRule="auto"/>
        <w:rPr>
          <w:rFonts w:cs="Times New Roman"/>
          <w:lang w:val="en-US" w:eastAsia="fr-FR"/>
        </w:rPr>
      </w:pPr>
      <w:r w:rsidRPr="00DC351F">
        <w:rPr>
          <w:rFonts w:cs="Times New Roman"/>
          <w:i/>
          <w:lang w:val="en-US" w:eastAsia="fr-FR"/>
        </w:rPr>
        <w:t>Distribution in the natural history model:</w:t>
      </w:r>
      <w:r w:rsidRPr="00DC351F">
        <w:rPr>
          <w:rFonts w:cs="Times New Roman"/>
          <w:lang w:val="en-US" w:eastAsia="fr-FR"/>
        </w:rPr>
        <w:t xml:space="preserve"> we found no estimation of the distribution of chronically infected PWID according to Metavir Score for the whole infected group for </w:t>
      </w:r>
      <w:r w:rsidR="00C34D9E" w:rsidRPr="00DC351F">
        <w:rPr>
          <w:rFonts w:cs="Times New Roman"/>
          <w:lang w:val="en-US" w:eastAsia="fr-FR"/>
        </w:rPr>
        <w:t>the</w:t>
      </w:r>
      <w:r w:rsidRPr="00DC351F">
        <w:rPr>
          <w:rFonts w:cs="Times New Roman"/>
          <w:lang w:val="en-US" w:eastAsia="fr-FR"/>
        </w:rPr>
        <w:t xml:space="preserve"> French PWID population. However, Melin </w:t>
      </w:r>
      <w:r w:rsidRPr="00DC351F">
        <w:rPr>
          <w:rFonts w:cs="Times New Roman"/>
          <w:i/>
          <w:lang w:val="en-US" w:eastAsia="fr-FR"/>
        </w:rPr>
        <w:t>et al.</w:t>
      </w:r>
      <w:r w:rsidRPr="00DC351F">
        <w:rPr>
          <w:rFonts w:cs="Times New Roman"/>
          <w:lang w:val="en-US" w:eastAsia="fr-FR"/>
        </w:rPr>
        <w:t xml:space="preserve"> provide an estimat</w:t>
      </w:r>
      <w:r w:rsidR="004F11A9" w:rsidRPr="00DC351F">
        <w:rPr>
          <w:rFonts w:cs="Times New Roman"/>
          <w:lang w:val="en-US" w:eastAsia="fr-FR"/>
        </w:rPr>
        <w:t>e</w:t>
      </w:r>
      <w:r w:rsidRPr="00DC351F">
        <w:rPr>
          <w:rFonts w:cs="Times New Roman"/>
          <w:lang w:val="en-US" w:eastAsia="fr-FR"/>
        </w:rPr>
        <w:t xml:space="preserve"> at</w:t>
      </w:r>
      <w:r w:rsidR="00C34D9E" w:rsidRPr="00DC351F">
        <w:rPr>
          <w:rFonts w:cs="Times New Roman"/>
          <w:lang w:val="en-US" w:eastAsia="fr-FR"/>
        </w:rPr>
        <w:t xml:space="preserve"> the</w:t>
      </w:r>
      <w:r w:rsidRPr="00DC351F">
        <w:rPr>
          <w:rFonts w:cs="Times New Roman"/>
          <w:lang w:val="en-US" w:eastAsia="fr-FR"/>
        </w:rPr>
        <w:t xml:space="preserve"> initiation of treatment, so we </w:t>
      </w:r>
      <w:r w:rsidR="00037CA7" w:rsidRPr="00DC351F">
        <w:rPr>
          <w:rFonts w:cs="Times New Roman"/>
          <w:lang w:val="en-US" w:eastAsia="fr-FR"/>
        </w:rPr>
        <w:t>assume</w:t>
      </w:r>
      <w:r w:rsidR="00C34D9E" w:rsidRPr="00DC351F">
        <w:rPr>
          <w:rFonts w:cs="Times New Roman"/>
          <w:lang w:val="en-US" w:eastAsia="fr-FR"/>
        </w:rPr>
        <w:t>d</w:t>
      </w:r>
      <w:r w:rsidRPr="00DC351F">
        <w:rPr>
          <w:rFonts w:cs="Times New Roman"/>
          <w:lang w:val="en-US" w:eastAsia="fr-FR"/>
        </w:rPr>
        <w:t xml:space="preserve"> that these two distribution</w:t>
      </w:r>
      <w:r w:rsidR="00037CA7" w:rsidRPr="00DC351F">
        <w:rPr>
          <w:rFonts w:cs="Times New Roman"/>
          <w:lang w:val="en-US" w:eastAsia="fr-FR"/>
        </w:rPr>
        <w:t>s</w:t>
      </w:r>
      <w:r w:rsidRPr="00DC351F">
        <w:rPr>
          <w:rFonts w:cs="Times New Roman"/>
          <w:lang w:val="en-US" w:eastAsia="fr-FR"/>
        </w:rPr>
        <w:t xml:space="preserve"> </w:t>
      </w:r>
      <w:r w:rsidR="004F11A9" w:rsidRPr="00DC351F">
        <w:rPr>
          <w:rFonts w:cs="Times New Roman"/>
          <w:lang w:val="en-US" w:eastAsia="fr-FR"/>
        </w:rPr>
        <w:t>we</w:t>
      </w:r>
      <w:r w:rsidRPr="00DC351F">
        <w:rPr>
          <w:rFonts w:cs="Times New Roman"/>
          <w:lang w:val="en-US" w:eastAsia="fr-FR"/>
        </w:rPr>
        <w:t xml:space="preserve">re similar </w:t>
      </w:r>
      <w:r w:rsidR="00E44231" w:rsidRPr="00DC351F">
        <w:rPr>
          <w:rFonts w:cs="Times New Roman"/>
          <w:lang w:val="en-US" w:eastAsia="fr-FR"/>
        </w:rPr>
        <w:fldChar w:fldCharType="begin">
          <w:fldData xml:space="preserve">PEVuZE5vdGU+PENpdGU+PEF1dGhvcj5NZWxpbjwvQXV0aG9yPjxZZWFyPjIwMTA8L1llYXI+PFJl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</w:fldData>
        </w:fldChar>
      </w:r>
      <w:r w:rsidR="00FB4592">
        <w:rPr>
          <w:rFonts w:cs="Times New Roman"/>
          <w:lang w:val="en-US" w:eastAsia="fr-FR"/>
        </w:rPr>
        <w:instrText xml:space="preserve"> ADDIN EN.CITE </w:instrText>
      </w:r>
      <w:r w:rsidR="00FB4592">
        <w:rPr>
          <w:rFonts w:cs="Times New Roman"/>
          <w:lang w:val="en-US" w:eastAsia="fr-FR"/>
        </w:rPr>
        <w:fldChar w:fldCharType="begin">
          <w:fldData xml:space="preserve">PEVuZE5vdGU+PENpdGU+PEF1dGhvcj5NZWxpbjwvQXV0aG9yPjxZZWFyPjIwMTA8L1llYXI+PFJl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</w:fldData>
        </w:fldChar>
      </w:r>
      <w:r w:rsidR="00FB4592">
        <w:rPr>
          <w:rFonts w:cs="Times New Roman"/>
          <w:lang w:val="en-US" w:eastAsia="fr-FR"/>
        </w:rPr>
        <w:instrText xml:space="preserve"> ADDIN EN.CITE.DATA </w:instrText>
      </w:r>
      <w:r w:rsidR="00FB4592">
        <w:rPr>
          <w:rFonts w:cs="Times New Roman"/>
          <w:lang w:val="en-US" w:eastAsia="fr-FR"/>
        </w:rPr>
      </w:r>
      <w:r w:rsidR="00FB4592">
        <w:rPr>
          <w:rFonts w:cs="Times New Roman"/>
          <w:lang w:val="en-US" w:eastAsia="fr-FR"/>
        </w:rPr>
        <w:fldChar w:fldCharType="end"/>
      </w:r>
      <w:r w:rsidR="00E44231" w:rsidRPr="00DC351F">
        <w:rPr>
          <w:rFonts w:cs="Times New Roman"/>
          <w:lang w:val="en-US" w:eastAsia="fr-FR"/>
        </w:rPr>
      </w:r>
      <w:r w:rsidR="00E44231" w:rsidRPr="00DC351F">
        <w:rPr>
          <w:rFonts w:cs="Times New Roman"/>
          <w:lang w:val="en-US" w:eastAsia="fr-FR"/>
        </w:rPr>
        <w:fldChar w:fldCharType="separate"/>
      </w:r>
      <w:r w:rsidR="009934C8" w:rsidRPr="00DC351F">
        <w:rPr>
          <w:rFonts w:cs="Times New Roman"/>
          <w:noProof/>
          <w:lang w:val="en-US" w:eastAsia="fr-FR"/>
        </w:rPr>
        <w:t>(</w:t>
      </w:r>
      <w:hyperlink w:anchor="_ENREF_5" w:tooltip="Melin, 2010 #5" w:history="1">
        <w:r w:rsidR="00FB4592" w:rsidRPr="00DC351F">
          <w:rPr>
            <w:rFonts w:cs="Times New Roman"/>
            <w:noProof/>
            <w:lang w:val="en-US" w:eastAsia="fr-FR"/>
          </w:rPr>
          <w:t>5</w:t>
        </w:r>
      </w:hyperlink>
      <w:r w:rsidR="009934C8" w:rsidRPr="00DC351F">
        <w:rPr>
          <w:rFonts w:cs="Times New Roman"/>
          <w:noProof/>
          <w:lang w:val="en-US" w:eastAsia="fr-FR"/>
        </w:rPr>
        <w:t>)</w:t>
      </w:r>
      <w:r w:rsidR="00E44231" w:rsidRPr="00DC351F">
        <w:rPr>
          <w:rFonts w:cs="Times New Roman"/>
          <w:lang w:val="en-US" w:eastAsia="fr-FR"/>
        </w:rPr>
        <w:fldChar w:fldCharType="end"/>
      </w:r>
      <w:r w:rsidRPr="00DC351F">
        <w:rPr>
          <w:rFonts w:cs="Times New Roman"/>
          <w:lang w:val="en-US" w:eastAsia="fr-FR"/>
        </w:rPr>
        <w:t>.</w:t>
      </w:r>
    </w:p>
    <w:p w14:paraId="259D1B5C" w14:textId="2A3B9830" w:rsidR="00A7495C" w:rsidRPr="00DC351F" w:rsidRDefault="004F11A9" w:rsidP="00DC351F">
      <w:pPr>
        <w:spacing w:after="0" w:line="480" w:lineRule="auto"/>
        <w:rPr>
          <w:rFonts w:cs="Times New Roman"/>
          <w:lang w:val="en-US" w:eastAsia="fr-FR"/>
        </w:rPr>
      </w:pPr>
      <w:r w:rsidRPr="00DC351F">
        <w:rPr>
          <w:rFonts w:cs="Times New Roman"/>
          <w:lang w:val="en-US" w:eastAsia="fr-FR"/>
        </w:rPr>
        <w:t>We assumed that at the beginning of each simulation, the number of</w:t>
      </w:r>
      <w:r w:rsidR="00A7495C" w:rsidRPr="00DC351F">
        <w:rPr>
          <w:rFonts w:cs="Times New Roman"/>
          <w:lang w:val="en-US" w:eastAsia="fr-FR"/>
        </w:rPr>
        <w:t xml:space="preserve"> cirrhosis complication</w:t>
      </w:r>
      <w:r w:rsidR="00037CA7" w:rsidRPr="00DC351F">
        <w:rPr>
          <w:rFonts w:cs="Times New Roman"/>
          <w:lang w:val="en-US" w:eastAsia="fr-FR"/>
        </w:rPr>
        <w:t>s</w:t>
      </w:r>
      <w:r w:rsidR="00A7495C" w:rsidRPr="00DC351F">
        <w:rPr>
          <w:rFonts w:cs="Times New Roman"/>
          <w:lang w:val="en-US" w:eastAsia="fr-FR"/>
        </w:rPr>
        <w:t xml:space="preserve"> </w:t>
      </w:r>
      <w:r w:rsidRPr="00DC351F">
        <w:rPr>
          <w:rFonts w:cs="Times New Roman"/>
          <w:lang w:val="en-US" w:eastAsia="fr-FR"/>
        </w:rPr>
        <w:t>wa</w:t>
      </w:r>
      <w:r w:rsidR="00A7495C" w:rsidRPr="00DC351F">
        <w:rPr>
          <w:rFonts w:cs="Times New Roman"/>
          <w:lang w:val="en-US" w:eastAsia="fr-FR"/>
        </w:rPr>
        <w:t>s negligible.</w:t>
      </w:r>
    </w:p>
    <w:p w14:paraId="172F5CAF" w14:textId="17287965" w:rsidR="00A7495C" w:rsidRPr="00DC351F" w:rsidRDefault="00A7495C" w:rsidP="00DC351F">
      <w:pPr>
        <w:spacing w:after="0" w:line="480" w:lineRule="auto"/>
        <w:rPr>
          <w:rFonts w:cs="Times New Roman"/>
          <w:lang w:val="en-US" w:eastAsia="fr-FR"/>
        </w:rPr>
      </w:pPr>
      <w:r w:rsidRPr="00DC351F">
        <w:rPr>
          <w:rFonts w:cs="Times New Roman"/>
          <w:lang w:val="en-US" w:eastAsia="fr-FR"/>
        </w:rPr>
        <w:t xml:space="preserve">We required that in the initial population an individual in a </w:t>
      </w:r>
      <w:r w:rsidR="00175D54" w:rsidRPr="00DC351F">
        <w:rPr>
          <w:rFonts w:cs="Times New Roman"/>
          <w:lang w:val="en-US" w:eastAsia="fr-FR"/>
        </w:rPr>
        <w:t>state</w:t>
      </w:r>
      <w:r w:rsidRPr="00DC351F">
        <w:rPr>
          <w:rFonts w:cs="Times New Roman"/>
          <w:lang w:val="en-US" w:eastAsia="fr-FR"/>
        </w:rPr>
        <w:t xml:space="preserve"> ha</w:t>
      </w:r>
      <w:r w:rsidR="00C34D9E" w:rsidRPr="00DC351F">
        <w:rPr>
          <w:rFonts w:cs="Times New Roman"/>
          <w:lang w:val="en-US" w:eastAsia="fr-FR"/>
        </w:rPr>
        <w:t>d</w:t>
      </w:r>
      <w:r w:rsidRPr="00DC351F">
        <w:rPr>
          <w:rFonts w:cs="Times New Roman"/>
          <w:lang w:val="en-US" w:eastAsia="fr-FR"/>
        </w:rPr>
        <w:t xml:space="preserve"> a fibrosis score coherent with his </w:t>
      </w:r>
      <w:r w:rsidR="00175D54" w:rsidRPr="00DC351F">
        <w:rPr>
          <w:rFonts w:cs="Times New Roman"/>
          <w:lang w:val="en-US" w:eastAsia="fr-FR"/>
        </w:rPr>
        <w:t>state</w:t>
      </w:r>
      <w:r w:rsidRPr="00DC351F">
        <w:rPr>
          <w:rFonts w:cs="Times New Roman"/>
          <w:lang w:val="en-US" w:eastAsia="fr-FR"/>
        </w:rPr>
        <w:t xml:space="preserve">, i.e. no cirrhosis complications in NDC, DCNL, DCL (as </w:t>
      </w:r>
      <w:r w:rsidR="004F11A9" w:rsidRPr="00DC351F">
        <w:rPr>
          <w:rFonts w:cs="Times New Roman"/>
          <w:lang w:val="en-US" w:eastAsia="fr-FR"/>
        </w:rPr>
        <w:t xml:space="preserve">we assumed that any individual with </w:t>
      </w:r>
      <w:r w:rsidRPr="00DC351F">
        <w:rPr>
          <w:rFonts w:cs="Times New Roman"/>
          <w:lang w:val="en-US" w:eastAsia="fr-FR"/>
        </w:rPr>
        <w:t xml:space="preserve">complications </w:t>
      </w:r>
      <w:r w:rsidR="004F11A9" w:rsidRPr="00DC351F">
        <w:rPr>
          <w:rFonts w:cs="Times New Roman"/>
          <w:lang w:val="en-US" w:eastAsia="fr-FR"/>
        </w:rPr>
        <w:t>would always be</w:t>
      </w:r>
      <w:r w:rsidRPr="00DC351F">
        <w:rPr>
          <w:rFonts w:cs="Times New Roman"/>
          <w:lang w:val="en-US" w:eastAsia="fr-FR"/>
        </w:rPr>
        <w:t xml:space="preserve"> linked to care), no F2-F3-F4 in DCNL (because </w:t>
      </w:r>
      <w:r w:rsidR="004F11A9" w:rsidRPr="00DC351F">
        <w:rPr>
          <w:rFonts w:cs="Times New Roman"/>
          <w:lang w:val="en-US" w:eastAsia="fr-FR"/>
        </w:rPr>
        <w:t>we assumed people in these stages would ge</w:t>
      </w:r>
      <w:r w:rsidRPr="00DC351F">
        <w:rPr>
          <w:rFonts w:cs="Times New Roman"/>
          <w:lang w:val="en-US" w:eastAsia="fr-FR"/>
        </w:rPr>
        <w:t xml:space="preserve">t treated); and no fibrosis score &lt;F2 in T and Non-SVR </w:t>
      </w:r>
      <w:r w:rsidR="00037CA7" w:rsidRPr="00DC351F">
        <w:rPr>
          <w:rFonts w:cs="Times New Roman"/>
          <w:lang w:val="en-US" w:eastAsia="fr-FR"/>
        </w:rPr>
        <w:t>b</w:t>
      </w:r>
      <w:r w:rsidR="004B4A5F" w:rsidRPr="00DC351F">
        <w:rPr>
          <w:rFonts w:cs="Times New Roman"/>
          <w:lang w:val="en-US" w:eastAsia="fr-FR"/>
        </w:rPr>
        <w:t>ecause in the base case</w:t>
      </w:r>
      <w:r w:rsidRPr="00DC351F">
        <w:rPr>
          <w:rFonts w:cs="Times New Roman"/>
          <w:lang w:val="en-US" w:eastAsia="fr-FR"/>
        </w:rPr>
        <w:t xml:space="preserve"> </w:t>
      </w:r>
      <w:r w:rsidR="00037CA7" w:rsidRPr="00DC351F">
        <w:rPr>
          <w:rFonts w:cs="Times New Roman"/>
          <w:lang w:val="en-US" w:eastAsia="fr-FR"/>
        </w:rPr>
        <w:t xml:space="preserve">PWID </w:t>
      </w:r>
      <w:r w:rsidR="004B4A5F" w:rsidRPr="00DC351F">
        <w:rPr>
          <w:rFonts w:cs="Times New Roman"/>
          <w:lang w:val="en-US" w:eastAsia="fr-FR"/>
        </w:rPr>
        <w:t>we</w:t>
      </w:r>
      <w:r w:rsidRPr="00DC351F">
        <w:rPr>
          <w:rFonts w:cs="Times New Roman"/>
          <w:lang w:val="en-US" w:eastAsia="fr-FR"/>
        </w:rPr>
        <w:t>re only treated</w:t>
      </w:r>
      <w:r w:rsidR="00037CA7" w:rsidRPr="00DC351F">
        <w:rPr>
          <w:rFonts w:cs="Times New Roman"/>
          <w:lang w:val="en-US" w:eastAsia="fr-FR"/>
        </w:rPr>
        <w:t xml:space="preserve"> </w:t>
      </w:r>
      <w:r w:rsidR="004B4A5F" w:rsidRPr="00DC351F">
        <w:rPr>
          <w:rFonts w:cs="Times New Roman"/>
          <w:lang w:val="en-US" w:eastAsia="fr-FR"/>
        </w:rPr>
        <w:t xml:space="preserve">according to current guidelines - </w:t>
      </w:r>
      <w:r w:rsidRPr="00DC351F">
        <w:rPr>
          <w:rFonts w:cs="Times New Roman"/>
          <w:lang w:val="en-US" w:eastAsia="fr-FR"/>
        </w:rPr>
        <w:t xml:space="preserve">between </w:t>
      </w:r>
      <w:r w:rsidR="00C34D9E" w:rsidRPr="00DC351F">
        <w:rPr>
          <w:rFonts w:cs="Times New Roman"/>
          <w:lang w:val="en-US" w:eastAsia="fr-FR"/>
        </w:rPr>
        <w:t>scores</w:t>
      </w:r>
      <w:r w:rsidR="004B4A5F" w:rsidRPr="00DC351F">
        <w:rPr>
          <w:rFonts w:cs="Times New Roman"/>
          <w:lang w:val="en-US" w:eastAsia="fr-FR"/>
        </w:rPr>
        <w:t xml:space="preserve"> </w:t>
      </w:r>
      <w:r w:rsidRPr="00DC351F">
        <w:rPr>
          <w:rFonts w:cs="Times New Roman"/>
          <w:lang w:val="en-US" w:eastAsia="fr-FR"/>
        </w:rPr>
        <w:t>F2 and F4.</w:t>
      </w:r>
    </w:p>
    <w:p w14:paraId="0F036B43" w14:textId="129EC5EA" w:rsidR="00A7495C" w:rsidRPr="00DC351F" w:rsidRDefault="00A7495C" w:rsidP="00DC351F">
      <w:pPr>
        <w:spacing w:after="0" w:line="480" w:lineRule="auto"/>
        <w:rPr>
          <w:rFonts w:cs="Times New Roman"/>
          <w:lang w:val="en-US" w:eastAsia="fr-FR"/>
        </w:rPr>
      </w:pPr>
      <w:r w:rsidRPr="00DC351F">
        <w:rPr>
          <w:rFonts w:cs="Times New Roman"/>
          <w:i/>
          <w:lang w:val="en-US" w:eastAsia="fr-FR"/>
        </w:rPr>
        <w:t>Proportion of men</w:t>
      </w:r>
      <w:r w:rsidR="00E97E1E" w:rsidRPr="00DC351F">
        <w:rPr>
          <w:rFonts w:cs="Times New Roman"/>
          <w:i/>
          <w:lang w:val="en-US" w:eastAsia="fr-FR"/>
        </w:rPr>
        <w:t>,</w:t>
      </w:r>
      <w:r w:rsidRPr="00DC351F">
        <w:rPr>
          <w:rFonts w:cs="Times New Roman"/>
          <w:i/>
          <w:lang w:val="en-US" w:eastAsia="fr-FR"/>
        </w:rPr>
        <w:t xml:space="preserve"> </w:t>
      </w:r>
      <m:oMath>
        <m:sSub>
          <m:sSubPr>
            <m:ctrlPr>
              <w:rPr>
                <w:rFonts w:ascii="Cambria Math" w:hAnsi="Cambria Math" w:cs="Times New Roman"/>
                <w:i/>
                <w:lang w:val="en-US" w:eastAsia="fr-FR"/>
              </w:rPr>
            </m:ctrlPr>
          </m:sSubPr>
          <m:e>
            <m:r>
              <w:rPr>
                <w:rFonts w:ascii="Cambria Math" w:hAnsi="Cambria Math" w:cs="Times New Roman"/>
                <w:lang w:val="en-US" w:eastAsia="fr-FR"/>
              </w:rPr>
              <m:t>p</m:t>
            </m:r>
          </m:e>
          <m:sub>
            <m:r>
              <w:rPr>
                <w:rFonts w:ascii="Cambria Math" w:hAnsi="Cambria Math" w:cs="Times New Roman"/>
                <w:lang w:val="en-US" w:eastAsia="fr-FR"/>
              </w:rPr>
              <m:t>M</m:t>
            </m:r>
          </m:sub>
        </m:sSub>
      </m:oMath>
      <w:r w:rsidRPr="00DC351F">
        <w:rPr>
          <w:rFonts w:cs="Times New Roman"/>
          <w:i/>
          <w:lang w:val="en-US" w:eastAsia="fr-FR"/>
        </w:rPr>
        <w:t>:</w:t>
      </w:r>
      <w:r w:rsidRPr="00DC351F">
        <w:rPr>
          <w:rFonts w:cs="Times New Roman"/>
          <w:lang w:val="en-US" w:eastAsia="fr-FR"/>
        </w:rPr>
        <w:t xml:space="preserve"> the proportion of men </w:t>
      </w:r>
      <w:r w:rsidR="004B4A5F" w:rsidRPr="00DC351F">
        <w:rPr>
          <w:rFonts w:cs="Times New Roman"/>
          <w:lang w:val="en-US" w:eastAsia="fr-FR"/>
        </w:rPr>
        <w:t>in</w:t>
      </w:r>
      <w:r w:rsidRPr="00DC351F">
        <w:rPr>
          <w:rFonts w:cs="Times New Roman"/>
          <w:lang w:val="en-US" w:eastAsia="fr-FR"/>
        </w:rPr>
        <w:t xml:space="preserve"> PWID</w:t>
      </w:r>
      <w:r w:rsidR="004B4A5F" w:rsidRPr="00DC351F">
        <w:rPr>
          <w:rFonts w:cs="Times New Roman"/>
          <w:lang w:val="en-US" w:eastAsia="fr-FR"/>
        </w:rPr>
        <w:t>, 74.5%,</w:t>
      </w:r>
      <w:r w:rsidRPr="00DC351F">
        <w:rPr>
          <w:rFonts w:cs="Times New Roman"/>
          <w:lang w:val="en-US" w:eastAsia="fr-FR"/>
        </w:rPr>
        <w:t xml:space="preserve"> was given by ANRS-Coquelicot study.</w:t>
      </w:r>
    </w:p>
    <w:p w14:paraId="113699F9" w14:textId="77777777" w:rsidR="00A7495C" w:rsidRPr="00DC351F" w:rsidRDefault="00A7495C" w:rsidP="00DC351F">
      <w:pPr>
        <w:spacing w:after="0" w:line="480" w:lineRule="auto"/>
        <w:rPr>
          <w:rFonts w:cs="Times New Roman"/>
          <w:lang w:val="en-US"/>
        </w:rPr>
      </w:pPr>
    </w:p>
    <w:p w14:paraId="76BD9482" w14:textId="77777777" w:rsidR="00A7495C" w:rsidRPr="00DC351F" w:rsidRDefault="00A7495C" w:rsidP="00DC351F">
      <w:pPr>
        <w:pStyle w:val="Titre4"/>
        <w:spacing w:before="0" w:line="480" w:lineRule="auto"/>
        <w:rPr>
          <w:rFonts w:cs="Times New Roman"/>
          <w:lang w:val="en-US"/>
        </w:rPr>
      </w:pPr>
      <w:r w:rsidRPr="00DC351F">
        <w:rPr>
          <w:rFonts w:cs="Times New Roman"/>
          <w:lang w:val="en-US"/>
        </w:rPr>
        <w:t>Transitions and care</w:t>
      </w:r>
    </w:p>
    <w:p w14:paraId="61F74220" w14:textId="55B3A392" w:rsidR="00A7495C" w:rsidRPr="00DC351F" w:rsidRDefault="00A7495C" w:rsidP="00DC351F">
      <w:pPr>
        <w:spacing w:after="0" w:line="480" w:lineRule="auto"/>
        <w:rPr>
          <w:rFonts w:cs="Times New Roman"/>
          <w:lang w:val="en-US" w:eastAsia="fr-FR"/>
        </w:rPr>
      </w:pPr>
      <w:r w:rsidRPr="00DC351F">
        <w:rPr>
          <w:rFonts w:cs="Times New Roman"/>
          <w:i/>
          <w:lang w:val="en-US" w:eastAsia="fr-FR"/>
        </w:rPr>
        <w:t>Infection rate per infectious contact in S (high</w:t>
      </w:r>
      <w:r w:rsidR="00342A42" w:rsidRPr="00DC351F">
        <w:rPr>
          <w:rFonts w:cs="Times New Roman"/>
          <w:i/>
          <w:lang w:val="en-US" w:eastAsia="fr-FR"/>
        </w:rPr>
        <w:t xml:space="preserve"> risk</w:t>
      </w:r>
      <w:r w:rsidRPr="00DC351F">
        <w:rPr>
          <w:rFonts w:cs="Times New Roman"/>
          <w:i/>
          <w:lang w:val="en-US" w:eastAsia="fr-FR"/>
        </w:rPr>
        <w:t>)</w:t>
      </w:r>
      <w:r w:rsidR="0027304D">
        <w:rPr>
          <w:rFonts w:cs="Times New Roman"/>
          <w:i/>
          <w:lang w:val="en-US" w:eastAsia="fr-FR"/>
        </w:rPr>
        <w:t>,</w:t>
      </w:r>
      <w:r w:rsidRPr="00DC351F">
        <w:rPr>
          <w:rFonts w:cs="Times New Roman"/>
          <w:i/>
          <w:lang w:val="en-US" w:eastAsia="fr-FR"/>
        </w:rPr>
        <w:t xml:space="preserve"> </w:t>
      </w:r>
      <m:oMath>
        <m:r>
          <w:rPr>
            <w:rFonts w:ascii="Cambria Math" w:hAnsi="Cambria Math" w:cs="Times New Roman"/>
            <w:lang w:val="en-US" w:eastAsia="fr-FR"/>
          </w:rPr>
          <m:t>β</m:t>
        </m:r>
      </m:oMath>
      <w:r w:rsidR="00AE7739" w:rsidRPr="00DC351F">
        <w:rPr>
          <w:rFonts w:eastAsiaTheme="minorEastAsia" w:cs="Times New Roman"/>
          <w:i/>
          <w:lang w:val="en-US" w:eastAsia="fr-FR"/>
        </w:rPr>
        <w:t>,</w:t>
      </w:r>
      <w:r w:rsidRPr="00DC351F">
        <w:rPr>
          <w:rFonts w:cs="Times New Roman"/>
          <w:i/>
          <w:lang w:val="en-US" w:eastAsia="fr-FR"/>
        </w:rPr>
        <w:t xml:space="preserve"> and in S’ (low</w:t>
      </w:r>
      <w:r w:rsidR="00342A42" w:rsidRPr="00DC351F">
        <w:rPr>
          <w:rFonts w:cs="Times New Roman"/>
          <w:i/>
          <w:lang w:val="en-US" w:eastAsia="fr-FR"/>
        </w:rPr>
        <w:t xml:space="preserve"> risk</w:t>
      </w:r>
      <w:r w:rsidRPr="00DC351F">
        <w:rPr>
          <w:rFonts w:cs="Times New Roman"/>
          <w:i/>
          <w:lang w:val="en-US" w:eastAsia="fr-FR"/>
        </w:rPr>
        <w:t>)</w:t>
      </w:r>
      <w:r w:rsidR="00AE7739" w:rsidRPr="00DC351F">
        <w:rPr>
          <w:rFonts w:cs="Times New Roman"/>
          <w:i/>
          <w:lang w:val="en-US" w:eastAsia="fr-FR"/>
        </w:rPr>
        <w:t>,</w:t>
      </w:r>
      <w:r w:rsidRPr="00DC351F">
        <w:rPr>
          <w:rFonts w:cs="Times New Roman"/>
          <w:i/>
          <w:lang w:val="en-US" w:eastAsia="fr-FR"/>
        </w:rPr>
        <w:t xml:space="preserve"> </w:t>
      </w:r>
      <m:oMath>
        <m:r>
          <w:rPr>
            <w:rFonts w:ascii="Cambria Math" w:hAnsi="Cambria Math" w:cs="Times New Roman"/>
            <w:lang w:val="en-US" w:eastAsia="fr-FR"/>
          </w:rPr>
          <m:t>β</m:t>
        </m:r>
      </m:oMath>
      <w:r w:rsidRPr="00DC351F">
        <w:rPr>
          <w:rFonts w:cs="Times New Roman"/>
          <w:i/>
          <w:lang w:val="en-US" w:eastAsia="fr-FR"/>
        </w:rPr>
        <w:t>’</w:t>
      </w:r>
      <w:r w:rsidR="00AE7739" w:rsidRPr="00DC351F">
        <w:rPr>
          <w:rFonts w:cs="Times New Roman"/>
          <w:i/>
          <w:lang w:val="en-US" w:eastAsia="fr-FR"/>
        </w:rPr>
        <w:t>:</w:t>
      </w:r>
      <w:r w:rsidRPr="00DC351F">
        <w:rPr>
          <w:rFonts w:cs="Times New Roman"/>
          <w:i/>
          <w:lang w:val="en-US" w:eastAsia="fr-FR"/>
        </w:rPr>
        <w:t xml:space="preserve"> </w:t>
      </w:r>
      <w:r w:rsidRPr="00DC351F">
        <w:rPr>
          <w:rFonts w:cs="Times New Roman"/>
          <w:lang w:val="en-US" w:eastAsia="fr-FR"/>
        </w:rPr>
        <w:t>We fitted the</w:t>
      </w:r>
      <w:r w:rsidR="00342A42" w:rsidRPr="00DC351F">
        <w:rPr>
          <w:rFonts w:cs="Times New Roman"/>
          <w:lang w:val="en-US" w:eastAsia="fr-FR"/>
        </w:rPr>
        <w:t>se rates</w:t>
      </w:r>
      <w:r w:rsidRPr="00DC351F">
        <w:rPr>
          <w:rFonts w:cs="Times New Roman"/>
          <w:lang w:val="en-US" w:eastAsia="fr-FR"/>
        </w:rPr>
        <w:t xml:space="preserve"> using </w:t>
      </w:r>
      <w:r w:rsidR="00037CA7" w:rsidRPr="00DC351F">
        <w:rPr>
          <w:rFonts w:cs="Times New Roman"/>
          <w:lang w:val="en-US" w:eastAsia="fr-FR"/>
        </w:rPr>
        <w:t xml:space="preserve">approximate </w:t>
      </w:r>
      <w:r w:rsidR="00342A42" w:rsidRPr="00DC351F">
        <w:rPr>
          <w:rFonts w:cs="Times New Roman"/>
          <w:lang w:val="en-US" w:eastAsia="fr-FR"/>
        </w:rPr>
        <w:t>Bayesian</w:t>
      </w:r>
      <w:r w:rsidR="00037CA7" w:rsidRPr="00DC351F">
        <w:rPr>
          <w:rFonts w:cs="Times New Roman"/>
          <w:lang w:val="en-US" w:eastAsia="fr-FR"/>
        </w:rPr>
        <w:t xml:space="preserve"> computation (ABC)</w:t>
      </w:r>
      <w:r w:rsidR="000707DC" w:rsidRPr="00DC351F">
        <w:rPr>
          <w:rFonts w:cs="Times New Roman"/>
          <w:lang w:val="en-US" w:eastAsia="fr-FR"/>
        </w:rPr>
        <w:t xml:space="preserve"> </w:t>
      </w:r>
      <w:r w:rsidRPr="00DC351F">
        <w:rPr>
          <w:rFonts w:cs="Times New Roman"/>
          <w:lang w:val="en-US" w:eastAsia="fr-FR"/>
        </w:rPr>
        <w:t>from some statistics calculated on the ANRS-Coquelicot</w:t>
      </w:r>
      <w:r w:rsidR="00342A42" w:rsidRPr="00DC351F">
        <w:rPr>
          <w:rFonts w:cs="Times New Roman"/>
          <w:lang w:val="en-US" w:eastAsia="fr-FR"/>
        </w:rPr>
        <w:t xml:space="preserve"> population</w:t>
      </w:r>
      <w:r w:rsidRPr="00DC351F">
        <w:rPr>
          <w:rFonts w:cs="Times New Roman"/>
          <w:lang w:val="en-US" w:eastAsia="fr-FR"/>
        </w:rPr>
        <w:t>. The detail</w:t>
      </w:r>
      <w:r w:rsidR="00F90B8D" w:rsidRPr="00DC351F">
        <w:rPr>
          <w:rFonts w:cs="Times New Roman"/>
          <w:lang w:val="en-US" w:eastAsia="fr-FR"/>
        </w:rPr>
        <w:t>ed</w:t>
      </w:r>
      <w:r w:rsidRPr="00DC351F">
        <w:rPr>
          <w:rFonts w:cs="Times New Roman"/>
          <w:lang w:val="en-US" w:eastAsia="fr-FR"/>
        </w:rPr>
        <w:t xml:space="preserve"> method</w:t>
      </w:r>
      <w:r w:rsidR="00342A42" w:rsidRPr="00DC351F">
        <w:rPr>
          <w:rFonts w:cs="Times New Roman"/>
          <w:lang w:val="en-US" w:eastAsia="fr-FR"/>
        </w:rPr>
        <w:t>s</w:t>
      </w:r>
      <w:r w:rsidRPr="00DC351F">
        <w:rPr>
          <w:rFonts w:cs="Times New Roman"/>
          <w:lang w:val="en-US" w:eastAsia="fr-FR"/>
        </w:rPr>
        <w:t xml:space="preserve"> </w:t>
      </w:r>
      <w:r w:rsidR="00342A42" w:rsidRPr="00DC351F">
        <w:rPr>
          <w:rFonts w:cs="Times New Roman"/>
          <w:lang w:val="en-US" w:eastAsia="fr-FR"/>
        </w:rPr>
        <w:t>are</w:t>
      </w:r>
      <w:r w:rsidRPr="00DC351F">
        <w:rPr>
          <w:rFonts w:cs="Times New Roman"/>
          <w:lang w:val="en-US" w:eastAsia="fr-FR"/>
        </w:rPr>
        <w:t xml:space="preserve"> given in Supplementary Information S2.</w:t>
      </w:r>
    </w:p>
    <w:p w14:paraId="65B0AC0D" w14:textId="5AE56B81" w:rsidR="00A7495C" w:rsidRPr="00DC351F" w:rsidRDefault="00A7495C" w:rsidP="00DC351F">
      <w:pPr>
        <w:spacing w:after="0" w:line="480" w:lineRule="auto"/>
        <w:rPr>
          <w:rFonts w:cs="Times New Roman"/>
          <w:lang w:val="en-US" w:eastAsia="fr-FR"/>
        </w:rPr>
      </w:pPr>
      <w:r w:rsidRPr="00DC351F">
        <w:rPr>
          <w:rFonts w:cs="Times New Roman"/>
          <w:i/>
          <w:lang w:val="en-US" w:eastAsia="fr-FR"/>
        </w:rPr>
        <w:lastRenderedPageBreak/>
        <w:t>Duration of acute hepatitis</w:t>
      </w:r>
      <w:r w:rsidR="00AE7739" w:rsidRPr="00DC351F">
        <w:rPr>
          <w:rFonts w:cs="Times New Roman"/>
          <w:i/>
          <w:lang w:val="en-US" w:eastAsia="fr-FR"/>
        </w:rPr>
        <w:t>,</w:t>
      </w:r>
      <w:r w:rsidRPr="00DC351F">
        <w:rPr>
          <w:rFonts w:cs="Times New Roman"/>
          <w:i/>
          <w:lang w:val="en-US" w:eastAsia="fr-FR"/>
        </w:rPr>
        <w:t xml:space="preserve"> T</w:t>
      </w:r>
      <w:r w:rsidRPr="00DC351F">
        <w:rPr>
          <w:rFonts w:cs="Times New Roman"/>
          <w:i/>
          <w:vertAlign w:val="subscript"/>
          <w:lang w:val="en-US" w:eastAsia="fr-FR"/>
        </w:rPr>
        <w:t>a</w:t>
      </w:r>
      <w:r w:rsidR="00AE7739" w:rsidRPr="00DC351F">
        <w:rPr>
          <w:rFonts w:cs="Times New Roman"/>
          <w:i/>
          <w:vertAlign w:val="subscript"/>
          <w:lang w:val="en-US" w:eastAsia="fr-FR"/>
        </w:rPr>
        <w:t>,</w:t>
      </w:r>
      <w:r w:rsidRPr="00DC351F">
        <w:rPr>
          <w:rFonts w:cs="Times New Roman"/>
          <w:i/>
          <w:lang w:val="en-US" w:eastAsia="fr-FR"/>
        </w:rPr>
        <w:t xml:space="preserve"> and probability of spontaneous recovery</w:t>
      </w:r>
      <w:r w:rsidR="00AE7739" w:rsidRPr="00DC351F">
        <w:rPr>
          <w:rFonts w:cs="Times New Roman"/>
          <w:i/>
          <w:lang w:val="en-US" w:eastAsia="fr-FR"/>
        </w:rPr>
        <w:t>,</w:t>
      </w:r>
      <w:r w:rsidRPr="00DC351F">
        <w:rPr>
          <w:rFonts w:cs="Times New Roman"/>
          <w:i/>
          <w:lang w:val="en-US" w:eastAsia="fr-FR"/>
        </w:rPr>
        <w:t xml:space="preserve"> p</w:t>
      </w:r>
      <w:r w:rsidRPr="00DC351F">
        <w:rPr>
          <w:rFonts w:cs="Times New Roman"/>
          <w:i/>
          <w:vertAlign w:val="subscript"/>
          <w:lang w:val="en-US" w:eastAsia="fr-FR"/>
        </w:rPr>
        <w:t>r</w:t>
      </w:r>
      <w:r w:rsidRPr="00DC351F">
        <w:rPr>
          <w:rFonts w:cs="Times New Roman"/>
          <w:i/>
          <w:lang w:val="en-US" w:eastAsia="fr-FR"/>
        </w:rPr>
        <w:t>:</w:t>
      </w:r>
      <w:r w:rsidRPr="00DC351F">
        <w:rPr>
          <w:rFonts w:cs="Times New Roman"/>
          <w:lang w:val="en-US" w:eastAsia="fr-FR"/>
        </w:rPr>
        <w:t xml:space="preserve"> Micallef </w:t>
      </w:r>
      <w:r w:rsidRPr="00DC351F">
        <w:rPr>
          <w:rFonts w:cs="Times New Roman"/>
          <w:i/>
          <w:lang w:val="en-US" w:eastAsia="fr-FR"/>
        </w:rPr>
        <w:t>et al.</w:t>
      </w:r>
      <w:r w:rsidRPr="00DC351F">
        <w:rPr>
          <w:rFonts w:cs="Times New Roman"/>
          <w:lang w:val="en-US" w:eastAsia="fr-FR"/>
        </w:rPr>
        <w:t xml:space="preserve"> provided an estimated </w:t>
      </w:r>
      <m:oMath>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r</m:t>
            </m:r>
          </m:sub>
        </m:sSub>
      </m:oMath>
      <w:r w:rsidRPr="00DC351F">
        <w:rPr>
          <w:rFonts w:eastAsiaTheme="minorEastAsia" w:cs="Times New Roman"/>
          <w:lang w:val="en-US"/>
        </w:rPr>
        <w:t>=</w:t>
      </w:r>
      <w:r w:rsidRPr="00DC351F">
        <w:rPr>
          <w:rFonts w:cs="Times New Roman"/>
          <w:lang w:val="en-US" w:eastAsia="fr-FR"/>
        </w:rPr>
        <w:t xml:space="preserve">26% of spontaneous recovery during the </w:t>
      </w:r>
      <m:oMath>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a</m:t>
            </m:r>
          </m:sub>
        </m:sSub>
      </m:oMath>
      <w:r w:rsidRPr="00DC351F">
        <w:rPr>
          <w:rFonts w:eastAsiaTheme="minorEastAsia" w:cs="Times New Roman"/>
          <w:lang w:val="en-US"/>
        </w:rPr>
        <w:t>=</w:t>
      </w:r>
      <w:r w:rsidRPr="00DC351F">
        <w:rPr>
          <w:rFonts w:cs="Times New Roman"/>
          <w:lang w:val="en-US" w:eastAsia="fr-FR"/>
        </w:rPr>
        <w:t xml:space="preserve">0.5 years of acute hepatitis </w:t>
      </w:r>
      <w:r w:rsidR="00E44231" w:rsidRPr="00DC351F">
        <w:rPr>
          <w:rFonts w:cs="Times New Roman"/>
          <w:lang w:val="en-US" w:eastAsia="fr-FR"/>
        </w:rPr>
        <w:fldChar w:fldCharType="begin"/>
      </w:r>
      <w:r w:rsidR="00FB4592">
        <w:rPr>
          <w:rFonts w:cs="Times New Roman"/>
          <w:lang w:val="en-US" w:eastAsia="fr-FR"/>
        </w:rPr>
        <w:instrText xml:space="preserve"> ADDIN EN.CITE &lt;EndNote&gt;&lt;Cite&gt;&lt;Author&gt;Micallef&lt;/Author&gt;&lt;Year&gt;2006&lt;/Year&gt;&lt;RecNum&gt;6&lt;/RecNum&gt;&lt;DisplayText&gt;(6)&lt;/DisplayText&gt;&lt;record&gt;&lt;rec-number&gt;6&lt;/rec-number&gt;&lt;foreign-keys&gt;&lt;key app="EN" db-id="p052wz0atrr9paezrp95x9et5aa5x2dx99t0"&gt;6&lt;/key&gt;&lt;/foreign-keys&gt;&lt;ref-type name="Journal Article"&gt;17&lt;/ref-type&gt;&lt;contributors&gt;&lt;authors&gt;&lt;author&gt;Micallef, J. M.&lt;/author&gt;&lt;author&gt;Kaldor, J. M.&lt;/author&gt;&lt;author&gt;Dore, G. J.&lt;/author&gt;&lt;/authors&gt;&lt;/contributors&gt;&lt;auth-address&gt;National Centre in HIV Epidemiology and Clinical Research, The University of New South Wales, Darlinghurst, Sydney, NSW, Australia.&lt;/auth-address&gt;&lt;titles&gt;&lt;title&gt;Spontaneous viral clearance following acute hepatitis C infection: a systematic review of longitudinal studies&lt;/title&gt;&lt;secondary-title&gt;J Viral Hepat&lt;/secondary-title&gt;&lt;/titles&gt;&lt;periodical&gt;&lt;full-title&gt;J Viral Hepat&lt;/full-title&gt;&lt;/periodical&gt;&lt;pages&gt;34-41&lt;/pages&gt;&lt;volume&gt;13&lt;/volume&gt;&lt;number&gt;1&lt;/number&gt;&lt;edition&gt;2005/12/21&lt;/edition&gt;&lt;keywords&gt;&lt;keyword&gt;Adult&lt;/keyword&gt;&lt;keyword&gt;Female&lt;/keyword&gt;&lt;keyword&gt;Hepacivirus/*growth &amp;amp; development&lt;/keyword&gt;&lt;keyword&gt;Hepatitis C/*virology&lt;/keyword&gt;&lt;keyword&gt;Humans&lt;/keyword&gt;&lt;keyword&gt;Male&lt;/keyword&gt;&lt;keyword&gt;Middle Aged&lt;/keyword&gt;&lt;keyword&gt;Viral Load&lt;/keyword&gt;&lt;/keywords&gt;&lt;dates&gt;&lt;year&gt;2006&lt;/year&gt;&lt;pub-dates&gt;&lt;date&gt;Jan&lt;/date&gt;&lt;/pub-dates&gt;&lt;/dates&gt;&lt;isbn&gt;1352-0504 (Print)&amp;#xD;1352-0504 (Linking)&lt;/isbn&gt;&lt;accession-num&gt;16364080&lt;/accession-num&gt;&lt;urls&gt;&lt;related-urls&gt;&lt;url&gt;http://www.ncbi.nlm.nih.gov/pubmed/16364080&lt;/url&gt;&lt;/related-urls&gt;&lt;/urls&gt;&lt;electronic-resource-num&gt;JVH651 [pii]&amp;#xD;10.1111/j.1365-2893.2005.00651.x&lt;/electronic-resource-num&gt;&lt;language&gt;eng&lt;/language&gt;&lt;/record&gt;&lt;/Cite&gt;&lt;/EndNote&gt;</w:instrText>
      </w:r>
      <w:r w:rsidR="00E44231" w:rsidRPr="00DC351F">
        <w:rPr>
          <w:rFonts w:cs="Times New Roman"/>
          <w:lang w:val="en-US" w:eastAsia="fr-FR"/>
        </w:rPr>
        <w:fldChar w:fldCharType="separate"/>
      </w:r>
      <w:r w:rsidR="009934C8" w:rsidRPr="00DC351F">
        <w:rPr>
          <w:rFonts w:cs="Times New Roman"/>
          <w:noProof/>
          <w:lang w:val="en-US" w:eastAsia="fr-FR"/>
        </w:rPr>
        <w:t>(</w:t>
      </w:r>
      <w:hyperlink w:anchor="_ENREF_6" w:tooltip="Micallef, 2006 #6" w:history="1">
        <w:r w:rsidR="00FB4592" w:rsidRPr="00DC351F">
          <w:rPr>
            <w:rFonts w:cs="Times New Roman"/>
            <w:noProof/>
            <w:lang w:val="en-US" w:eastAsia="fr-FR"/>
          </w:rPr>
          <w:t>6</w:t>
        </w:r>
      </w:hyperlink>
      <w:r w:rsidR="009934C8" w:rsidRPr="00DC351F">
        <w:rPr>
          <w:rFonts w:cs="Times New Roman"/>
          <w:noProof/>
          <w:lang w:val="en-US" w:eastAsia="fr-FR"/>
        </w:rPr>
        <w:t>)</w:t>
      </w:r>
      <w:r w:rsidR="00E44231" w:rsidRPr="00DC351F">
        <w:rPr>
          <w:rFonts w:cs="Times New Roman"/>
          <w:lang w:val="en-US" w:eastAsia="fr-FR"/>
        </w:rPr>
        <w:fldChar w:fldCharType="end"/>
      </w:r>
      <w:r w:rsidRPr="00DC351F">
        <w:rPr>
          <w:rFonts w:cs="Times New Roman"/>
          <w:lang w:val="en-US" w:eastAsia="fr-FR"/>
        </w:rPr>
        <w:t xml:space="preserve">. </w:t>
      </w:r>
    </w:p>
    <w:p w14:paraId="45C5542D" w14:textId="6E904032" w:rsidR="00A7495C" w:rsidRPr="00DC351F" w:rsidRDefault="00A7495C" w:rsidP="00DC351F">
      <w:pPr>
        <w:spacing w:after="0" w:line="480" w:lineRule="auto"/>
        <w:rPr>
          <w:rFonts w:cs="Times New Roman"/>
          <w:lang w:val="en-US" w:eastAsia="fr-FR"/>
        </w:rPr>
      </w:pPr>
      <w:r w:rsidRPr="00DC351F">
        <w:rPr>
          <w:rFonts w:cs="Times New Roman"/>
          <w:i/>
          <w:lang w:val="en-US" w:eastAsia="fr-FR"/>
        </w:rPr>
        <w:t>Testing rate in chronic hepatitis C</w:t>
      </w:r>
      <w:r w:rsidR="00AE7739" w:rsidRPr="00DC351F">
        <w:rPr>
          <w:rFonts w:cs="Times New Roman"/>
          <w:i/>
          <w:lang w:val="en-US" w:eastAsia="fr-FR"/>
        </w:rPr>
        <w:t>,</w:t>
      </w:r>
      <w:r w:rsidRPr="00DC351F">
        <w:rPr>
          <w:rFonts w:cs="Times New Roman"/>
          <w:i/>
          <w:lang w:val="en-US" w:eastAsia="fr-FR"/>
        </w:rPr>
        <w:t xml:space="preserve"> </w:t>
      </w:r>
      <m:oMath>
        <m:r>
          <w:rPr>
            <w:rFonts w:ascii="Cambria Math" w:hAnsi="Cambria Math" w:cs="Times New Roman"/>
            <w:lang w:val="en-US" w:eastAsia="fr-FR"/>
          </w:rPr>
          <m:t>δ</m:t>
        </m:r>
      </m:oMath>
      <w:r w:rsidRPr="00DC351F">
        <w:rPr>
          <w:rFonts w:cs="Times New Roman"/>
          <w:i/>
          <w:lang w:val="en-US" w:eastAsia="fr-FR"/>
        </w:rPr>
        <w:t>:</w:t>
      </w:r>
      <w:r w:rsidRPr="00DC351F">
        <w:rPr>
          <w:rFonts w:cs="Times New Roman"/>
          <w:lang w:val="en-US" w:eastAsia="fr-FR"/>
        </w:rPr>
        <w:t xml:space="preserve"> We found no direct estimation of the testing rate in </w:t>
      </w:r>
      <w:r w:rsidR="00F90B8D" w:rsidRPr="00DC351F">
        <w:rPr>
          <w:rFonts w:cs="Times New Roman"/>
          <w:lang w:val="en-US" w:eastAsia="fr-FR"/>
        </w:rPr>
        <w:t xml:space="preserve">the </w:t>
      </w:r>
      <w:r w:rsidRPr="00DC351F">
        <w:rPr>
          <w:rFonts w:cs="Times New Roman"/>
          <w:lang w:val="en-US" w:eastAsia="fr-FR"/>
        </w:rPr>
        <w:t xml:space="preserve">literature. However, </w:t>
      </w:r>
      <w:r w:rsidR="00037CA7" w:rsidRPr="00DC351F">
        <w:rPr>
          <w:rFonts w:cs="Times New Roman"/>
          <w:lang w:val="en-US" w:eastAsia="fr-FR"/>
        </w:rPr>
        <w:t xml:space="preserve">the </w:t>
      </w:r>
      <w:r w:rsidRPr="00DC351F">
        <w:rPr>
          <w:rFonts w:cs="Times New Roman"/>
          <w:lang w:val="en-US" w:eastAsia="fr-FR"/>
        </w:rPr>
        <w:t xml:space="preserve">ANRS-Coquelicot study contains data </w:t>
      </w:r>
      <w:r w:rsidR="00935B26" w:rsidRPr="00DC351F">
        <w:rPr>
          <w:rFonts w:cs="Times New Roman"/>
          <w:lang w:val="en-US" w:eastAsia="fr-FR"/>
        </w:rPr>
        <w:t xml:space="preserve">sufficient to derive the rates for </w:t>
      </w:r>
      <w:r w:rsidR="003D6DA3" w:rsidRPr="00DC351F">
        <w:rPr>
          <w:rFonts w:cs="Times New Roman"/>
          <w:lang w:val="en-US" w:eastAsia="fr-FR"/>
        </w:rPr>
        <w:t>active PWID and inactive PWID. From this point</w:t>
      </w:r>
      <w:r w:rsidR="00935B26" w:rsidRPr="00DC351F">
        <w:rPr>
          <w:rFonts w:cs="Times New Roman"/>
          <w:lang w:val="en-US" w:eastAsia="fr-FR"/>
        </w:rPr>
        <w:t xml:space="preserve"> forward</w:t>
      </w:r>
      <w:r w:rsidR="003D6DA3" w:rsidRPr="00DC351F">
        <w:rPr>
          <w:rFonts w:cs="Times New Roman"/>
          <w:lang w:val="en-US" w:eastAsia="fr-FR"/>
        </w:rPr>
        <w:t xml:space="preserve">, we </w:t>
      </w:r>
      <w:r w:rsidR="00935B26" w:rsidRPr="00DC351F">
        <w:rPr>
          <w:rFonts w:cs="Times New Roman"/>
          <w:lang w:val="en-US" w:eastAsia="fr-FR"/>
        </w:rPr>
        <w:t>define</w:t>
      </w:r>
      <w:r w:rsidR="003D6DA3" w:rsidRPr="00DC351F">
        <w:rPr>
          <w:rFonts w:cs="Times New Roman"/>
          <w:lang w:val="en-US" w:eastAsia="fr-FR"/>
        </w:rPr>
        <w:t xml:space="preserve"> “active PWID” </w:t>
      </w:r>
      <w:r w:rsidR="00935B26" w:rsidRPr="00DC351F">
        <w:rPr>
          <w:rFonts w:cs="Times New Roman"/>
          <w:lang w:val="en-US" w:eastAsia="fr-FR"/>
        </w:rPr>
        <w:t xml:space="preserve">as </w:t>
      </w:r>
      <w:r w:rsidR="003D6DA3" w:rsidRPr="00DC351F">
        <w:rPr>
          <w:rFonts w:cs="Times New Roman"/>
          <w:lang w:val="en-US" w:eastAsia="fr-FR"/>
        </w:rPr>
        <w:t xml:space="preserve">the PWID that injected in the </w:t>
      </w:r>
      <w:r w:rsidR="00935B26" w:rsidRPr="00DC351F">
        <w:rPr>
          <w:rFonts w:cs="Times New Roman"/>
          <w:lang w:val="en-US" w:eastAsia="fr-FR"/>
        </w:rPr>
        <w:t>p</w:t>
      </w:r>
      <w:r w:rsidR="003D6DA3" w:rsidRPr="00DC351F">
        <w:rPr>
          <w:rFonts w:cs="Times New Roman"/>
          <w:lang w:val="en-US" w:eastAsia="fr-FR"/>
        </w:rPr>
        <w:t xml:space="preserve">ast month, and “inactive PWID” </w:t>
      </w:r>
      <w:r w:rsidR="00935B26" w:rsidRPr="00DC351F">
        <w:rPr>
          <w:rFonts w:cs="Times New Roman"/>
          <w:lang w:val="en-US" w:eastAsia="fr-FR"/>
        </w:rPr>
        <w:t xml:space="preserve">as </w:t>
      </w:r>
      <w:r w:rsidR="003D6DA3" w:rsidRPr="00DC351F">
        <w:rPr>
          <w:rFonts w:cs="Times New Roman"/>
          <w:lang w:val="en-US" w:eastAsia="fr-FR"/>
        </w:rPr>
        <w:t>the PWID that d</w:t>
      </w:r>
      <w:r w:rsidR="00935B26" w:rsidRPr="00DC351F">
        <w:rPr>
          <w:rFonts w:cs="Times New Roman"/>
          <w:lang w:val="en-US" w:eastAsia="fr-FR"/>
        </w:rPr>
        <w:t>id</w:t>
      </w:r>
      <w:r w:rsidR="003D6DA3" w:rsidRPr="00DC351F">
        <w:rPr>
          <w:rFonts w:cs="Times New Roman"/>
          <w:lang w:val="en-US" w:eastAsia="fr-FR"/>
        </w:rPr>
        <w:t xml:space="preserve"> not inject in the </w:t>
      </w:r>
      <w:r w:rsidR="00935B26" w:rsidRPr="00DC351F">
        <w:rPr>
          <w:rFonts w:cs="Times New Roman"/>
          <w:lang w:val="en-US" w:eastAsia="fr-FR"/>
        </w:rPr>
        <w:t>p</w:t>
      </w:r>
      <w:r w:rsidR="003D6DA3" w:rsidRPr="00DC351F">
        <w:rPr>
          <w:rFonts w:cs="Times New Roman"/>
          <w:lang w:val="en-US" w:eastAsia="fr-FR"/>
        </w:rPr>
        <w:t>ast month. We used the</w:t>
      </w:r>
      <w:r w:rsidR="00935B26" w:rsidRPr="00DC351F">
        <w:rPr>
          <w:rFonts w:cs="Times New Roman"/>
          <w:lang w:val="en-US" w:eastAsia="fr-FR"/>
        </w:rPr>
        <w:t>se two groups</w:t>
      </w:r>
      <w:r w:rsidR="003D6DA3" w:rsidRPr="00DC351F">
        <w:rPr>
          <w:rFonts w:cs="Times New Roman"/>
          <w:lang w:val="en-US" w:eastAsia="fr-FR"/>
        </w:rPr>
        <w:t xml:space="preserve"> as a</w:t>
      </w:r>
      <w:r w:rsidR="00935B26" w:rsidRPr="00DC351F">
        <w:rPr>
          <w:rFonts w:cs="Times New Roman"/>
          <w:lang w:val="en-US" w:eastAsia="fr-FR"/>
        </w:rPr>
        <w:t xml:space="preserve"> proxy</w:t>
      </w:r>
      <w:r w:rsidR="003D6DA3" w:rsidRPr="00DC351F">
        <w:rPr>
          <w:rFonts w:cs="Times New Roman"/>
          <w:lang w:val="en-US" w:eastAsia="fr-FR"/>
        </w:rPr>
        <w:t xml:space="preserve"> for current PWID,</w:t>
      </w:r>
      <w:r w:rsidRPr="00DC351F">
        <w:rPr>
          <w:rFonts w:cs="Times New Roman"/>
          <w:lang w:val="en-US" w:eastAsia="fr-FR"/>
        </w:rPr>
        <w:t xml:space="preserve"> and </w:t>
      </w:r>
      <w:r w:rsidR="00F077F9" w:rsidRPr="00DC351F">
        <w:rPr>
          <w:rFonts w:cs="Times New Roman"/>
          <w:lang w:val="en-US" w:eastAsia="fr-FR"/>
        </w:rPr>
        <w:t>former</w:t>
      </w:r>
      <w:r w:rsidRPr="00DC351F">
        <w:rPr>
          <w:rFonts w:cs="Times New Roman"/>
          <w:lang w:val="en-US" w:eastAsia="fr-FR"/>
        </w:rPr>
        <w:t xml:space="preserve"> PWID (see Supplementary Information S3). We found a mean duration between infection and diagnosis of </w:t>
      </w:r>
      <m:oMath>
        <m:r>
          <w:rPr>
            <w:rFonts w:ascii="Cambria Math" w:hAnsi="Cambria Math" w:cs="Times New Roman"/>
            <w:lang w:val="en-US" w:eastAsia="fr-FR"/>
          </w:rPr>
          <m:t>1/δ</m:t>
        </m:r>
      </m:oMath>
      <w:r w:rsidRPr="00DC351F">
        <w:rPr>
          <w:rFonts w:cs="Times New Roman"/>
          <w:lang w:val="en-US" w:eastAsia="fr-FR"/>
        </w:rPr>
        <w:t xml:space="preserve">=1.25 years for </w:t>
      </w:r>
      <w:r w:rsidR="00F077F9" w:rsidRPr="00DC351F">
        <w:rPr>
          <w:rFonts w:cs="Times New Roman"/>
          <w:lang w:val="en-US" w:eastAsia="fr-FR"/>
        </w:rPr>
        <w:t>current</w:t>
      </w:r>
      <w:r w:rsidRPr="00DC351F">
        <w:rPr>
          <w:rFonts w:cs="Times New Roman"/>
          <w:lang w:val="en-US" w:eastAsia="fr-FR"/>
        </w:rPr>
        <w:t xml:space="preserve"> PWID and </w:t>
      </w:r>
      <m:oMath>
        <m:r>
          <w:rPr>
            <w:rFonts w:ascii="Cambria Math" w:hAnsi="Cambria Math" w:cs="Times New Roman"/>
            <w:lang w:val="en-US" w:eastAsia="fr-FR"/>
          </w:rPr>
          <m:t>1/δ</m:t>
        </m:r>
      </m:oMath>
      <w:r w:rsidRPr="00DC351F">
        <w:rPr>
          <w:rFonts w:cs="Times New Roman"/>
          <w:lang w:val="en-US" w:eastAsia="fr-FR"/>
        </w:rPr>
        <w:t xml:space="preserve">=1.45 years for </w:t>
      </w:r>
      <w:r w:rsidR="00F077F9" w:rsidRPr="00DC351F">
        <w:rPr>
          <w:rFonts w:cs="Times New Roman"/>
          <w:lang w:val="en-US" w:eastAsia="fr-FR"/>
        </w:rPr>
        <w:t>former</w:t>
      </w:r>
      <w:r w:rsidRPr="00DC351F">
        <w:rPr>
          <w:rFonts w:cs="Times New Roman"/>
          <w:lang w:val="en-US" w:eastAsia="fr-FR"/>
        </w:rPr>
        <w:t xml:space="preserve"> PWID.</w:t>
      </w:r>
    </w:p>
    <w:p w14:paraId="3E3B19F0" w14:textId="1EB18BB6" w:rsidR="00A7495C" w:rsidRPr="00DC351F" w:rsidRDefault="00A7495C" w:rsidP="00DC351F">
      <w:pPr>
        <w:spacing w:after="0" w:line="480" w:lineRule="auto"/>
        <w:rPr>
          <w:rFonts w:cs="Times New Roman"/>
          <w:lang w:val="en-US"/>
        </w:rPr>
      </w:pPr>
      <w:r w:rsidRPr="00DC351F">
        <w:rPr>
          <w:rFonts w:cs="Times New Roman"/>
          <w:i/>
          <w:lang w:val="en-US" w:eastAsia="fr-FR"/>
        </w:rPr>
        <w:t>Lin</w:t>
      </w:r>
      <w:r w:rsidR="000E7A71" w:rsidRPr="00DC351F">
        <w:rPr>
          <w:rFonts w:cs="Times New Roman"/>
          <w:i/>
          <w:lang w:val="en-US" w:eastAsia="fr-FR"/>
        </w:rPr>
        <w:t>kage</w:t>
      </w:r>
      <w:r w:rsidRPr="00DC351F">
        <w:rPr>
          <w:rFonts w:cs="Times New Roman"/>
          <w:i/>
          <w:lang w:val="en-US" w:eastAsia="fr-FR"/>
        </w:rPr>
        <w:t xml:space="preserve"> </w:t>
      </w:r>
      <w:r w:rsidR="000E7A71" w:rsidRPr="00DC351F">
        <w:rPr>
          <w:rFonts w:cs="Times New Roman"/>
          <w:i/>
          <w:lang w:val="en-US" w:eastAsia="fr-FR"/>
        </w:rPr>
        <w:t>to</w:t>
      </w:r>
      <w:r w:rsidRPr="00DC351F">
        <w:rPr>
          <w:rFonts w:cs="Times New Roman"/>
          <w:i/>
          <w:lang w:val="en-US" w:eastAsia="fr-FR"/>
        </w:rPr>
        <w:t xml:space="preserve"> care rate</w:t>
      </w:r>
      <w:r w:rsidR="00AE7739" w:rsidRPr="00DC351F">
        <w:rPr>
          <w:rFonts w:cs="Times New Roman"/>
          <w:i/>
          <w:lang w:val="en-US" w:eastAsia="fr-FR"/>
        </w:rPr>
        <w:t>,</w:t>
      </w:r>
      <w:r w:rsidRPr="00DC351F">
        <w:rPr>
          <w:rFonts w:cs="Times New Roman"/>
          <w:i/>
          <w:lang w:val="en-US" w:eastAsia="fr-FR"/>
        </w:rPr>
        <w:t xml:space="preserve"> </w:t>
      </w:r>
      <m:oMath>
        <m:sSub>
          <m:sSubPr>
            <m:ctrlPr>
              <w:rPr>
                <w:rFonts w:ascii="Cambria Math" w:hAnsi="Cambria Math" w:cs="Times New Roman"/>
                <w:i/>
                <w:lang w:val="el-GR"/>
              </w:rPr>
            </m:ctrlPr>
          </m:sSubPr>
          <m:e>
            <m:r>
              <w:rPr>
                <w:rFonts w:ascii="Cambria Math" w:hAnsi="Cambria Math" w:cs="Times New Roman"/>
                <w:lang w:val="el-GR"/>
              </w:rPr>
              <m:t>ϕ</m:t>
            </m:r>
          </m:e>
          <m:sub>
            <m:r>
              <w:rPr>
                <w:rFonts w:ascii="Cambria Math" w:hAnsi="Cambria Math" w:cs="Times New Roman"/>
                <w:vertAlign w:val="subscript"/>
                <w:lang w:val="en-US"/>
              </w:rPr>
              <m:t>Link</m:t>
            </m:r>
          </m:sub>
        </m:sSub>
      </m:oMath>
      <w:r w:rsidR="00AE7739" w:rsidRPr="00DC351F">
        <w:rPr>
          <w:rFonts w:eastAsiaTheme="minorEastAsia" w:cs="Times New Roman"/>
          <w:i/>
          <w:lang w:val="en-US"/>
        </w:rPr>
        <w:t>,</w:t>
      </w:r>
      <w:r w:rsidRPr="00DC351F">
        <w:rPr>
          <w:rFonts w:cs="Times New Roman"/>
          <w:i/>
          <w:lang w:val="en-US" w:eastAsia="fr-FR"/>
        </w:rPr>
        <w:t xml:space="preserve"> and los</w:t>
      </w:r>
      <w:r w:rsidR="006F02E3" w:rsidRPr="00DC351F">
        <w:rPr>
          <w:rFonts w:cs="Times New Roman"/>
          <w:i/>
          <w:lang w:val="en-US" w:eastAsia="fr-FR"/>
        </w:rPr>
        <w:t>s</w:t>
      </w:r>
      <w:r w:rsidRPr="00DC351F">
        <w:rPr>
          <w:rFonts w:cs="Times New Roman"/>
          <w:i/>
          <w:lang w:val="en-US" w:eastAsia="fr-FR"/>
        </w:rPr>
        <w:t xml:space="preserve"> to follow up rate</w:t>
      </w:r>
      <w:r w:rsidR="00FB6531" w:rsidRPr="00DC351F">
        <w:rPr>
          <w:rFonts w:cs="Times New Roman"/>
          <w:i/>
          <w:lang w:val="en-US" w:eastAsia="fr-FR"/>
        </w:rPr>
        <w:t>,</w:t>
      </w:r>
      <w:r w:rsidRPr="00DC351F">
        <w:rPr>
          <w:rFonts w:cs="Times New Roman"/>
          <w:i/>
          <w:lang w:val="en-US" w:eastAsia="fr-FR"/>
        </w:rPr>
        <w:t xml:space="preserve"> </w:t>
      </w:r>
      <m:oMath>
        <m:sSub>
          <m:sSubPr>
            <m:ctrlPr>
              <w:rPr>
                <w:rFonts w:ascii="Cambria Math" w:hAnsi="Cambria Math" w:cs="Times New Roman"/>
                <w:i/>
                <w:lang w:val="el-GR"/>
              </w:rPr>
            </m:ctrlPr>
          </m:sSubPr>
          <m:e>
            <m:r>
              <w:rPr>
                <w:rFonts w:ascii="Cambria Math" w:hAnsi="Cambria Math" w:cs="Times New Roman"/>
                <w:lang w:val="el-GR"/>
              </w:rPr>
              <m:t>ϕ</m:t>
            </m:r>
          </m:e>
          <m:sub>
            <m:r>
              <w:rPr>
                <w:rFonts w:ascii="Cambria Math" w:hAnsi="Cambria Math" w:cs="Times New Roman"/>
                <w:vertAlign w:val="subscript"/>
                <w:lang w:val="en-US"/>
              </w:rPr>
              <m:t>Lost</m:t>
            </m:r>
          </m:sub>
        </m:sSub>
      </m:oMath>
      <w:r w:rsidRPr="00DC351F">
        <w:rPr>
          <w:rFonts w:cs="Times New Roman"/>
          <w:i/>
          <w:lang w:val="en-US"/>
        </w:rPr>
        <w:t>:</w:t>
      </w:r>
      <w:r w:rsidRPr="00DC351F">
        <w:rPr>
          <w:rFonts w:cs="Times New Roman"/>
          <w:lang w:val="en-US"/>
        </w:rPr>
        <w:t xml:space="preserve"> we found no data about los</w:t>
      </w:r>
      <w:r w:rsidR="00C53BBA" w:rsidRPr="00DC351F">
        <w:rPr>
          <w:rFonts w:cs="Times New Roman"/>
          <w:lang w:val="en-US"/>
        </w:rPr>
        <w:t>s</w:t>
      </w:r>
      <w:r w:rsidRPr="00DC351F">
        <w:rPr>
          <w:rFonts w:cs="Times New Roman"/>
          <w:lang w:val="en-US"/>
        </w:rPr>
        <w:t xml:space="preserve"> to follow-up </w:t>
      </w:r>
      <w:r w:rsidR="00C53BBA" w:rsidRPr="00DC351F">
        <w:rPr>
          <w:rFonts w:cs="Times New Roman"/>
          <w:lang w:val="en-US"/>
        </w:rPr>
        <w:t>for</w:t>
      </w:r>
      <w:r w:rsidRPr="00DC351F">
        <w:rPr>
          <w:rFonts w:cs="Times New Roman"/>
          <w:lang w:val="en-US"/>
        </w:rPr>
        <w:t xml:space="preserve"> chronically HCV-infected PWID in France. However, the </w:t>
      </w:r>
      <w:r w:rsidR="00C53BBA" w:rsidRPr="00DC351F">
        <w:rPr>
          <w:rFonts w:cs="Times New Roman"/>
          <w:lang w:val="en-US"/>
        </w:rPr>
        <w:t>doctoral</w:t>
      </w:r>
      <w:r w:rsidRPr="00DC351F">
        <w:rPr>
          <w:rFonts w:cs="Times New Roman"/>
          <w:lang w:val="en-US"/>
        </w:rPr>
        <w:t xml:space="preserve"> thesis work of </w:t>
      </w:r>
      <w:r w:rsidR="00C53BBA" w:rsidRPr="00DC351F">
        <w:rPr>
          <w:rFonts w:cs="Times New Roman"/>
          <w:lang w:val="en-US"/>
        </w:rPr>
        <w:t xml:space="preserve">Dr. </w:t>
      </w:r>
      <w:r w:rsidRPr="00DC351F">
        <w:rPr>
          <w:rFonts w:cs="Times New Roman"/>
          <w:lang w:val="en-US"/>
        </w:rPr>
        <w:t xml:space="preserve">Bakhao Ndiaye </w:t>
      </w:r>
      <w:r w:rsidR="00C53BBA" w:rsidRPr="00DC351F">
        <w:rPr>
          <w:rFonts w:cs="Times New Roman"/>
          <w:lang w:val="en-US"/>
        </w:rPr>
        <w:t>provides</w:t>
      </w:r>
      <w:r w:rsidRPr="00DC351F">
        <w:rPr>
          <w:rFonts w:cs="Times New Roman"/>
          <w:lang w:val="en-US"/>
        </w:rPr>
        <w:t xml:space="preserve"> this rate among HIV-infected PWID </w:t>
      </w:r>
      <w:r w:rsidR="00E44231" w:rsidRPr="00DC351F">
        <w:rPr>
          <w:rFonts w:cs="Times New Roman"/>
          <w:lang w:val="en-US"/>
        </w:rPr>
        <w:fldChar w:fldCharType="begin"/>
      </w:r>
      <w:r w:rsidR="00FB4592">
        <w:rPr>
          <w:rFonts w:cs="Times New Roman"/>
          <w:lang w:val="en-US"/>
        </w:rPr>
        <w:instrText xml:space="preserve"> ADDIN EN.CITE &lt;EndNote&gt;&lt;Cite&gt;&lt;Author&gt;Ndiaye&lt;/Author&gt;&lt;Year&gt;2009&lt;/Year&gt;&lt;RecNum&gt;7&lt;/RecNum&gt;&lt;DisplayText&gt;(7)&lt;/DisplayText&gt;&lt;record&gt;&lt;rec-number&gt;7&lt;/rec-number&gt;&lt;foreign-keys&gt;&lt;key app="EN" db-id="p052wz0atrr9paezrp95x9et5aa5x2dx99t0"&gt;7&lt;/key&gt;&lt;/foreign-keys&gt;&lt;ref-type name="Thesis"&gt;32&lt;/ref-type&gt;&lt;contributors&gt;&lt;authors&gt;&lt;author&gt;Ndiaye, B.&lt;/author&gt;&lt;/authors&gt;&lt;tertiary-authors&gt;&lt;author&gt;Yazdanpanah, Y.&lt;/author&gt;&lt;/tertiary-authors&gt;&lt;/contributors&gt;&lt;titles&gt;&lt;title&gt;Facteurs de risque de l&amp;apos;accès tardif aux soins et de la perte de vue chez les patients infectés par le VIH suivis à Bruxelles et dans la région Nord Pas-de-Calais&lt;/title&gt;&lt;/titles&gt;&lt;volume&gt;Thèse de doctorat en Épidémiologie&lt;/volume&gt;&lt;dates&gt;&lt;year&gt;2009&lt;/year&gt;&lt;/dates&gt;&lt;publisher&gt;Université de Lille 2&lt;/publisher&gt;&lt;urls&gt;&lt;/urls&gt;&lt;language&gt;French&lt;/language&gt;&lt;/record&gt;&lt;/Cite&gt;&lt;/EndNote&gt;</w:instrText>
      </w:r>
      <w:r w:rsidR="00E44231" w:rsidRPr="00DC351F">
        <w:rPr>
          <w:rFonts w:cs="Times New Roman"/>
          <w:lang w:val="en-US"/>
        </w:rPr>
        <w:fldChar w:fldCharType="separate"/>
      </w:r>
      <w:r w:rsidR="009934C8" w:rsidRPr="00DC351F">
        <w:rPr>
          <w:rFonts w:cs="Times New Roman"/>
          <w:noProof/>
          <w:lang w:val="en-US"/>
        </w:rPr>
        <w:t>(</w:t>
      </w:r>
      <w:hyperlink w:anchor="_ENREF_7" w:tooltip="Ndiaye, 2009 #7" w:history="1">
        <w:r w:rsidR="00FB4592" w:rsidRPr="00DC351F">
          <w:rPr>
            <w:rFonts w:cs="Times New Roman"/>
            <w:noProof/>
            <w:lang w:val="en-US"/>
          </w:rPr>
          <w:t>7</w:t>
        </w:r>
      </w:hyperlink>
      <w:r w:rsidR="009934C8" w:rsidRPr="00DC351F">
        <w:rPr>
          <w:rFonts w:cs="Times New Roman"/>
          <w:noProof/>
          <w:lang w:val="en-US"/>
        </w:rPr>
        <w:t>)</w:t>
      </w:r>
      <w:r w:rsidR="00E44231" w:rsidRPr="00DC351F">
        <w:rPr>
          <w:rFonts w:cs="Times New Roman"/>
          <w:lang w:val="en-US"/>
        </w:rPr>
        <w:fldChar w:fldCharType="end"/>
      </w:r>
      <w:r w:rsidRPr="00DC351F">
        <w:rPr>
          <w:rFonts w:cs="Times New Roman"/>
          <w:lang w:val="en-US"/>
        </w:rPr>
        <w:t xml:space="preserve">. We </w:t>
      </w:r>
      <w:r w:rsidR="00C53BBA" w:rsidRPr="00DC351F">
        <w:rPr>
          <w:rFonts w:cs="Times New Roman"/>
          <w:lang w:val="en-US"/>
        </w:rPr>
        <w:t>assum</w:t>
      </w:r>
      <w:r w:rsidRPr="00DC351F">
        <w:rPr>
          <w:rFonts w:cs="Times New Roman"/>
          <w:lang w:val="en-US"/>
        </w:rPr>
        <w:t xml:space="preserve">ed </w:t>
      </w:r>
      <w:r w:rsidR="00C53BBA" w:rsidRPr="00DC351F">
        <w:rPr>
          <w:rFonts w:cs="Times New Roman"/>
          <w:lang w:val="en-US"/>
        </w:rPr>
        <w:t xml:space="preserve">that </w:t>
      </w:r>
      <w:r w:rsidRPr="00DC351F">
        <w:rPr>
          <w:rFonts w:cs="Times New Roman"/>
          <w:lang w:val="en-US"/>
        </w:rPr>
        <w:t xml:space="preserve">the rate </w:t>
      </w:r>
      <w:r w:rsidR="00C53BBA" w:rsidRPr="00DC351F">
        <w:rPr>
          <w:rFonts w:cs="Times New Roman"/>
          <w:lang w:val="en-US"/>
        </w:rPr>
        <w:t>was</w:t>
      </w:r>
      <w:r w:rsidRPr="00DC351F">
        <w:rPr>
          <w:rFonts w:cs="Times New Roman"/>
          <w:lang w:val="en-US"/>
        </w:rPr>
        <w:t xml:space="preserve"> similar </w:t>
      </w:r>
      <w:r w:rsidR="00C53BBA" w:rsidRPr="00DC351F">
        <w:rPr>
          <w:rFonts w:cs="Times New Roman"/>
          <w:lang w:val="en-US"/>
        </w:rPr>
        <w:t>for both HIV and HCV</w:t>
      </w:r>
      <w:r w:rsidRPr="00DC351F">
        <w:rPr>
          <w:rFonts w:cs="Times New Roman"/>
          <w:lang w:val="en-US"/>
        </w:rPr>
        <w:t>. Th</w:t>
      </w:r>
      <w:r w:rsidR="007E5CD1" w:rsidRPr="00DC351F">
        <w:rPr>
          <w:rFonts w:cs="Times New Roman"/>
          <w:lang w:val="en-US"/>
        </w:rPr>
        <w:t>e</w:t>
      </w:r>
      <w:r w:rsidR="00C53BBA" w:rsidRPr="00DC351F">
        <w:rPr>
          <w:rFonts w:cs="Times New Roman"/>
          <w:lang w:val="en-US"/>
        </w:rPr>
        <w:t>refore, th</w:t>
      </w:r>
      <w:r w:rsidRPr="00DC351F">
        <w:rPr>
          <w:rFonts w:cs="Times New Roman"/>
          <w:lang w:val="en-US"/>
        </w:rPr>
        <w:t>e annual probability of los</w:t>
      </w:r>
      <w:r w:rsidR="00C53BBA" w:rsidRPr="00DC351F">
        <w:rPr>
          <w:rFonts w:cs="Times New Roman"/>
          <w:lang w:val="en-US"/>
        </w:rPr>
        <w:t>s</w:t>
      </w:r>
      <w:r w:rsidRPr="00DC351F">
        <w:rPr>
          <w:rFonts w:cs="Times New Roman"/>
          <w:lang w:val="en-US"/>
        </w:rPr>
        <w:t xml:space="preserve"> to follow up </w:t>
      </w:r>
      <w:r w:rsidR="00C53BBA" w:rsidRPr="00DC351F">
        <w:rPr>
          <w:rFonts w:cs="Times New Roman"/>
          <w:lang w:val="en-US"/>
        </w:rPr>
        <w:t>wa</w:t>
      </w:r>
      <w:r w:rsidRPr="00DC351F">
        <w:rPr>
          <w:rFonts w:cs="Times New Roman"/>
          <w:lang w:val="en-US"/>
        </w:rPr>
        <w:t xml:space="preserve">s 13.8/100 person-year. </w:t>
      </w:r>
    </w:p>
    <w:p w14:paraId="7C5EF2FC" w14:textId="6796F972" w:rsidR="00A7495C" w:rsidRPr="00DC351F" w:rsidRDefault="00A7495C" w:rsidP="00DC351F">
      <w:pPr>
        <w:spacing w:after="0" w:line="480" w:lineRule="auto"/>
        <w:rPr>
          <w:rFonts w:cs="Times New Roman"/>
          <w:lang w:val="en-US" w:eastAsia="fr-FR"/>
        </w:rPr>
      </w:pPr>
      <w:r w:rsidRPr="00DC351F">
        <w:rPr>
          <w:rFonts w:cs="Times New Roman"/>
          <w:lang w:val="en-US"/>
        </w:rPr>
        <w:t>The linkage to care rate</w:t>
      </w:r>
      <w:r w:rsidR="00AE7739" w:rsidRPr="00DC351F">
        <w:rPr>
          <w:rFonts w:cs="Times New Roman"/>
          <w:lang w:val="en-US"/>
        </w:rPr>
        <w:t>,</w:t>
      </w:r>
      <w:r w:rsidRPr="00DC351F">
        <w:rPr>
          <w:rFonts w:cs="Times New Roman"/>
          <w:lang w:val="en-US"/>
        </w:rPr>
        <w:t xml:space="preserve"> </w:t>
      </w:r>
      <m:oMath>
        <m:sSub>
          <m:sSubPr>
            <m:ctrlPr>
              <w:rPr>
                <w:rFonts w:ascii="Cambria Math" w:hAnsi="Cambria Math" w:cs="Times New Roman"/>
                <w:i/>
                <w:lang w:val="el-GR"/>
              </w:rPr>
            </m:ctrlPr>
          </m:sSubPr>
          <m:e>
            <m:r>
              <w:rPr>
                <w:rFonts w:ascii="Cambria Math" w:hAnsi="Cambria Math" w:cs="Times New Roman"/>
                <w:lang w:val="el-GR"/>
              </w:rPr>
              <m:t>ϕ</m:t>
            </m:r>
          </m:e>
          <m:sub>
            <m:r>
              <w:rPr>
                <w:rFonts w:ascii="Cambria Math" w:hAnsi="Cambria Math" w:cs="Times New Roman"/>
                <w:vertAlign w:val="subscript"/>
                <w:lang w:val="en-US"/>
              </w:rPr>
              <m:t>Link</m:t>
            </m:r>
          </m:sub>
        </m:sSub>
      </m:oMath>
      <w:r w:rsidR="00AE7739" w:rsidRPr="00DC351F">
        <w:rPr>
          <w:rFonts w:eastAsiaTheme="minorEastAsia" w:cs="Times New Roman"/>
          <w:lang w:val="en-US"/>
        </w:rPr>
        <w:t>,</w:t>
      </w:r>
      <w:r w:rsidRPr="00DC351F">
        <w:rPr>
          <w:rFonts w:cs="Times New Roman"/>
          <w:lang w:val="en-US"/>
        </w:rPr>
        <w:t xml:space="preserve"> was estimated at 0.39 by </w:t>
      </w:r>
      <w:r w:rsidR="00037CA7" w:rsidRPr="00DC351F">
        <w:rPr>
          <w:rFonts w:cs="Times New Roman"/>
          <w:lang w:val="en-US"/>
        </w:rPr>
        <w:t>ABC</w:t>
      </w:r>
      <w:r w:rsidRPr="00DC351F">
        <w:rPr>
          <w:rFonts w:cs="Times New Roman"/>
          <w:lang w:val="en-US"/>
        </w:rPr>
        <w:t xml:space="preserve"> (see Supplementary Information S2), corresponding to an average duration of </w:t>
      </w:r>
      <w:r w:rsidR="0027304D">
        <w:rPr>
          <w:rFonts w:cs="Times New Roman"/>
          <w:lang w:val="en-US"/>
        </w:rPr>
        <w:t>1/0.39=</w:t>
      </w:r>
      <w:r w:rsidRPr="00DC351F">
        <w:rPr>
          <w:rFonts w:cs="Times New Roman"/>
          <w:lang w:val="en-US"/>
        </w:rPr>
        <w:t xml:space="preserve">2.6 years before </w:t>
      </w:r>
      <w:r w:rsidR="00333CD9" w:rsidRPr="00DC351F">
        <w:rPr>
          <w:rFonts w:cs="Times New Roman"/>
          <w:lang w:val="en-US"/>
        </w:rPr>
        <w:t xml:space="preserve">an individual </w:t>
      </w:r>
      <w:r w:rsidRPr="00DC351F">
        <w:rPr>
          <w:rFonts w:cs="Times New Roman"/>
          <w:lang w:val="en-US"/>
        </w:rPr>
        <w:t>link</w:t>
      </w:r>
      <w:r w:rsidR="00333CD9" w:rsidRPr="00DC351F">
        <w:rPr>
          <w:rFonts w:cs="Times New Roman"/>
          <w:lang w:val="en-US"/>
        </w:rPr>
        <w:t>s</w:t>
      </w:r>
      <w:r w:rsidRPr="00DC351F">
        <w:rPr>
          <w:rFonts w:cs="Times New Roman"/>
          <w:lang w:val="en-US"/>
        </w:rPr>
        <w:t xml:space="preserve"> to care.</w:t>
      </w:r>
    </w:p>
    <w:p w14:paraId="619CB5D7" w14:textId="6743A522" w:rsidR="00A7495C" w:rsidRPr="00DC351F" w:rsidRDefault="00A7495C" w:rsidP="00DC351F">
      <w:pPr>
        <w:tabs>
          <w:tab w:val="left" w:pos="6877"/>
        </w:tabs>
        <w:spacing w:after="0" w:line="480" w:lineRule="auto"/>
        <w:rPr>
          <w:rFonts w:cs="Times New Roman"/>
          <w:lang w:val="en-US" w:eastAsia="fr-FR"/>
        </w:rPr>
      </w:pPr>
      <w:r w:rsidRPr="00DC351F">
        <w:rPr>
          <w:rFonts w:cs="Times New Roman"/>
          <w:i/>
          <w:lang w:val="en-US" w:eastAsia="fr-FR"/>
        </w:rPr>
        <w:t>Treatment:</w:t>
      </w:r>
      <w:r w:rsidRPr="00DC351F">
        <w:rPr>
          <w:rFonts w:cs="Times New Roman"/>
          <w:lang w:val="en-US" w:eastAsia="fr-FR"/>
        </w:rPr>
        <w:t xml:space="preserve"> For incoming DAAs regimens, we </w:t>
      </w:r>
      <w:r w:rsidR="004E002D" w:rsidRPr="00DC351F">
        <w:rPr>
          <w:rFonts w:cs="Times New Roman"/>
          <w:lang w:val="en-US" w:eastAsia="fr-FR"/>
        </w:rPr>
        <w:t>used</w:t>
      </w:r>
      <w:r w:rsidRPr="00DC351F">
        <w:rPr>
          <w:rFonts w:cs="Times New Roman"/>
          <w:lang w:val="en-US" w:eastAsia="fr-FR"/>
        </w:rPr>
        <w:t xml:space="preserve"> a </w:t>
      </w:r>
      <m:oMath>
        <m:r>
          <w:rPr>
            <w:rFonts w:ascii="Cambria Math" w:hAnsi="Cambria Math" w:cs="Times New Roman"/>
            <w:lang w:val="en-US"/>
          </w:rPr>
          <m:t>e</m:t>
        </m:r>
      </m:oMath>
      <w:r w:rsidRPr="00DC351F">
        <w:rPr>
          <w:rFonts w:cs="Times New Roman"/>
          <w:lang w:val="en-US" w:eastAsia="fr-FR"/>
        </w:rPr>
        <w:t>=90% SVR rate for a 12</w:t>
      </w:r>
      <w:r w:rsidR="004E002D" w:rsidRPr="00DC351F">
        <w:rPr>
          <w:rFonts w:cs="Times New Roman"/>
          <w:lang w:val="en-US" w:eastAsia="fr-FR"/>
        </w:rPr>
        <w:t>-</w:t>
      </w:r>
      <w:r w:rsidRPr="00DC351F">
        <w:rPr>
          <w:rFonts w:cs="Times New Roman"/>
          <w:lang w:val="en-US" w:eastAsia="fr-FR"/>
        </w:rPr>
        <w:t xml:space="preserve">week treatment </w:t>
      </w:r>
      <w:r w:rsidR="00E44231" w:rsidRPr="00DC351F">
        <w:rPr>
          <w:rFonts w:cs="Times New Roman"/>
          <w:lang w:val="en-US" w:eastAsia="fr-FR"/>
        </w:rPr>
        <w:fldChar w:fldCharType="begin">
          <w:fldData xml:space="preserve">PEVuZE5vdGU+PENpdGU+PEF1dGhvcj5MYXdpdHo8L0F1dGhvcj48WWVhcj4yMDEzPC9ZZWFyPjxS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</w:fldData>
        </w:fldChar>
      </w:r>
      <w:r w:rsidR="00FB4592">
        <w:rPr>
          <w:rFonts w:cs="Times New Roman"/>
          <w:lang w:val="en-US" w:eastAsia="fr-FR"/>
        </w:rPr>
        <w:instrText xml:space="preserve"> ADDIN EN.CITE </w:instrText>
      </w:r>
      <w:r w:rsidR="00FB4592">
        <w:rPr>
          <w:rFonts w:cs="Times New Roman"/>
          <w:lang w:val="en-US" w:eastAsia="fr-FR"/>
        </w:rPr>
        <w:fldChar w:fldCharType="begin">
          <w:fldData xml:space="preserve">PEVuZE5vdGU+PENpdGU+PEF1dGhvcj5MYXdpdHo8L0F1dGhvcj48WWVhcj4yMDEzPC9ZZWFyPjxS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</w:fldData>
        </w:fldChar>
      </w:r>
      <w:r w:rsidR="00FB4592">
        <w:rPr>
          <w:rFonts w:cs="Times New Roman"/>
          <w:lang w:val="en-US" w:eastAsia="fr-FR"/>
        </w:rPr>
        <w:instrText xml:space="preserve"> ADDIN EN.CITE.DATA </w:instrText>
      </w:r>
      <w:r w:rsidR="00FB4592">
        <w:rPr>
          <w:rFonts w:cs="Times New Roman"/>
          <w:lang w:val="en-US" w:eastAsia="fr-FR"/>
        </w:rPr>
      </w:r>
      <w:r w:rsidR="00FB4592">
        <w:rPr>
          <w:rFonts w:cs="Times New Roman"/>
          <w:lang w:val="en-US" w:eastAsia="fr-FR"/>
        </w:rPr>
        <w:fldChar w:fldCharType="end"/>
      </w:r>
      <w:r w:rsidR="00E44231" w:rsidRPr="00DC351F">
        <w:rPr>
          <w:rFonts w:cs="Times New Roman"/>
          <w:lang w:val="en-US" w:eastAsia="fr-FR"/>
        </w:rPr>
      </w:r>
      <w:r w:rsidR="00E44231" w:rsidRPr="00DC351F">
        <w:rPr>
          <w:rFonts w:cs="Times New Roman"/>
          <w:lang w:val="en-US" w:eastAsia="fr-FR"/>
        </w:rPr>
        <w:fldChar w:fldCharType="separate"/>
      </w:r>
      <w:r w:rsidR="009934C8" w:rsidRPr="00DC351F">
        <w:rPr>
          <w:rFonts w:cs="Times New Roman"/>
          <w:noProof/>
          <w:lang w:val="en-US" w:eastAsia="fr-FR"/>
        </w:rPr>
        <w:t>(</w:t>
      </w:r>
      <w:hyperlink w:anchor="_ENREF_8" w:tooltip="Lawitz, 2013 #8" w:history="1">
        <w:r w:rsidR="00FB4592" w:rsidRPr="00DC351F">
          <w:rPr>
            <w:rFonts w:cs="Times New Roman"/>
            <w:noProof/>
            <w:lang w:val="en-US" w:eastAsia="fr-FR"/>
          </w:rPr>
          <w:t>8-15</w:t>
        </w:r>
      </w:hyperlink>
      <w:r w:rsidR="009934C8" w:rsidRPr="00DC351F">
        <w:rPr>
          <w:rFonts w:cs="Times New Roman"/>
          <w:noProof/>
          <w:lang w:val="en-US" w:eastAsia="fr-FR"/>
        </w:rPr>
        <w:t>)</w:t>
      </w:r>
      <w:r w:rsidR="00E44231" w:rsidRPr="00DC351F">
        <w:rPr>
          <w:rFonts w:cs="Times New Roman"/>
          <w:lang w:val="en-US" w:eastAsia="fr-FR"/>
        </w:rPr>
        <w:fldChar w:fldCharType="end"/>
      </w:r>
      <w:r w:rsidRPr="00DC351F">
        <w:rPr>
          <w:rFonts w:cs="Times New Roman"/>
          <w:lang w:val="en-US" w:eastAsia="fr-FR"/>
        </w:rPr>
        <w:t xml:space="preserve">. </w:t>
      </w:r>
    </w:p>
    <w:p w14:paraId="53F8E287" w14:textId="78913FF7" w:rsidR="00A7495C" w:rsidRPr="00DC351F" w:rsidRDefault="00A7495C" w:rsidP="00DC351F">
      <w:pPr>
        <w:tabs>
          <w:tab w:val="left" w:pos="6877"/>
        </w:tabs>
        <w:spacing w:after="0" w:line="480" w:lineRule="auto"/>
        <w:rPr>
          <w:rFonts w:cs="Times New Roman"/>
          <w:lang w:val="en-US" w:eastAsia="fr-FR"/>
        </w:rPr>
      </w:pPr>
      <w:r w:rsidRPr="00DC351F">
        <w:rPr>
          <w:rFonts w:cs="Times New Roman"/>
          <w:lang w:val="en-US" w:eastAsia="fr-FR"/>
        </w:rPr>
        <w:t xml:space="preserve">In order to take into account the lower effectiveness of treatment in real life </w:t>
      </w:r>
      <w:r w:rsidR="004E002D" w:rsidRPr="00DC351F">
        <w:rPr>
          <w:rFonts w:cs="Times New Roman"/>
          <w:lang w:val="en-US" w:eastAsia="fr-FR"/>
        </w:rPr>
        <w:t>compared</w:t>
      </w:r>
      <w:r w:rsidRPr="00DC351F">
        <w:rPr>
          <w:rFonts w:cs="Times New Roman"/>
          <w:lang w:val="en-US" w:eastAsia="fr-FR"/>
        </w:rPr>
        <w:t xml:space="preserve"> to the efficacy </w:t>
      </w:r>
      <w:r w:rsidR="004E002D" w:rsidRPr="00DC351F">
        <w:rPr>
          <w:rFonts w:cs="Times New Roman"/>
          <w:lang w:val="en-US" w:eastAsia="fr-FR"/>
        </w:rPr>
        <w:t xml:space="preserve">of the same regimen </w:t>
      </w:r>
      <w:r w:rsidRPr="00DC351F">
        <w:rPr>
          <w:rFonts w:cs="Times New Roman"/>
          <w:lang w:val="en-US" w:eastAsia="fr-FR"/>
        </w:rPr>
        <w:t xml:space="preserve">in clinical trials, we applied a ratio </w:t>
      </w:r>
      <m:oMath>
        <m:r>
          <w:rPr>
            <w:rFonts w:ascii="Cambria Math" w:hAnsi="Cambria Math" w:cs="Times New Roman"/>
            <w:lang w:val="en-US"/>
          </w:rPr>
          <m:t>r</m:t>
        </m:r>
      </m:oMath>
      <w:r w:rsidRPr="00DC351F">
        <w:rPr>
          <w:rFonts w:eastAsiaTheme="minorEastAsia" w:cs="Times New Roman"/>
          <w:lang w:val="en-US"/>
        </w:rPr>
        <w:t>=</w:t>
      </w:r>
      <w:r w:rsidRPr="00DC351F">
        <w:rPr>
          <w:rFonts w:cs="Times New Roman"/>
          <w:lang w:val="en-US" w:eastAsia="fr-FR"/>
        </w:rPr>
        <w:t>90.3%</w:t>
      </w:r>
      <w:r w:rsidR="004E002D" w:rsidRPr="00DC351F">
        <w:rPr>
          <w:rFonts w:cs="Times New Roman"/>
          <w:lang w:val="en-US" w:eastAsia="fr-FR"/>
        </w:rPr>
        <w:t xml:space="preserve"> to the SVR rate</w:t>
      </w:r>
      <w:r w:rsidRPr="00DC351F">
        <w:rPr>
          <w:rFonts w:cs="Times New Roman"/>
          <w:lang w:val="en-US" w:eastAsia="fr-FR"/>
        </w:rPr>
        <w:t xml:space="preserve">. This ratio corresponds to the ratio </w:t>
      </w:r>
      <w:r w:rsidR="004E002D" w:rsidRPr="00DC351F">
        <w:rPr>
          <w:rFonts w:cs="Times New Roman"/>
          <w:lang w:val="en-US" w:eastAsia="fr-FR"/>
        </w:rPr>
        <w:t xml:space="preserve">of the </w:t>
      </w:r>
      <w:r w:rsidR="00175D54" w:rsidRPr="00DC351F">
        <w:rPr>
          <w:rFonts w:cs="Times New Roman"/>
          <w:lang w:val="en-US" w:eastAsia="fr-FR"/>
        </w:rPr>
        <w:t xml:space="preserve">effectiveness in an observational study </w:t>
      </w:r>
      <w:r w:rsidR="004E002D" w:rsidRPr="00DC351F">
        <w:rPr>
          <w:rFonts w:cs="Times New Roman"/>
          <w:lang w:val="en-US" w:eastAsia="fr-FR"/>
        </w:rPr>
        <w:t xml:space="preserve">to the </w:t>
      </w:r>
      <w:r w:rsidRPr="00DC351F">
        <w:rPr>
          <w:rFonts w:cs="Times New Roman"/>
          <w:lang w:val="en-US" w:eastAsia="fr-FR"/>
        </w:rPr>
        <w:t xml:space="preserve">efficacy in clinical trials of the </w:t>
      </w:r>
      <w:r w:rsidR="00037CA7" w:rsidRPr="00DC351F">
        <w:rPr>
          <w:rFonts w:cs="Times New Roman"/>
          <w:lang w:val="en-US" w:eastAsia="fr-FR"/>
        </w:rPr>
        <w:t xml:space="preserve">dual therapy </w:t>
      </w:r>
      <w:r w:rsidRPr="00DC351F">
        <w:rPr>
          <w:rFonts w:cs="Times New Roman"/>
          <w:lang w:val="en-US" w:eastAsia="fr-FR"/>
        </w:rPr>
        <w:t xml:space="preserve">in Melin </w:t>
      </w:r>
      <w:r w:rsidRPr="00DC351F">
        <w:rPr>
          <w:rFonts w:cs="Times New Roman"/>
          <w:i/>
          <w:lang w:val="en-US" w:eastAsia="fr-FR"/>
        </w:rPr>
        <w:t>et al.</w:t>
      </w:r>
      <w:r w:rsidRPr="00DC351F">
        <w:rPr>
          <w:rFonts w:cs="Times New Roman"/>
          <w:lang w:val="en-US" w:eastAsia="fr-FR"/>
        </w:rPr>
        <w:t xml:space="preserve"> </w:t>
      </w:r>
      <w:r w:rsidR="00E44231" w:rsidRPr="00DC351F">
        <w:rPr>
          <w:rFonts w:cs="Times New Roman"/>
          <w:lang w:val="en-US" w:eastAsia="fr-FR"/>
        </w:rPr>
        <w:fldChar w:fldCharType="begin">
          <w:fldData xml:space="preserve">PEVuZE5vdGU+PENpdGU+PEF1dGhvcj5NZWxpbjwvQXV0aG9yPjxZZWFyPjIwMTA8L1llYXI+PFJl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</w:fldData>
        </w:fldChar>
      </w:r>
      <w:r w:rsidR="00FB4592">
        <w:rPr>
          <w:rFonts w:cs="Times New Roman"/>
          <w:lang w:val="en-US" w:eastAsia="fr-FR"/>
        </w:rPr>
        <w:instrText xml:space="preserve"> ADDIN EN.CITE </w:instrText>
      </w:r>
      <w:r w:rsidR="00FB4592">
        <w:rPr>
          <w:rFonts w:cs="Times New Roman"/>
          <w:lang w:val="en-US" w:eastAsia="fr-FR"/>
        </w:rPr>
        <w:fldChar w:fldCharType="begin">
          <w:fldData xml:space="preserve">PEVuZE5vdGU+PENpdGU+PEF1dGhvcj5NZWxpbjwvQXV0aG9yPjxZZWFyPjIwMTA8L1llYXI+PFJl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</w:fldData>
        </w:fldChar>
      </w:r>
      <w:r w:rsidR="00FB4592">
        <w:rPr>
          <w:rFonts w:cs="Times New Roman"/>
          <w:lang w:val="en-US" w:eastAsia="fr-FR"/>
        </w:rPr>
        <w:instrText xml:space="preserve"> ADDIN EN.CITE.DATA </w:instrText>
      </w:r>
      <w:r w:rsidR="00FB4592">
        <w:rPr>
          <w:rFonts w:cs="Times New Roman"/>
          <w:lang w:val="en-US" w:eastAsia="fr-FR"/>
        </w:rPr>
      </w:r>
      <w:r w:rsidR="00FB4592">
        <w:rPr>
          <w:rFonts w:cs="Times New Roman"/>
          <w:lang w:val="en-US" w:eastAsia="fr-FR"/>
        </w:rPr>
        <w:fldChar w:fldCharType="end"/>
      </w:r>
      <w:r w:rsidR="00E44231" w:rsidRPr="00DC351F">
        <w:rPr>
          <w:rFonts w:cs="Times New Roman"/>
          <w:lang w:val="en-US" w:eastAsia="fr-FR"/>
        </w:rPr>
      </w:r>
      <w:r w:rsidR="00E44231" w:rsidRPr="00DC351F">
        <w:rPr>
          <w:rFonts w:cs="Times New Roman"/>
          <w:lang w:val="en-US" w:eastAsia="fr-FR"/>
        </w:rPr>
        <w:fldChar w:fldCharType="separate"/>
      </w:r>
      <w:r w:rsidR="009934C8" w:rsidRPr="00DC351F">
        <w:rPr>
          <w:rFonts w:cs="Times New Roman"/>
          <w:noProof/>
          <w:lang w:val="en-US" w:eastAsia="fr-FR"/>
        </w:rPr>
        <w:t>(</w:t>
      </w:r>
      <w:hyperlink w:anchor="_ENREF_5" w:tooltip="Melin, 2010 #5" w:history="1">
        <w:r w:rsidR="00FB4592" w:rsidRPr="00DC351F">
          <w:rPr>
            <w:rFonts w:cs="Times New Roman"/>
            <w:noProof/>
            <w:lang w:val="en-US" w:eastAsia="fr-FR"/>
          </w:rPr>
          <w:t>5</w:t>
        </w:r>
      </w:hyperlink>
      <w:r w:rsidR="009934C8" w:rsidRPr="00DC351F">
        <w:rPr>
          <w:rFonts w:cs="Times New Roman"/>
          <w:noProof/>
          <w:lang w:val="en-US" w:eastAsia="fr-FR"/>
        </w:rPr>
        <w:t>)</w:t>
      </w:r>
      <w:r w:rsidR="00E44231" w:rsidRPr="00DC351F">
        <w:rPr>
          <w:rFonts w:cs="Times New Roman"/>
          <w:lang w:val="en-US" w:eastAsia="fr-FR"/>
        </w:rPr>
        <w:fldChar w:fldCharType="end"/>
      </w:r>
      <w:r w:rsidRPr="00DC351F">
        <w:rPr>
          <w:rFonts w:cs="Times New Roman"/>
          <w:lang w:val="en-US" w:eastAsia="fr-FR"/>
        </w:rPr>
        <w:t xml:space="preserve"> (if we consider a SVR rate of 45% for genotype 1 and 80% for genotype 2/3 in clinical trials </w:t>
      </w:r>
      <w:r w:rsidR="00E44231" w:rsidRPr="00DC351F">
        <w:rPr>
          <w:rFonts w:cs="Times New Roman"/>
          <w:lang w:val="en-US" w:eastAsia="fr-FR"/>
        </w:rPr>
        <w:fldChar w:fldCharType="begin"/>
      </w:r>
      <w:r w:rsidR="00FB4592">
        <w:rPr>
          <w:rFonts w:cs="Times New Roman"/>
          <w:lang w:val="en-US" w:eastAsia="fr-FR"/>
        </w:rPr>
        <w:instrText xml:space="preserve"> ADDIN EN.CITE &lt;EndNote&gt;&lt;Cite&gt;&lt;Author&gt;NICE&lt;/Author&gt;&lt;Year&gt;2006&lt;/Year&gt;&lt;RecNum&gt;16&lt;/RecNum&gt;&lt;DisplayText&gt;(16)&lt;/DisplayText&gt;&lt;record&gt;&lt;rec-number&gt;16&lt;/rec-number&gt;&lt;foreign-keys&gt;&lt;key app="EN" db-id="p052wz0atrr9paezrp95x9et5aa5x2dx99t0"&gt;16&lt;/key&gt;&lt;/foreign-keys&gt;&lt;ref-type name="Report"&gt;27&lt;/ref-type&gt;&lt;contributors&gt;&lt;authors&gt;&lt;author&gt;NICE&lt;/author&gt;&lt;/authors&gt;&lt;/contributors&gt;&lt;titles&gt;&lt;title&gt;PegInterferon alfa and ribavirin for the treatment of mild chronic hepatitis C&lt;/title&gt;&lt;/titles&gt;&lt;dates&gt;&lt;year&gt;2006&lt;/year&gt;&lt;/dates&gt;&lt;urls&gt;&lt;/urls&gt;&lt;/record&gt;&lt;/Cite&gt;&lt;/EndNote&gt;</w:instrText>
      </w:r>
      <w:r w:rsidR="00E44231" w:rsidRPr="00DC351F">
        <w:rPr>
          <w:rFonts w:cs="Times New Roman"/>
          <w:lang w:val="en-US" w:eastAsia="fr-FR"/>
        </w:rPr>
        <w:fldChar w:fldCharType="separate"/>
      </w:r>
      <w:r w:rsidR="009934C8" w:rsidRPr="00DC351F">
        <w:rPr>
          <w:rFonts w:cs="Times New Roman"/>
          <w:noProof/>
          <w:lang w:val="en-US" w:eastAsia="fr-FR"/>
        </w:rPr>
        <w:t>(</w:t>
      </w:r>
      <w:hyperlink w:anchor="_ENREF_16" w:tooltip="NICE, 2006 #16" w:history="1">
        <w:r w:rsidR="00FB4592" w:rsidRPr="00DC351F">
          <w:rPr>
            <w:rFonts w:cs="Times New Roman"/>
            <w:noProof/>
            <w:lang w:val="en-US" w:eastAsia="fr-FR"/>
          </w:rPr>
          <w:t>16</w:t>
        </w:r>
      </w:hyperlink>
      <w:r w:rsidR="009934C8" w:rsidRPr="00DC351F">
        <w:rPr>
          <w:rFonts w:cs="Times New Roman"/>
          <w:noProof/>
          <w:lang w:val="en-US" w:eastAsia="fr-FR"/>
        </w:rPr>
        <w:t>)</w:t>
      </w:r>
      <w:r w:rsidR="00E44231" w:rsidRPr="00DC351F">
        <w:rPr>
          <w:rFonts w:cs="Times New Roman"/>
          <w:lang w:val="en-US" w:eastAsia="fr-FR"/>
        </w:rPr>
        <w:fldChar w:fldCharType="end"/>
      </w:r>
      <w:r w:rsidRPr="00DC351F">
        <w:rPr>
          <w:rFonts w:cs="Times New Roman"/>
          <w:lang w:val="en-US" w:eastAsia="fr-FR"/>
        </w:rPr>
        <w:t xml:space="preserve"> in bitherapy peg-interferon + ribavirin). </w:t>
      </w:r>
    </w:p>
    <w:p w14:paraId="0E1744B1" w14:textId="5A749D24" w:rsidR="00A7495C" w:rsidRPr="00DC351F" w:rsidRDefault="00A7495C" w:rsidP="00DC351F">
      <w:pPr>
        <w:tabs>
          <w:tab w:val="left" w:pos="6877"/>
        </w:tabs>
        <w:spacing w:after="0" w:line="480" w:lineRule="auto"/>
        <w:rPr>
          <w:rFonts w:cs="Times New Roman"/>
          <w:lang w:val="en-US" w:eastAsia="fr-FR"/>
        </w:rPr>
      </w:pPr>
      <w:r w:rsidRPr="00DC351F">
        <w:rPr>
          <w:rFonts w:cs="Times New Roman"/>
          <w:i/>
          <w:lang w:val="en-US" w:eastAsia="fr-FR"/>
        </w:rPr>
        <w:t>Cessation of drug use rate</w:t>
      </w:r>
      <w:r w:rsidR="00AE7739" w:rsidRPr="00DC351F">
        <w:rPr>
          <w:rFonts w:cs="Times New Roman"/>
          <w:i/>
          <w:lang w:val="en-US" w:eastAsia="fr-FR"/>
        </w:rPr>
        <w:t>,</w:t>
      </w:r>
      <w:r w:rsidRPr="00DC351F">
        <w:rPr>
          <w:rFonts w:cs="Times New Roman"/>
          <w:i/>
          <w:lang w:val="en-US" w:eastAsia="fr-FR"/>
        </w:rPr>
        <w:t xml:space="preserve"> </w:t>
      </w:r>
      <m:oMath>
        <m:r>
          <w:rPr>
            <w:rFonts w:ascii="Cambria Math" w:hAnsi="Cambria Math" w:cs="Times New Roman"/>
            <w:lang w:val="en-US" w:eastAsia="fr-FR"/>
          </w:rPr>
          <m:t>θ</m:t>
        </m:r>
      </m:oMath>
      <w:r w:rsidRPr="00DC351F">
        <w:rPr>
          <w:rFonts w:cs="Times New Roman"/>
          <w:i/>
          <w:lang w:val="en-US" w:eastAsia="fr-FR"/>
        </w:rPr>
        <w:t xml:space="preserve">: </w:t>
      </w:r>
      <w:r w:rsidRPr="00DC351F">
        <w:rPr>
          <w:rFonts w:cs="Times New Roman"/>
          <w:lang w:val="en-US" w:eastAsia="fr-FR"/>
        </w:rPr>
        <w:t xml:space="preserve">in </w:t>
      </w:r>
      <w:r w:rsidR="004E002D" w:rsidRPr="00DC351F">
        <w:rPr>
          <w:rFonts w:cs="Times New Roman"/>
          <w:lang w:val="en-US" w:eastAsia="fr-FR"/>
        </w:rPr>
        <w:t xml:space="preserve">the </w:t>
      </w:r>
      <w:r w:rsidRPr="00DC351F">
        <w:rPr>
          <w:rFonts w:cs="Times New Roman"/>
          <w:lang w:val="en-US" w:eastAsia="fr-FR"/>
        </w:rPr>
        <w:t xml:space="preserve">absence of data on </w:t>
      </w:r>
      <w:r w:rsidR="00D61D08" w:rsidRPr="00DC351F">
        <w:rPr>
          <w:rFonts w:cs="Times New Roman"/>
          <w:lang w:val="en-US" w:eastAsia="fr-FR"/>
        </w:rPr>
        <w:t xml:space="preserve">a </w:t>
      </w:r>
      <w:r w:rsidRPr="00DC351F">
        <w:rPr>
          <w:rFonts w:cs="Times New Roman"/>
          <w:lang w:val="en-US" w:eastAsia="fr-FR"/>
        </w:rPr>
        <w:t xml:space="preserve">French PWID population, we </w:t>
      </w:r>
      <w:r w:rsidR="00D61D08" w:rsidRPr="00DC351F">
        <w:rPr>
          <w:rFonts w:cs="Times New Roman"/>
          <w:lang w:val="en-US" w:eastAsia="fr-FR"/>
        </w:rPr>
        <w:t xml:space="preserve">used Scottish data to </w:t>
      </w:r>
      <w:r w:rsidR="00046527">
        <w:rPr>
          <w:rFonts w:cs="Times New Roman"/>
          <w:lang w:val="en-US" w:eastAsia="fr-FR"/>
        </w:rPr>
        <w:t>get</w:t>
      </w:r>
      <w:r w:rsidR="00D61D08" w:rsidRPr="00DC351F">
        <w:rPr>
          <w:rFonts w:cs="Times New Roman"/>
          <w:lang w:val="en-US" w:eastAsia="fr-FR"/>
        </w:rPr>
        <w:t xml:space="preserve"> the </w:t>
      </w:r>
      <w:r w:rsidRPr="00DC351F">
        <w:rPr>
          <w:rFonts w:cs="Times New Roman"/>
          <w:lang w:val="en-US" w:eastAsia="fr-FR"/>
        </w:rPr>
        <w:t>mean duration between first injection and cessation of drug use</w:t>
      </w:r>
      <w:r w:rsidR="00D61D08" w:rsidRPr="00DC351F">
        <w:rPr>
          <w:rFonts w:cs="Times New Roman"/>
          <w:lang w:val="en-US" w:eastAsia="fr-FR"/>
        </w:rPr>
        <w:t xml:space="preserve">: </w:t>
      </w:r>
      <w:r w:rsidRPr="00DC351F">
        <w:rPr>
          <w:rFonts w:cs="Times New Roman"/>
          <w:lang w:val="en-US" w:eastAsia="fr-FR"/>
        </w:rPr>
        <w:t>1/</w:t>
      </w:r>
      <m:oMath>
        <m:r>
          <w:rPr>
            <w:rFonts w:ascii="Cambria Math" w:hAnsi="Cambria Math" w:cs="Times New Roman"/>
            <w:lang w:val="en-US" w:eastAsia="fr-FR"/>
          </w:rPr>
          <m:t xml:space="preserve"> θ</m:t>
        </m:r>
      </m:oMath>
      <w:r w:rsidRPr="00DC351F">
        <w:rPr>
          <w:rFonts w:eastAsiaTheme="minorEastAsia" w:cs="Times New Roman"/>
          <w:lang w:val="en-US" w:eastAsia="fr-FR"/>
        </w:rPr>
        <w:t>=1</w:t>
      </w:r>
      <w:r w:rsidRPr="00DC351F">
        <w:rPr>
          <w:rFonts w:cs="Times New Roman"/>
          <w:lang w:val="en-US" w:eastAsia="fr-FR"/>
        </w:rPr>
        <w:t>3.9 years</w:t>
      </w:r>
      <w:r w:rsidR="00D61D08" w:rsidRPr="00DC351F">
        <w:rPr>
          <w:rFonts w:cs="Times New Roman"/>
          <w:lang w:val="en-US" w:eastAsia="fr-FR"/>
        </w:rPr>
        <w:t xml:space="preserve"> </w:t>
      </w:r>
      <w:r w:rsidRPr="00DC351F">
        <w:rPr>
          <w:rFonts w:cs="Times New Roman"/>
          <w:lang w:val="en-US" w:eastAsia="fr-FR"/>
        </w:rPr>
        <w:fldChar w:fldCharType="begin">
          <w:fldData xml:space="preserve">PEVuZE5vdGU+PENpdGU+PEF1dGhvcj5GYXppdG88L0F1dGhvcj48WWVhcj4yMDEyPC9ZZWFyPjxS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</w:fldData>
        </w:fldChar>
      </w:r>
      <w:r w:rsidR="00FB4592">
        <w:rPr>
          <w:rFonts w:cs="Times New Roman"/>
          <w:lang w:val="en-US" w:eastAsia="fr-FR"/>
        </w:rPr>
        <w:instrText xml:space="preserve"> ADDIN EN.CITE </w:instrText>
      </w:r>
      <w:r w:rsidR="00FB4592">
        <w:rPr>
          <w:rFonts w:cs="Times New Roman"/>
          <w:lang w:val="en-US" w:eastAsia="fr-FR"/>
        </w:rPr>
        <w:fldChar w:fldCharType="begin">
          <w:fldData xml:space="preserve">PEVuZE5vdGU+PENpdGU+PEF1dGhvcj5GYXppdG88L0F1dGhvcj48WWVhcj4yMDEyPC9ZZWFyPjxS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</w:fldData>
        </w:fldChar>
      </w:r>
      <w:r w:rsidR="00FB4592">
        <w:rPr>
          <w:rFonts w:cs="Times New Roman"/>
          <w:lang w:val="en-US" w:eastAsia="fr-FR"/>
        </w:rPr>
        <w:instrText xml:space="preserve"> ADDIN EN.CITE.DATA </w:instrText>
      </w:r>
      <w:r w:rsidR="00FB4592">
        <w:rPr>
          <w:rFonts w:cs="Times New Roman"/>
          <w:lang w:val="en-US" w:eastAsia="fr-FR"/>
        </w:rPr>
      </w:r>
      <w:r w:rsidR="00FB4592">
        <w:rPr>
          <w:rFonts w:cs="Times New Roman"/>
          <w:lang w:val="en-US" w:eastAsia="fr-FR"/>
        </w:rPr>
        <w:fldChar w:fldCharType="end"/>
      </w:r>
      <w:r w:rsidRPr="00DC351F">
        <w:rPr>
          <w:rFonts w:cs="Times New Roman"/>
          <w:lang w:val="en-US" w:eastAsia="fr-FR"/>
        </w:rPr>
      </w:r>
      <w:r w:rsidRPr="00DC351F">
        <w:rPr>
          <w:rFonts w:cs="Times New Roman"/>
          <w:lang w:val="en-US" w:eastAsia="fr-FR"/>
        </w:rPr>
        <w:fldChar w:fldCharType="separate"/>
      </w:r>
      <w:r w:rsidR="009934C8" w:rsidRPr="00DC351F">
        <w:rPr>
          <w:rFonts w:cs="Times New Roman"/>
          <w:noProof/>
          <w:lang w:val="en-US" w:eastAsia="fr-FR"/>
        </w:rPr>
        <w:t>(</w:t>
      </w:r>
      <w:hyperlink w:anchor="_ENREF_17" w:tooltip="Fazito, 2012 #17" w:history="1">
        <w:r w:rsidR="00FB4592" w:rsidRPr="00DC351F">
          <w:rPr>
            <w:rFonts w:cs="Times New Roman"/>
            <w:noProof/>
            <w:lang w:val="en-US" w:eastAsia="fr-FR"/>
          </w:rPr>
          <w:t>17</w:t>
        </w:r>
      </w:hyperlink>
      <w:r w:rsidR="009934C8" w:rsidRPr="00DC351F">
        <w:rPr>
          <w:rFonts w:cs="Times New Roman"/>
          <w:noProof/>
          <w:lang w:val="en-US" w:eastAsia="fr-FR"/>
        </w:rPr>
        <w:t xml:space="preserve">, </w:t>
      </w:r>
      <w:hyperlink w:anchor="_ENREF_18" w:tooltip="Copeland, 2004 #18" w:history="1">
        <w:r w:rsidR="00FB4592" w:rsidRPr="00DC351F">
          <w:rPr>
            <w:rFonts w:cs="Times New Roman"/>
            <w:noProof/>
            <w:lang w:val="en-US" w:eastAsia="fr-FR"/>
          </w:rPr>
          <w:t>18</w:t>
        </w:r>
      </w:hyperlink>
      <w:r w:rsidR="009934C8" w:rsidRPr="00DC351F">
        <w:rPr>
          <w:rFonts w:cs="Times New Roman"/>
          <w:noProof/>
          <w:lang w:val="en-US" w:eastAsia="fr-FR"/>
        </w:rPr>
        <w:t>)</w:t>
      </w:r>
      <w:r w:rsidRPr="00DC351F">
        <w:rPr>
          <w:rFonts w:cs="Times New Roman"/>
          <w:lang w:val="en-US" w:eastAsia="fr-FR"/>
        </w:rPr>
        <w:fldChar w:fldCharType="end"/>
      </w:r>
      <w:r w:rsidRPr="00DC351F">
        <w:rPr>
          <w:rFonts w:cs="Times New Roman"/>
          <w:lang w:val="en-US" w:eastAsia="fr-FR"/>
        </w:rPr>
        <w:t>.</w:t>
      </w:r>
    </w:p>
    <w:p w14:paraId="2DB2E024" w14:textId="2E6E8033" w:rsidR="00A7495C" w:rsidRPr="00DC351F" w:rsidRDefault="00A7495C" w:rsidP="00DC351F">
      <w:pPr>
        <w:tabs>
          <w:tab w:val="left" w:pos="6877"/>
        </w:tabs>
        <w:spacing w:after="0" w:line="480" w:lineRule="auto"/>
        <w:rPr>
          <w:rFonts w:cs="Times New Roman"/>
          <w:lang w:val="en-US" w:eastAsia="fr-FR"/>
        </w:rPr>
      </w:pPr>
      <w:r w:rsidRPr="00DC351F">
        <w:rPr>
          <w:rFonts w:cs="Times New Roman"/>
          <w:i/>
          <w:lang w:val="en-US" w:eastAsia="fr-FR"/>
        </w:rPr>
        <w:t>Non-HCV mortality</w:t>
      </w:r>
      <w:r w:rsidR="00AE7739" w:rsidRPr="00DC351F">
        <w:rPr>
          <w:rFonts w:cs="Times New Roman"/>
          <w:i/>
          <w:lang w:val="en-US" w:eastAsia="fr-FR"/>
        </w:rPr>
        <w:t>,</w:t>
      </w:r>
      <w:r w:rsidRPr="00DC351F">
        <w:rPr>
          <w:rFonts w:eastAsiaTheme="minorEastAsia" w:cs="Times New Roman"/>
          <w:i/>
          <w:lang w:val="en-US" w:eastAsia="fr-FR"/>
        </w:rPr>
        <w:t xml:space="preserve"> </w:t>
      </w:r>
      <m:oMath>
        <m:r>
          <w:rPr>
            <w:rFonts w:ascii="Cambria Math" w:hAnsi="Cambria Math" w:cs="Times New Roman"/>
            <w:lang w:val="en-US" w:eastAsia="fr-FR"/>
          </w:rPr>
          <m:t>μ</m:t>
        </m:r>
      </m:oMath>
      <w:r w:rsidRPr="00DC351F">
        <w:rPr>
          <w:rFonts w:cs="Times New Roman"/>
          <w:i/>
          <w:lang w:val="en-US" w:eastAsia="fr-FR"/>
        </w:rPr>
        <w:t xml:space="preserve">: </w:t>
      </w:r>
      <w:r w:rsidRPr="00DC351F">
        <w:rPr>
          <w:rFonts w:cs="Times New Roman"/>
          <w:lang w:val="en-US" w:eastAsia="fr-FR"/>
        </w:rPr>
        <w:t xml:space="preserve">For mortality of PWID, Lopez </w:t>
      </w:r>
      <w:r w:rsidRPr="00DC351F">
        <w:rPr>
          <w:rFonts w:cs="Times New Roman"/>
          <w:i/>
          <w:lang w:val="en-US" w:eastAsia="fr-FR"/>
        </w:rPr>
        <w:t>et al.</w:t>
      </w:r>
      <w:r w:rsidRPr="00DC351F">
        <w:rPr>
          <w:rFonts w:cs="Times New Roman"/>
          <w:lang w:val="en-US" w:eastAsia="fr-FR"/>
        </w:rPr>
        <w:t xml:space="preserve"> estimat</w:t>
      </w:r>
      <w:r w:rsidR="00D61D08" w:rsidRPr="00DC351F">
        <w:rPr>
          <w:rFonts w:cs="Times New Roman"/>
          <w:lang w:val="en-US" w:eastAsia="fr-FR"/>
        </w:rPr>
        <w:t>e</w:t>
      </w:r>
      <w:r w:rsidRPr="00DC351F">
        <w:rPr>
          <w:rFonts w:cs="Times New Roman"/>
          <w:lang w:val="en-US" w:eastAsia="fr-FR"/>
        </w:rPr>
        <w:t xml:space="preserve"> </w:t>
      </w:r>
      <w:r w:rsidR="00D61D08" w:rsidRPr="00DC351F">
        <w:rPr>
          <w:rFonts w:cs="Times New Roman"/>
          <w:lang w:val="en-US" w:eastAsia="fr-FR"/>
        </w:rPr>
        <w:t>the</w:t>
      </w:r>
      <w:r w:rsidRPr="00DC351F">
        <w:rPr>
          <w:rFonts w:cs="Times New Roman"/>
          <w:lang w:val="en-US" w:eastAsia="fr-FR"/>
        </w:rPr>
        <w:t xml:space="preserve"> annual mortality</w:t>
      </w:r>
      <w:r w:rsidR="00E97E1E" w:rsidRPr="00DC351F">
        <w:rPr>
          <w:rFonts w:cs="Times New Roman"/>
          <w:lang w:val="en-US" w:eastAsia="fr-FR"/>
        </w:rPr>
        <w:t xml:space="preserve"> rate</w:t>
      </w:r>
      <w:r w:rsidRPr="00DC351F">
        <w:rPr>
          <w:rFonts w:cs="Times New Roman"/>
          <w:lang w:val="en-US" w:eastAsia="fr-FR"/>
        </w:rPr>
        <w:t xml:space="preserve"> </w:t>
      </w:r>
      <w:r w:rsidR="00D61D08" w:rsidRPr="00DC351F">
        <w:rPr>
          <w:rFonts w:cs="Times New Roman"/>
          <w:lang w:val="en-US" w:eastAsia="fr-FR"/>
        </w:rPr>
        <w:t xml:space="preserve">to be </w:t>
      </w:r>
      <w:r w:rsidR="0094519E" w:rsidRPr="00DC351F">
        <w:rPr>
          <w:rFonts w:cs="Times New Roman"/>
          <w:lang w:val="en-US" w:eastAsia="fr-FR"/>
        </w:rPr>
        <w:t xml:space="preserve">0.0077 </w:t>
      </w:r>
      <w:r w:rsidR="001A73C2" w:rsidRPr="00DC351F">
        <w:rPr>
          <w:rFonts w:cs="Times New Roman"/>
          <w:lang w:val="en-US" w:eastAsia="fr-FR"/>
        </w:rPr>
        <w:t xml:space="preserve">per </w:t>
      </w:r>
      <w:r w:rsidR="0094519E" w:rsidRPr="00DC351F">
        <w:rPr>
          <w:rFonts w:cs="Times New Roman"/>
          <w:lang w:val="en-US" w:eastAsia="fr-FR"/>
        </w:rPr>
        <w:t>y</w:t>
      </w:r>
      <w:r w:rsidR="00E97E1E" w:rsidRPr="00DC351F">
        <w:rPr>
          <w:rFonts w:cs="Times New Roman"/>
          <w:lang w:val="en-US" w:eastAsia="fr-FR"/>
        </w:rPr>
        <w:t>ears</w:t>
      </w:r>
      <w:r w:rsidR="0094519E" w:rsidRPr="00DC351F">
        <w:rPr>
          <w:rFonts w:cs="Times New Roman"/>
          <w:lang w:val="en-US" w:eastAsia="fr-FR"/>
        </w:rPr>
        <w:t xml:space="preserve"> </w:t>
      </w:r>
      <w:r w:rsidR="00E97E1E" w:rsidRPr="00DC351F">
        <w:rPr>
          <w:rFonts w:cs="Times New Roman"/>
          <w:lang w:val="en-US" w:eastAsia="fr-FR"/>
        </w:rPr>
        <w:t>(y</w:t>
      </w:r>
      <w:r w:rsidR="00E97E1E" w:rsidRPr="00DC351F">
        <w:rPr>
          <w:rFonts w:cs="Times New Roman"/>
          <w:vertAlign w:val="superscript"/>
          <w:lang w:val="en-US" w:eastAsia="fr-FR"/>
        </w:rPr>
        <w:t>-1</w:t>
      </w:r>
      <w:r w:rsidR="00E97E1E" w:rsidRPr="00DC351F">
        <w:rPr>
          <w:rFonts w:cs="Times New Roman"/>
          <w:lang w:val="en-US" w:eastAsia="fr-FR"/>
        </w:rPr>
        <w:t xml:space="preserve"> ) </w:t>
      </w:r>
      <w:r w:rsidRPr="00DC351F">
        <w:rPr>
          <w:rFonts w:cs="Times New Roman"/>
          <w:lang w:val="en-US" w:eastAsia="fr-FR"/>
        </w:rPr>
        <w:t xml:space="preserve">for men and </w:t>
      </w:r>
      <w:r w:rsidR="0094519E" w:rsidRPr="00DC351F">
        <w:rPr>
          <w:rFonts w:cs="Times New Roman"/>
          <w:lang w:val="en-US" w:eastAsia="fr-FR"/>
        </w:rPr>
        <w:t>0.0054 y</w:t>
      </w:r>
      <w:r w:rsidR="0094519E" w:rsidRPr="00DC351F">
        <w:rPr>
          <w:rFonts w:cs="Times New Roman"/>
          <w:vertAlign w:val="superscript"/>
          <w:lang w:val="en-US" w:eastAsia="fr-FR"/>
        </w:rPr>
        <w:t>-1</w:t>
      </w:r>
      <w:r w:rsidR="0094519E" w:rsidRPr="00DC351F">
        <w:rPr>
          <w:rFonts w:cs="Times New Roman"/>
          <w:lang w:val="en-US" w:eastAsia="fr-FR"/>
        </w:rPr>
        <w:t xml:space="preserve"> </w:t>
      </w:r>
      <w:r w:rsidRPr="00DC351F">
        <w:rPr>
          <w:rFonts w:cs="Times New Roman"/>
          <w:lang w:val="en-US" w:eastAsia="fr-FR"/>
        </w:rPr>
        <w:t xml:space="preserve">for women among heroin, cocaine and crack </w:t>
      </w:r>
      <w:r w:rsidR="00D61D08" w:rsidRPr="00DC351F">
        <w:rPr>
          <w:rFonts w:cs="Times New Roman"/>
          <w:lang w:val="en-US" w:eastAsia="fr-FR"/>
        </w:rPr>
        <w:t xml:space="preserve">cocaine </w:t>
      </w:r>
      <w:r w:rsidRPr="00DC351F">
        <w:rPr>
          <w:rFonts w:cs="Times New Roman"/>
          <w:lang w:val="en-US" w:eastAsia="fr-FR"/>
        </w:rPr>
        <w:t xml:space="preserve">users </w:t>
      </w:r>
      <w:r w:rsidR="00E44231" w:rsidRPr="00DC351F">
        <w:rPr>
          <w:rFonts w:cs="Times New Roman"/>
          <w:lang w:val="en-US" w:eastAsia="fr-FR"/>
        </w:rPr>
        <w:fldChar w:fldCharType="begin"/>
      </w:r>
      <w:r w:rsidR="00FB4592">
        <w:rPr>
          <w:rFonts w:cs="Times New Roman"/>
          <w:lang w:val="en-US" w:eastAsia="fr-FR"/>
        </w:rPr>
        <w:instrText xml:space="preserve"> ADDIN EN.CITE &lt;EndNote&gt;&lt;Cite&gt;&lt;Author&gt;Lopez&lt;/Author&gt;&lt;Year&gt;2004&lt;/Year&gt;&lt;RecNum&gt;19&lt;/RecNum&gt;&lt;DisplayText&gt;(19)&lt;/DisplayText&gt;&lt;record&gt;&lt;rec-number&gt;19&lt;/rec-number&gt;&lt;foreign-keys&gt;&lt;key app="EN" db-id="p052wz0atrr9paezrp95x9et5aa5x2dx99t0"&gt;19&lt;/key&gt;&lt;/foreign-keys&gt;&lt;ref-type name="Book"&gt;6&lt;/ref-type&gt;&lt;contributors&gt;&lt;authors&gt;&lt;author&gt;Lopez, D.&lt;/author&gt;&lt;author&gt;Martineau, H.&lt;/author&gt;&lt;author&gt;Palle, C.&lt;/author&gt;&lt;/authors&gt;&lt;/contributors&gt;&lt;titles&gt;&lt;title&gt;Mortalité liée aux drogues illicites&lt;/title&gt;&lt;/titles&gt;&lt;dates&gt;&lt;year&gt;2004&lt;/year&gt;&lt;/dates&gt;&lt;publisher&gt;OFDT&lt;/publisher&gt;&lt;isbn&gt;2-11-093498-0&lt;/isbn&gt;&lt;urls&gt;&lt;/urls&gt;&lt;language&gt;French&lt;/language&gt;&lt;/record&gt;&lt;/Cite&gt;&lt;/EndNote&gt;</w:instrText>
      </w:r>
      <w:r w:rsidR="00E44231" w:rsidRPr="00DC351F">
        <w:rPr>
          <w:rFonts w:cs="Times New Roman"/>
          <w:lang w:val="en-US" w:eastAsia="fr-FR"/>
        </w:rPr>
        <w:fldChar w:fldCharType="separate"/>
      </w:r>
      <w:r w:rsidR="009934C8" w:rsidRPr="00DC351F">
        <w:rPr>
          <w:rFonts w:cs="Times New Roman"/>
          <w:noProof/>
          <w:lang w:val="en-US" w:eastAsia="fr-FR"/>
        </w:rPr>
        <w:t>(</w:t>
      </w:r>
      <w:hyperlink w:anchor="_ENREF_19" w:tooltip="Lopez, 2004 #19" w:history="1">
        <w:r w:rsidR="00FB4592" w:rsidRPr="00DC351F">
          <w:rPr>
            <w:rFonts w:cs="Times New Roman"/>
            <w:noProof/>
            <w:lang w:val="en-US" w:eastAsia="fr-FR"/>
          </w:rPr>
          <w:t>19</w:t>
        </w:r>
      </w:hyperlink>
      <w:r w:rsidR="009934C8" w:rsidRPr="00DC351F">
        <w:rPr>
          <w:rFonts w:cs="Times New Roman"/>
          <w:noProof/>
          <w:lang w:val="en-US" w:eastAsia="fr-FR"/>
        </w:rPr>
        <w:t>)</w:t>
      </w:r>
      <w:r w:rsidR="00E44231" w:rsidRPr="00DC351F">
        <w:rPr>
          <w:rFonts w:cs="Times New Roman"/>
          <w:lang w:val="en-US" w:eastAsia="fr-FR"/>
        </w:rPr>
        <w:fldChar w:fldCharType="end"/>
      </w:r>
      <w:r w:rsidRPr="00DC351F">
        <w:rPr>
          <w:rFonts w:cs="Times New Roman"/>
          <w:lang w:val="en-US" w:eastAsia="fr-FR"/>
        </w:rPr>
        <w:t>.</w:t>
      </w:r>
    </w:p>
    <w:p w14:paraId="424D9481" w14:textId="14B69C2C" w:rsidR="00A7495C" w:rsidRPr="00DC351F" w:rsidRDefault="00A7495C" w:rsidP="00DC351F">
      <w:pPr>
        <w:tabs>
          <w:tab w:val="left" w:pos="6877"/>
        </w:tabs>
        <w:spacing w:after="0" w:line="480" w:lineRule="auto"/>
        <w:rPr>
          <w:rFonts w:cs="Times New Roman"/>
          <w:lang w:val="en-US" w:eastAsia="fr-FR"/>
        </w:rPr>
      </w:pPr>
      <w:r w:rsidRPr="00DC351F">
        <w:rPr>
          <w:rFonts w:cs="Times New Roman"/>
          <w:lang w:val="en-US" w:eastAsia="fr-FR"/>
        </w:rPr>
        <w:lastRenderedPageBreak/>
        <w:t xml:space="preserve">For </w:t>
      </w:r>
      <w:r w:rsidR="00F077F9" w:rsidRPr="00DC351F">
        <w:rPr>
          <w:rFonts w:cs="Times New Roman"/>
          <w:lang w:val="en-US" w:eastAsia="fr-FR"/>
        </w:rPr>
        <w:t>former</w:t>
      </w:r>
      <w:r w:rsidRPr="00DC351F">
        <w:rPr>
          <w:rFonts w:cs="Times New Roman"/>
          <w:lang w:val="en-US" w:eastAsia="fr-FR"/>
        </w:rPr>
        <w:t>-PWID, we found no data. We hypothesi</w:t>
      </w:r>
      <w:r w:rsidR="00E07D63" w:rsidRPr="00DC351F">
        <w:rPr>
          <w:rFonts w:cs="Times New Roman"/>
          <w:lang w:val="en-US" w:eastAsia="fr-FR"/>
        </w:rPr>
        <w:t>zed</w:t>
      </w:r>
      <w:r w:rsidRPr="00DC351F">
        <w:rPr>
          <w:rFonts w:cs="Times New Roman"/>
          <w:lang w:val="en-US" w:eastAsia="fr-FR"/>
        </w:rPr>
        <w:t xml:space="preserve"> that mortality among </w:t>
      </w:r>
      <w:r w:rsidR="00F077F9" w:rsidRPr="00DC351F">
        <w:rPr>
          <w:rFonts w:cs="Times New Roman"/>
          <w:lang w:val="en-US" w:eastAsia="fr-FR"/>
        </w:rPr>
        <w:t>former</w:t>
      </w:r>
      <w:r w:rsidRPr="00DC351F">
        <w:rPr>
          <w:rFonts w:cs="Times New Roman"/>
          <w:lang w:val="en-US" w:eastAsia="fr-FR"/>
        </w:rPr>
        <w:t xml:space="preserve">-PWID </w:t>
      </w:r>
      <w:r w:rsidR="00E07D63" w:rsidRPr="00DC351F">
        <w:rPr>
          <w:rFonts w:cs="Times New Roman"/>
          <w:lang w:val="en-US" w:eastAsia="fr-FR"/>
        </w:rPr>
        <w:t>wa</w:t>
      </w:r>
      <w:r w:rsidRPr="00DC351F">
        <w:rPr>
          <w:rFonts w:cs="Times New Roman"/>
          <w:lang w:val="en-US" w:eastAsia="fr-FR"/>
        </w:rPr>
        <w:t>s similar to the mortality of</w:t>
      </w:r>
      <w:r w:rsidR="00E07D63" w:rsidRPr="00DC351F">
        <w:rPr>
          <w:rFonts w:cs="Times New Roman"/>
          <w:lang w:val="en-US" w:eastAsia="fr-FR"/>
        </w:rPr>
        <w:t xml:space="preserve"> adults</w:t>
      </w:r>
      <w:r w:rsidRPr="00DC351F">
        <w:rPr>
          <w:rFonts w:cs="Times New Roman"/>
          <w:lang w:val="en-US" w:eastAsia="fr-FR"/>
        </w:rPr>
        <w:t xml:space="preserve"> &gt;20 years </w:t>
      </w:r>
      <w:r w:rsidR="00E07D63" w:rsidRPr="00DC351F">
        <w:rPr>
          <w:rFonts w:cs="Times New Roman"/>
          <w:lang w:val="en-US" w:eastAsia="fr-FR"/>
        </w:rPr>
        <w:t xml:space="preserve">in the </w:t>
      </w:r>
      <w:r w:rsidRPr="00DC351F">
        <w:rPr>
          <w:rFonts w:cs="Times New Roman"/>
          <w:lang w:val="en-US" w:eastAsia="fr-FR"/>
        </w:rPr>
        <w:t xml:space="preserve">general population, which </w:t>
      </w:r>
      <w:r w:rsidR="00E07D63" w:rsidRPr="00DC351F">
        <w:rPr>
          <w:rFonts w:cs="Times New Roman"/>
          <w:lang w:val="en-US" w:eastAsia="fr-FR"/>
        </w:rPr>
        <w:t>wa</w:t>
      </w:r>
      <w:r w:rsidRPr="00DC351F">
        <w:rPr>
          <w:rFonts w:cs="Times New Roman"/>
          <w:lang w:val="en-US" w:eastAsia="fr-FR"/>
        </w:rPr>
        <w:t xml:space="preserve">s </w:t>
      </w:r>
      <m:oMath>
        <m:r>
          <w:rPr>
            <w:rFonts w:ascii="Cambria Math" w:hAnsi="Cambria Math" w:cs="Times New Roman"/>
            <w:lang w:val="en-US" w:eastAsia="fr-FR"/>
          </w:rPr>
          <m:t>μ</m:t>
        </m:r>
      </m:oMath>
      <w:r w:rsidRPr="00DC351F">
        <w:rPr>
          <w:rFonts w:cs="Times New Roman"/>
          <w:lang w:val="en-US" w:eastAsia="fr-FR"/>
        </w:rPr>
        <w:t>=</w:t>
      </w:r>
      <w:r w:rsidR="0094519E" w:rsidRPr="00DC351F">
        <w:rPr>
          <w:rFonts w:cs="Times New Roman"/>
          <w:lang w:val="en-US" w:eastAsia="fr-FR"/>
        </w:rPr>
        <w:t>0.0113 y</w:t>
      </w:r>
      <w:r w:rsidR="0094519E" w:rsidRPr="00DC351F">
        <w:rPr>
          <w:rFonts w:cs="Times New Roman"/>
          <w:vertAlign w:val="superscript"/>
          <w:lang w:val="en-US" w:eastAsia="fr-FR"/>
        </w:rPr>
        <w:t>-1</w:t>
      </w:r>
      <w:r w:rsidRPr="00DC351F">
        <w:rPr>
          <w:rFonts w:cs="Times New Roman"/>
          <w:lang w:val="en-US" w:eastAsia="fr-FR"/>
        </w:rPr>
        <w:t xml:space="preserve"> for men and </w:t>
      </w:r>
      <m:oMath>
        <m:r>
          <w:rPr>
            <w:rFonts w:ascii="Cambria Math" w:hAnsi="Cambria Math" w:cs="Times New Roman"/>
            <w:lang w:val="en-US" w:eastAsia="fr-FR"/>
          </w:rPr>
          <m:t>μ</m:t>
        </m:r>
      </m:oMath>
      <w:r w:rsidRPr="00DC351F">
        <w:rPr>
          <w:rFonts w:cs="Times New Roman"/>
          <w:lang w:val="en-US" w:eastAsia="fr-FR"/>
        </w:rPr>
        <w:t>=</w:t>
      </w:r>
      <w:r w:rsidR="0094519E" w:rsidRPr="00DC351F">
        <w:rPr>
          <w:rFonts w:cs="Times New Roman"/>
          <w:lang w:val="en-US" w:eastAsia="fr-FR"/>
        </w:rPr>
        <w:t>0.00</w:t>
      </w:r>
      <w:r w:rsidRPr="00DC351F">
        <w:rPr>
          <w:rFonts w:cs="Times New Roman"/>
          <w:lang w:val="en-US" w:eastAsia="fr-FR"/>
        </w:rPr>
        <w:t>98</w:t>
      </w:r>
      <w:r w:rsidR="0094519E" w:rsidRPr="00DC351F">
        <w:rPr>
          <w:rFonts w:cs="Times New Roman"/>
          <w:lang w:val="en-US" w:eastAsia="fr-FR"/>
        </w:rPr>
        <w:t xml:space="preserve"> y</w:t>
      </w:r>
      <w:r w:rsidR="0094519E" w:rsidRPr="00DC351F">
        <w:rPr>
          <w:rFonts w:cs="Times New Roman"/>
          <w:vertAlign w:val="superscript"/>
          <w:lang w:val="en-US" w:eastAsia="fr-FR"/>
        </w:rPr>
        <w:t>-1</w:t>
      </w:r>
      <w:r w:rsidRPr="00DC351F">
        <w:rPr>
          <w:rFonts w:cs="Times New Roman"/>
          <w:lang w:val="en-US" w:eastAsia="fr-FR"/>
        </w:rPr>
        <w:t xml:space="preserve"> for women in 2011 </w:t>
      </w:r>
      <w:r w:rsidRPr="00DC351F">
        <w:rPr>
          <w:rFonts w:cs="Times New Roman"/>
          <w:lang w:val="en-US" w:eastAsia="fr-FR"/>
        </w:rPr>
        <w:fldChar w:fldCharType="begin"/>
      </w:r>
      <w:r w:rsidR="00FB4592">
        <w:rPr>
          <w:rFonts w:cs="Times New Roman"/>
          <w:lang w:val="en-US" w:eastAsia="fr-FR"/>
        </w:rPr>
        <w:instrText xml:space="preserve"> ADDIN EN.CITE &lt;EndNote&gt;&lt;Cite&gt;&lt;Author&gt;INSEE&lt;/Author&gt;&lt;Year&gt;2012&lt;/Year&gt;&lt;RecNum&gt;20&lt;/RecNum&gt;&lt;DisplayText&gt;(20, 21)&lt;/DisplayText&gt;&lt;record&gt;&lt;rec-number&gt;20&lt;/rec-number&gt;&lt;foreign-keys&gt;&lt;key app="EN" db-id="p052wz0atrr9paezrp95x9et5aa5x2dx99t0"&gt;20&lt;/key&gt;&lt;/foreign-keys&gt;&lt;ref-type name="Online Database"&gt;45&lt;/ref-type&gt;&lt;contributors&gt;&lt;authors&gt;&lt;author&gt;INSEE&lt;/author&gt;&lt;/authors&gt;&lt;/contributors&gt;&lt;titles&gt;&lt;title&gt;Taux de mortalité par sexe et groupe d&amp;apos;âges&lt;/title&gt;&lt;/titles&gt;&lt;dates&gt;&lt;year&gt;2012&lt;/year&gt;&lt;/dates&gt;&lt;urls&gt;&lt;related-urls&gt;&lt;url&gt;http://www.insee.fr/fr/themes/detail.asp?ref_id=ir-sd2010&amp;amp;page=irweb/sd2010/dd/sd2010_mortalite.htm&lt;/url&gt;&lt;/related-urls&gt;&lt;/urls&gt;&lt;language&gt;French&lt;/language&gt;&lt;/record&gt;&lt;/Cite&gt;&lt;Cite&gt;&lt;Author&gt;INSEE&lt;/Author&gt;&lt;Year&gt;2013&lt;/Year&gt;&lt;RecNum&gt;21&lt;/RecNum&gt;&lt;record&gt;&lt;rec-number&gt;21&lt;/rec-number&gt;&lt;foreign-keys&gt;&lt;key app="EN" db-id="p052wz0atrr9paezrp95x9et5aa5x2dx99t0"&gt;21&lt;/key&gt;&lt;/foreign-keys&gt;&lt;ref-type name="Journal Article"&gt;17&lt;/ref-type&gt;&lt;contributors&gt;&lt;authors&gt;&lt;author&gt;INSEE&lt;/author&gt;&lt;/authors&gt;&lt;/contributors&gt;&lt;titles&gt;&lt;title&gt;Population par sexe et groupes d&amp;apos;âges quinquennaux&lt;/title&gt;&lt;/titles&gt;&lt;dates&gt;&lt;year&gt;2013&lt;/year&gt;&lt;/dates&gt;&lt;urls&gt;&lt;related-urls&gt;&lt;url&gt;http://www.insee.fr/fr/themes/tableau.asp?reg_id=0&amp;amp;ref_id=NATnon02150&lt;/url&gt;&lt;/related-urls&gt;&lt;/urls&gt;&lt;language&gt;French&lt;/language&gt;&lt;/record&gt;&lt;/Cite&gt;&lt;/EndNote&gt;</w:instrText>
      </w:r>
      <w:r w:rsidRPr="00DC351F">
        <w:rPr>
          <w:rFonts w:cs="Times New Roman"/>
          <w:lang w:val="en-US" w:eastAsia="fr-FR"/>
        </w:rPr>
        <w:fldChar w:fldCharType="separate"/>
      </w:r>
      <w:r w:rsidR="009934C8" w:rsidRPr="00DC351F">
        <w:rPr>
          <w:rFonts w:cs="Times New Roman"/>
          <w:noProof/>
          <w:lang w:val="en-US" w:eastAsia="fr-FR"/>
        </w:rPr>
        <w:t>(</w:t>
      </w:r>
      <w:hyperlink w:anchor="_ENREF_20" w:tooltip="INSEE, 2012 #20" w:history="1">
        <w:r w:rsidR="00FB4592" w:rsidRPr="00DC351F">
          <w:rPr>
            <w:rFonts w:cs="Times New Roman"/>
            <w:noProof/>
            <w:lang w:val="en-US" w:eastAsia="fr-FR"/>
          </w:rPr>
          <w:t>20</w:t>
        </w:r>
      </w:hyperlink>
      <w:r w:rsidR="009934C8" w:rsidRPr="00DC351F">
        <w:rPr>
          <w:rFonts w:cs="Times New Roman"/>
          <w:noProof/>
          <w:lang w:val="en-US" w:eastAsia="fr-FR"/>
        </w:rPr>
        <w:t xml:space="preserve">, </w:t>
      </w:r>
      <w:hyperlink w:anchor="_ENREF_21" w:tooltip="INSEE, 2013 #21" w:history="1">
        <w:r w:rsidR="00FB4592" w:rsidRPr="00DC351F">
          <w:rPr>
            <w:rFonts w:cs="Times New Roman"/>
            <w:noProof/>
            <w:lang w:val="en-US" w:eastAsia="fr-FR"/>
          </w:rPr>
          <w:t>21</w:t>
        </w:r>
      </w:hyperlink>
      <w:r w:rsidR="009934C8" w:rsidRPr="00DC351F">
        <w:rPr>
          <w:rFonts w:cs="Times New Roman"/>
          <w:noProof/>
          <w:lang w:val="en-US" w:eastAsia="fr-FR"/>
        </w:rPr>
        <w:t>)</w:t>
      </w:r>
      <w:r w:rsidRPr="00DC351F">
        <w:rPr>
          <w:rFonts w:cs="Times New Roman"/>
          <w:lang w:val="en-US" w:eastAsia="fr-FR"/>
        </w:rPr>
        <w:fldChar w:fldCharType="end"/>
      </w:r>
      <w:r w:rsidRPr="00DC351F">
        <w:rPr>
          <w:rFonts w:cs="Times New Roman"/>
          <w:lang w:val="en-US" w:eastAsia="fr-FR"/>
        </w:rPr>
        <w:t>.</w:t>
      </w:r>
    </w:p>
    <w:p w14:paraId="3546E105" w14:textId="77777777" w:rsidR="00A7495C" w:rsidRPr="00DC351F" w:rsidRDefault="00A7495C" w:rsidP="00DC351F">
      <w:pPr>
        <w:spacing w:after="0" w:line="480" w:lineRule="auto"/>
        <w:rPr>
          <w:rFonts w:cs="Times New Roman"/>
          <w:lang w:val="en-US"/>
        </w:rPr>
      </w:pPr>
    </w:p>
    <w:p w14:paraId="7B335395" w14:textId="77777777" w:rsidR="00A7495C" w:rsidRPr="00DC351F" w:rsidRDefault="00A7495C" w:rsidP="00DC351F">
      <w:pPr>
        <w:pStyle w:val="Titre3"/>
        <w:spacing w:before="0" w:line="480" w:lineRule="auto"/>
        <w:rPr>
          <w:rFonts w:cs="Times New Roman"/>
          <w:lang w:val="en-US"/>
        </w:rPr>
      </w:pPr>
      <w:r w:rsidRPr="00DC351F">
        <w:rPr>
          <w:rFonts w:cs="Times New Roman"/>
          <w:lang w:val="en-US"/>
        </w:rPr>
        <w:t>Natural history parameters</w:t>
      </w:r>
    </w:p>
    <w:p w14:paraId="7CC15641" w14:textId="5A5E87F2" w:rsidR="00BC366F" w:rsidRPr="00DC351F" w:rsidRDefault="00A7495C" w:rsidP="00DC351F">
      <w:pPr>
        <w:spacing w:after="0" w:line="480" w:lineRule="auto"/>
        <w:rPr>
          <w:rFonts w:cs="Times New Roman"/>
          <w:lang w:val="en-US"/>
        </w:rPr>
      </w:pPr>
      <w:r w:rsidRPr="00DC351F">
        <w:rPr>
          <w:rFonts w:cs="Times New Roman"/>
          <w:lang w:val="en-US"/>
        </w:rPr>
        <w:t xml:space="preserve">Estimates of the transition rates between </w:t>
      </w:r>
      <w:r w:rsidR="00C34D9E" w:rsidRPr="00DC351F">
        <w:rPr>
          <w:rFonts w:cs="Times New Roman"/>
          <w:lang w:val="en-US"/>
        </w:rPr>
        <w:t xml:space="preserve">stages </w:t>
      </w:r>
      <w:r w:rsidRPr="00DC351F">
        <w:rPr>
          <w:rFonts w:cs="Times New Roman"/>
          <w:lang w:val="en-US"/>
        </w:rPr>
        <w:t xml:space="preserve">F0/1, F2/3 and F4 </w:t>
      </w:r>
      <w:r w:rsidR="000F2E1C" w:rsidRPr="00DC351F">
        <w:rPr>
          <w:rFonts w:cs="Times New Roman"/>
          <w:lang w:val="en-US"/>
        </w:rPr>
        <w:t xml:space="preserve">specific to PWID </w:t>
      </w:r>
      <w:r w:rsidRPr="00DC351F">
        <w:rPr>
          <w:rFonts w:cs="Times New Roman"/>
          <w:lang w:val="en-US"/>
        </w:rPr>
        <w:t xml:space="preserve">were available in Thein </w:t>
      </w:r>
      <w:r w:rsidRPr="00DC351F">
        <w:rPr>
          <w:rFonts w:cs="Times New Roman"/>
          <w:i/>
          <w:lang w:val="en-US"/>
        </w:rPr>
        <w:t>et al.</w:t>
      </w:r>
      <w:r w:rsidRPr="00DC351F">
        <w:rPr>
          <w:rFonts w:cs="Times New Roman"/>
          <w:lang w:val="en-US"/>
        </w:rPr>
        <w:t xml:space="preserve"> </w:t>
      </w:r>
      <w:r w:rsidR="00E44231" w:rsidRPr="00DC351F">
        <w:rPr>
          <w:rFonts w:cs="Times New Roman"/>
          <w:lang w:val="en-US"/>
        </w:rPr>
        <w:fldChar w:fldCharType="begin"/>
      </w:r>
      <w:r w:rsidR="00FB4592">
        <w:rPr>
          <w:rFonts w:cs="Times New Roman"/>
          <w:lang w:val="en-US"/>
        </w:rPr>
        <w:instrText xml:space="preserve"> ADDIN EN.CITE &lt;EndNote&gt;&lt;Cite&gt;&lt;Author&gt;Thein&lt;/Author&gt;&lt;Year&gt;2008&lt;/Year&gt;&lt;RecNum&gt;22&lt;/RecNum&gt;&lt;DisplayText&gt;(22)&lt;/DisplayText&gt;&lt;record&gt;&lt;rec-number&gt;22&lt;/rec-number&gt;&lt;foreign-keys&gt;&lt;key app="EN" db-id="p052wz0atrr9paezrp95x9et5aa5x2dx99t0"&gt;22&lt;/key&gt;&lt;/foreign-keys&gt;&lt;ref-type name="Journal Article"&gt;17&lt;/ref-type&gt;&lt;contributors&gt;&lt;authors&gt;&lt;author&gt;Thein, H. H.&lt;/author&gt;&lt;author&gt;Yi, Q.&lt;/author&gt;&lt;author&gt;Dore, G. J.&lt;/author&gt;&lt;author&gt;Krahn, M. D.&lt;/author&gt;&lt;/authors&gt;&lt;/contributors&gt;&lt;auth-address&gt;University Health Network, Division of Clinical Decision-Making and Health Care Research, Toronto, Ontario, Canada. rthein@uhnres.utoronto.ca&lt;/auth-address&gt;&lt;titles&gt;&lt;title&gt;Estimation of stage-specific fibrosis progression rates in chronic hepatitis C virus infection: a meta-analysis and meta-regression&lt;/title&gt;&lt;secondary-title&gt;Hepatology&lt;/secondary-title&gt;&lt;/titles&gt;&lt;periodical&gt;&lt;full-title&gt;Hepatology&lt;/full-title&gt;&lt;/periodical&gt;&lt;pages&gt;418-31&lt;/pages&gt;&lt;volume&gt;48&lt;/volume&gt;&lt;number&gt;2&lt;/number&gt;&lt;edition&gt;2008/06/20&lt;/edition&gt;&lt;keywords&gt;&lt;keyword&gt;Adult&lt;/keyword&gt;&lt;keyword&gt;Disease Progression&lt;/keyword&gt;&lt;keyword&gt;Female&lt;/keyword&gt;&lt;keyword&gt;Hepatitis C, Chronic/*complications&lt;/keyword&gt;&lt;keyword&gt;Humans&lt;/keyword&gt;&lt;keyword&gt;Likelihood Functions&lt;/keyword&gt;&lt;keyword&gt;Liver Cirrhosis/epidemiology/*pathology/*virology&lt;/keyword&gt;&lt;keyword&gt;Male&lt;/keyword&gt;&lt;keyword&gt;Markov Chains&lt;/keyword&gt;&lt;keyword&gt;Prevalence&lt;/keyword&gt;&lt;/keywords&gt;&lt;dates&gt;&lt;year&gt;2008&lt;/year&gt;&lt;pub-dates&gt;&lt;date&gt;Aug&lt;/date&gt;&lt;/pub-dates&gt;&lt;/dates&gt;&lt;isbn&gt;1527-3350 (Electronic)&amp;#xD;0270-9139 (Linking)&lt;/isbn&gt;&lt;accession-num&gt;18563841&lt;/accession-num&gt;&lt;urls&gt;&lt;related-urls&gt;&lt;url&gt;http://www.ncbi.nlm.nih.gov/pubmed/18563841&lt;/url&gt;&lt;/related-urls&gt;&lt;/urls&gt;&lt;electronic-resource-num&gt;10.1002/hep.22375&lt;/electronic-resource-num&gt;&lt;language&gt;eng&lt;/language&gt;&lt;/record&gt;&lt;/Cite&gt;&lt;/EndNote&gt;</w:instrText>
      </w:r>
      <w:r w:rsidR="00E44231" w:rsidRPr="00DC351F">
        <w:rPr>
          <w:rFonts w:cs="Times New Roman"/>
          <w:lang w:val="en-US"/>
        </w:rPr>
        <w:fldChar w:fldCharType="separate"/>
      </w:r>
      <w:r w:rsidR="009934C8" w:rsidRPr="00DC351F">
        <w:rPr>
          <w:rFonts w:cs="Times New Roman"/>
          <w:noProof/>
          <w:lang w:val="en-US"/>
        </w:rPr>
        <w:t>(</w:t>
      </w:r>
      <w:hyperlink w:anchor="_ENREF_22" w:tooltip="Thein, 2008 #22" w:history="1">
        <w:r w:rsidR="00FB4592" w:rsidRPr="00DC351F">
          <w:rPr>
            <w:rFonts w:cs="Times New Roman"/>
            <w:noProof/>
            <w:lang w:val="en-US"/>
          </w:rPr>
          <w:t>22</w:t>
        </w:r>
      </w:hyperlink>
      <w:r w:rsidR="009934C8" w:rsidRPr="00DC351F">
        <w:rPr>
          <w:rFonts w:cs="Times New Roman"/>
          <w:noProof/>
          <w:lang w:val="en-US"/>
        </w:rPr>
        <w:t>)</w:t>
      </w:r>
      <w:r w:rsidR="00E44231" w:rsidRPr="00DC351F">
        <w:rPr>
          <w:rFonts w:cs="Times New Roman"/>
          <w:lang w:val="en-US"/>
        </w:rPr>
        <w:fldChar w:fldCharType="end"/>
      </w:r>
      <w:r w:rsidRPr="00DC351F">
        <w:rPr>
          <w:rFonts w:cs="Times New Roman"/>
          <w:lang w:val="en-US"/>
        </w:rPr>
        <w:t>. For complications and HCV-related death</w:t>
      </w:r>
      <w:r w:rsidR="000F2E1C" w:rsidRPr="00DC351F">
        <w:rPr>
          <w:rFonts w:cs="Times New Roman"/>
          <w:lang w:val="en-US"/>
        </w:rPr>
        <w:t xml:space="preserve"> rates</w:t>
      </w:r>
      <w:r w:rsidRPr="00DC351F">
        <w:rPr>
          <w:rFonts w:cs="Times New Roman"/>
          <w:lang w:val="en-US"/>
        </w:rPr>
        <w:t xml:space="preserve">, we found no estimate for a PWID population, but Salomon </w:t>
      </w:r>
      <w:r w:rsidRPr="00DC351F">
        <w:rPr>
          <w:rFonts w:cs="Times New Roman"/>
          <w:i/>
          <w:lang w:val="en-US"/>
        </w:rPr>
        <w:t xml:space="preserve">et al. </w:t>
      </w:r>
      <w:r w:rsidRPr="00DC351F">
        <w:rPr>
          <w:rFonts w:cs="Times New Roman"/>
          <w:lang w:val="en-US"/>
        </w:rPr>
        <w:t>provide</w:t>
      </w:r>
      <w:r w:rsidR="00AE7739" w:rsidRPr="00DC351F">
        <w:rPr>
          <w:rFonts w:cs="Times New Roman"/>
          <w:lang w:val="en-US"/>
        </w:rPr>
        <w:t>d</w:t>
      </w:r>
      <w:r w:rsidRPr="00DC351F">
        <w:rPr>
          <w:rFonts w:cs="Times New Roman"/>
          <w:lang w:val="en-US"/>
        </w:rPr>
        <w:t xml:space="preserve"> an estimate </w:t>
      </w:r>
      <w:r w:rsidR="000F2E1C" w:rsidRPr="00DC351F">
        <w:rPr>
          <w:rFonts w:cs="Times New Roman"/>
          <w:lang w:val="en-US"/>
        </w:rPr>
        <w:t xml:space="preserve">of HCV-related cirrhosis rates </w:t>
      </w:r>
      <w:r w:rsidRPr="00DC351F">
        <w:rPr>
          <w:rFonts w:cs="Times New Roman"/>
          <w:lang w:val="en-US"/>
        </w:rPr>
        <w:t>for</w:t>
      </w:r>
      <w:r w:rsidR="000F2E1C" w:rsidRPr="00DC351F">
        <w:rPr>
          <w:rFonts w:cs="Times New Roman"/>
          <w:lang w:val="en-US"/>
        </w:rPr>
        <w:t xml:space="preserve"> the</w:t>
      </w:r>
      <w:r w:rsidRPr="00DC351F">
        <w:rPr>
          <w:rFonts w:cs="Times New Roman"/>
          <w:lang w:val="en-US"/>
        </w:rPr>
        <w:t xml:space="preserve"> general population </w:t>
      </w:r>
      <w:r w:rsidRPr="00DC351F">
        <w:rPr>
          <w:rFonts w:cs="Times New Roman"/>
          <w:lang w:val="en-US"/>
        </w:rPr>
        <w:fldChar w:fldCharType="begin">
          <w:fldData xml:space="preserve">PEVuZE5vdGU+PENpdGU+PEF1dGhvcj5TYWxvbW9uPC9BdXRob3I+PFllYXI+MjAwMzwvWWVhcj48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</w:fldData>
        </w:fldChar>
      </w:r>
      <w:r w:rsidR="00FB4592">
        <w:rPr>
          <w:rFonts w:cs="Times New Roman"/>
          <w:lang w:val="en-US"/>
        </w:rPr>
        <w:instrText xml:space="preserve"> ADDIN EN.CITE </w:instrText>
      </w:r>
      <w:r w:rsidR="00FB4592">
        <w:rPr>
          <w:rFonts w:cs="Times New Roman"/>
          <w:lang w:val="en-US"/>
        </w:rPr>
        <w:fldChar w:fldCharType="begin">
          <w:fldData xml:space="preserve">PEVuZE5vdGU+PENpdGU+PEF1dGhvcj5TYWxvbW9uPC9BdXRob3I+PFllYXI+MjAwMzwvWWVhcj48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</w:fldData>
        </w:fldChar>
      </w:r>
      <w:r w:rsidR="00FB4592">
        <w:rPr>
          <w:rFonts w:cs="Times New Roman"/>
          <w:lang w:val="en-US"/>
        </w:rPr>
        <w:instrText xml:space="preserve"> ADDIN EN.CITE.DATA </w:instrText>
      </w:r>
      <w:r w:rsidR="00FB4592">
        <w:rPr>
          <w:rFonts w:cs="Times New Roman"/>
          <w:lang w:val="en-US"/>
        </w:rPr>
      </w:r>
      <w:r w:rsidR="00FB4592">
        <w:rPr>
          <w:rFonts w:cs="Times New Roman"/>
          <w:lang w:val="en-US"/>
        </w:rPr>
        <w:fldChar w:fldCharType="end"/>
      </w:r>
      <w:r w:rsidRPr="00DC351F">
        <w:rPr>
          <w:rFonts w:cs="Times New Roman"/>
          <w:lang w:val="en-US"/>
        </w:rPr>
      </w:r>
      <w:r w:rsidRPr="00DC351F">
        <w:rPr>
          <w:rFonts w:cs="Times New Roman"/>
          <w:lang w:val="en-US"/>
        </w:rPr>
        <w:fldChar w:fldCharType="separate"/>
      </w:r>
      <w:r w:rsidR="009934C8" w:rsidRPr="00DC351F">
        <w:rPr>
          <w:rFonts w:cs="Times New Roman"/>
          <w:noProof/>
          <w:lang w:val="en-US"/>
        </w:rPr>
        <w:t>(</w:t>
      </w:r>
      <w:hyperlink w:anchor="_ENREF_23" w:tooltip="Salomon, 2003 #23" w:history="1">
        <w:r w:rsidR="00FB4592" w:rsidRPr="00DC351F">
          <w:rPr>
            <w:rFonts w:cs="Times New Roman"/>
            <w:noProof/>
            <w:lang w:val="en-US"/>
          </w:rPr>
          <w:t>23</w:t>
        </w:r>
      </w:hyperlink>
      <w:r w:rsidR="009934C8" w:rsidRPr="00DC351F">
        <w:rPr>
          <w:rFonts w:cs="Times New Roman"/>
          <w:noProof/>
          <w:lang w:val="en-US"/>
        </w:rPr>
        <w:t xml:space="preserve">, </w:t>
      </w:r>
      <w:hyperlink w:anchor="_ENREF_24" w:tooltip="Salomon, 2002 #24" w:history="1">
        <w:r w:rsidR="00FB4592" w:rsidRPr="00DC351F">
          <w:rPr>
            <w:rFonts w:cs="Times New Roman"/>
            <w:noProof/>
            <w:lang w:val="en-US"/>
          </w:rPr>
          <w:t>24</w:t>
        </w:r>
      </w:hyperlink>
      <w:r w:rsidR="009934C8" w:rsidRPr="00DC351F">
        <w:rPr>
          <w:rFonts w:cs="Times New Roman"/>
          <w:noProof/>
          <w:lang w:val="en-US"/>
        </w:rPr>
        <w:t>)</w:t>
      </w:r>
      <w:r w:rsidRPr="00DC351F">
        <w:rPr>
          <w:rFonts w:cs="Times New Roman"/>
          <w:lang w:val="en-US"/>
        </w:rPr>
        <w:fldChar w:fldCharType="end"/>
      </w:r>
      <w:r w:rsidRPr="00DC351F">
        <w:rPr>
          <w:rFonts w:cs="Times New Roman"/>
          <w:lang w:val="en-US"/>
        </w:rPr>
        <w:t xml:space="preserve">. We found no estimate </w:t>
      </w:r>
      <w:r w:rsidR="000F2E1C" w:rsidRPr="00DC351F">
        <w:rPr>
          <w:rFonts w:cs="Times New Roman"/>
          <w:lang w:val="en-US"/>
        </w:rPr>
        <w:t>of</w:t>
      </w:r>
      <w:r w:rsidRPr="00DC351F">
        <w:rPr>
          <w:rFonts w:cs="Times New Roman"/>
          <w:lang w:val="en-US"/>
        </w:rPr>
        <w:t xml:space="preserve"> the HCC rate in decompensated </w:t>
      </w:r>
      <w:r w:rsidR="00845157" w:rsidRPr="00DC351F">
        <w:rPr>
          <w:rFonts w:cs="Times New Roman"/>
          <w:lang w:val="en-US"/>
        </w:rPr>
        <w:t>cirrhosis</w:t>
      </w:r>
      <w:r w:rsidR="00845157">
        <w:rPr>
          <w:rFonts w:eastAsiaTheme="minorEastAsia" w:cs="Times New Roman"/>
          <w:lang w:val="en-US"/>
        </w:rPr>
        <w:t xml:space="preserve"> </w:t>
      </w:r>
      <m:oMath>
        <m:sSub>
          <m:sSubPr>
            <m:ctrlPr>
              <w:rPr>
                <w:rFonts w:ascii="Cambria Math" w:hAnsi="Cambria Math" w:cs="Times New Roman"/>
                <w:i/>
              </w:rPr>
            </m:ctrlPr>
          </m:sSubPr>
          <m:e>
            <m:r>
              <w:rPr>
                <w:rFonts w:ascii="Cambria Math" w:hAnsi="Cambria Math" w:cs="Times New Roman"/>
              </w:rPr>
              <m:t>λ</m:t>
            </m:r>
            <m:r>
              <w:rPr>
                <w:rFonts w:ascii="Cambria Math" w:hAnsi="Cambria Math" w:cs="Times New Roman"/>
                <w:vertAlign w:val="subscript"/>
                <w:lang w:val="en-US"/>
              </w:rPr>
              <m:t xml:space="preserve"> </m:t>
            </m:r>
          </m:e>
          <m:sub>
            <m:r>
              <w:rPr>
                <w:rFonts w:ascii="Cambria Math" w:hAnsi="Cambria Math" w:cs="Times New Roman"/>
                <w:vertAlign w:val="subscript"/>
                <w:lang w:val="en-US"/>
              </w:rPr>
              <m:t>HCC-Decomp</m:t>
            </m:r>
          </m:sub>
        </m:sSub>
      </m:oMath>
      <w:r w:rsidRPr="00DC351F">
        <w:rPr>
          <w:rFonts w:cs="Times New Roman"/>
          <w:lang w:val="en-US"/>
        </w:rPr>
        <w:t xml:space="preserve">, so we </w:t>
      </w:r>
      <w:r w:rsidR="000F2E1C" w:rsidRPr="00DC351F">
        <w:rPr>
          <w:rFonts w:cs="Times New Roman"/>
          <w:lang w:val="en-US"/>
        </w:rPr>
        <w:t>assum</w:t>
      </w:r>
      <w:r w:rsidRPr="00DC351F">
        <w:rPr>
          <w:rFonts w:cs="Times New Roman"/>
          <w:lang w:val="en-US"/>
        </w:rPr>
        <w:t xml:space="preserve">ed that </w:t>
      </w:r>
      <m:oMath>
        <m:sSub>
          <m:sSubPr>
            <m:ctrlPr>
              <w:rPr>
                <w:rFonts w:ascii="Cambria Math" w:hAnsi="Cambria Math" w:cs="Times New Roman"/>
                <w:i/>
              </w:rPr>
            </m:ctrlPr>
          </m:sSubPr>
          <m:e>
            <m:r>
              <w:rPr>
                <w:rFonts w:ascii="Cambria Math" w:hAnsi="Cambria Math" w:cs="Times New Roman"/>
              </w:rPr>
              <m:t>λ</m:t>
            </m:r>
            <m:r>
              <w:rPr>
                <w:rFonts w:ascii="Cambria Math" w:hAnsi="Cambria Math" w:cs="Times New Roman"/>
                <w:vertAlign w:val="subscript"/>
                <w:lang w:val="en-US"/>
              </w:rPr>
              <m:t xml:space="preserve"> </m:t>
            </m:r>
          </m:e>
          <m:sub>
            <m:r>
              <w:rPr>
                <w:rFonts w:ascii="Cambria Math" w:hAnsi="Cambria Math" w:cs="Times New Roman"/>
                <w:vertAlign w:val="subscript"/>
                <w:lang w:val="en-US"/>
              </w:rPr>
              <m:t>HCC-Decomp</m:t>
            </m:r>
          </m:sub>
        </m:sSub>
        <m:r>
          <w:rPr>
            <w:rFonts w:ascii="Cambria Math" w:hAnsi="Cambria Math" w:cs="Times New Roman"/>
            <w:lang w:val="en-US"/>
          </w:rPr>
          <m:t xml:space="preserve">≈ </m:t>
        </m:r>
        <m:sSub>
          <m:sSubPr>
            <m:ctrlPr>
              <w:rPr>
                <w:rFonts w:ascii="Cambria Math" w:hAnsi="Cambria Math" w:cs="Times New Roman"/>
                <w:i/>
              </w:rPr>
            </m:ctrlPr>
          </m:sSubPr>
          <m:e>
            <m:r>
              <w:rPr>
                <w:rFonts w:ascii="Cambria Math" w:hAnsi="Cambria Math" w:cs="Times New Roman"/>
              </w:rPr>
              <m:t>λ</m:t>
            </m:r>
            <m:r>
              <w:rPr>
                <w:rFonts w:ascii="Cambria Math" w:hAnsi="Cambria Math" w:cs="Times New Roman"/>
                <w:vertAlign w:val="subscript"/>
                <w:lang w:val="en-US"/>
              </w:rPr>
              <m:t xml:space="preserve"> </m:t>
            </m:r>
          </m:e>
          <m:sub>
            <m:r>
              <w:rPr>
                <w:rFonts w:ascii="Cambria Math" w:hAnsi="Cambria Math" w:cs="Times New Roman"/>
                <w:vertAlign w:val="subscript"/>
                <w:lang w:val="en-US"/>
              </w:rPr>
              <m:t>HCC</m:t>
            </m:r>
          </m:sub>
        </m:sSub>
      </m:oMath>
      <w:r w:rsidRPr="00DC351F">
        <w:rPr>
          <w:rFonts w:cs="Times New Roman"/>
          <w:lang w:val="en-US"/>
        </w:rPr>
        <w:t>.</w:t>
      </w:r>
    </w:p>
    <w:p w14:paraId="29941775" w14:textId="77777777" w:rsidR="00BC366F" w:rsidRPr="00BC0D6C" w:rsidRDefault="00BC366F" w:rsidP="00BC0D6C">
      <w:pPr>
        <w:spacing w:after="240" w:line="240" w:lineRule="auto"/>
        <w:rPr>
          <w:rFonts w:cs="Times New Roman"/>
          <w:sz w:val="20"/>
          <w:szCs w:val="20"/>
          <w:lang w:val="en-US"/>
        </w:rPr>
      </w:pPr>
    </w:p>
    <w:p w14:paraId="69D968B5" w14:textId="0DB45D0A" w:rsidR="00BC366F" w:rsidRPr="00BC0D6C" w:rsidRDefault="00BC366F" w:rsidP="00BC0D6C">
      <w:pPr>
        <w:pStyle w:val="Lgende"/>
        <w:keepNext/>
        <w:spacing w:after="240"/>
        <w:rPr>
          <w:rFonts w:cs="Times New Roman"/>
          <w:color w:val="auto"/>
          <w:sz w:val="20"/>
          <w:szCs w:val="20"/>
          <w:lang w:val="en-US"/>
        </w:rPr>
      </w:pPr>
      <w:bookmarkStart w:id="1" w:name="_Ref382244111"/>
      <w:r w:rsidRPr="00BC0D6C">
        <w:rPr>
          <w:rFonts w:cs="Times New Roman"/>
          <w:color w:val="auto"/>
          <w:sz w:val="20"/>
          <w:szCs w:val="20"/>
          <w:lang w:val="en-US"/>
        </w:rPr>
        <w:t xml:space="preserve">Table </w:t>
      </w:r>
      <w:bookmarkEnd w:id="1"/>
      <w:r w:rsidRPr="00BC0D6C">
        <w:rPr>
          <w:rFonts w:cs="Times New Roman"/>
          <w:color w:val="auto"/>
          <w:sz w:val="20"/>
          <w:szCs w:val="20"/>
          <w:lang w:val="en-US"/>
        </w:rPr>
        <w:t xml:space="preserve">S1 </w:t>
      </w:r>
      <w:r w:rsidRPr="00BC0D6C">
        <w:rPr>
          <w:rFonts w:cs="Times New Roman"/>
          <w:b w:val="0"/>
          <w:color w:val="auto"/>
          <w:sz w:val="20"/>
          <w:szCs w:val="20"/>
          <w:lang w:val="en-US"/>
        </w:rPr>
        <w:t>Parameters for the model</w:t>
      </w:r>
    </w:p>
    <w:tbl>
      <w:tblPr>
        <w:tblW w:w="9212" w:type="dxa"/>
        <w:jc w:val="center"/>
        <w:tblCellMar>
          <w:top w:w="28" w:type="dxa"/>
          <w:left w:w="70" w:type="dxa"/>
          <w:bottom w:w="28" w:type="dxa"/>
          <w:right w:w="70" w:type="dxa"/>
        </w:tblCellMar>
        <w:tblLook w:val="04A0" w:firstRow="1" w:lastRow="0" w:firstColumn="1" w:lastColumn="0" w:noHBand="0" w:noVBand="1"/>
      </w:tblPr>
      <w:tblGrid>
        <w:gridCol w:w="5658"/>
        <w:gridCol w:w="1456"/>
        <w:gridCol w:w="397"/>
        <w:gridCol w:w="1701"/>
      </w:tblGrid>
      <w:tr w:rsidR="00BC366F" w:rsidRPr="00BC0D6C" w14:paraId="54DB8A26" w14:textId="77777777" w:rsidTr="003B3D28">
        <w:trPr>
          <w:trHeight w:val="300"/>
          <w:jc w:val="center"/>
        </w:trPr>
        <w:tc>
          <w:tcPr>
            <w:tcW w:w="5658" w:type="dxa"/>
            <w:tcBorders>
              <w:top w:val="nil"/>
              <w:left w:val="nil"/>
              <w:bottom w:val="single" w:sz="4" w:space="0" w:color="auto"/>
              <w:right w:val="nil"/>
            </w:tcBorders>
            <w:shd w:val="clear" w:color="auto" w:fill="auto"/>
            <w:noWrap/>
            <w:vAlign w:val="center"/>
            <w:hideMark/>
          </w:tcPr>
          <w:p w14:paraId="5492E196" w14:textId="77777777" w:rsidR="00BC366F" w:rsidRPr="00BC0D6C" w:rsidRDefault="00BC366F" w:rsidP="00BC0D6C">
            <w:pPr>
              <w:spacing w:after="0" w:line="240" w:lineRule="auto"/>
              <w:rPr>
                <w:rFonts w:eastAsia="Times New Roman" w:cs="Times New Roman"/>
                <w:b/>
                <w:color w:val="000000"/>
                <w:sz w:val="16"/>
                <w:szCs w:val="16"/>
                <w:lang w:val="en-US" w:eastAsia="fr-FR"/>
              </w:rPr>
            </w:pPr>
            <w:r w:rsidRPr="00BC0D6C">
              <w:rPr>
                <w:rFonts w:eastAsia="Times New Roman" w:cs="Times New Roman"/>
                <w:b/>
                <w:color w:val="000000"/>
                <w:sz w:val="16"/>
                <w:szCs w:val="16"/>
                <w:lang w:val="en-US" w:eastAsia="fr-FR"/>
              </w:rPr>
              <w:t>Parameter</w:t>
            </w:r>
          </w:p>
        </w:tc>
        <w:tc>
          <w:tcPr>
            <w:tcW w:w="1456" w:type="dxa"/>
            <w:tcBorders>
              <w:top w:val="nil"/>
              <w:left w:val="nil"/>
              <w:bottom w:val="single" w:sz="4" w:space="0" w:color="auto"/>
              <w:right w:val="nil"/>
            </w:tcBorders>
            <w:shd w:val="clear" w:color="auto" w:fill="auto"/>
            <w:noWrap/>
            <w:vAlign w:val="center"/>
            <w:hideMark/>
          </w:tcPr>
          <w:p w14:paraId="21E51EAC" w14:textId="77777777" w:rsidR="00BC366F" w:rsidRPr="00BC0D6C" w:rsidRDefault="00BC366F" w:rsidP="00BC0D6C">
            <w:pPr>
              <w:spacing w:after="0" w:line="240" w:lineRule="auto"/>
              <w:jc w:val="right"/>
              <w:rPr>
                <w:rFonts w:eastAsia="Times New Roman" w:cs="Times New Roman"/>
                <w:b/>
                <w:color w:val="000000"/>
                <w:sz w:val="16"/>
                <w:szCs w:val="16"/>
                <w:lang w:val="en-US" w:eastAsia="fr-FR"/>
              </w:rPr>
            </w:pPr>
            <w:r w:rsidRPr="00BC0D6C">
              <w:rPr>
                <w:rFonts w:eastAsia="Times New Roman" w:cs="Times New Roman"/>
                <w:b/>
                <w:color w:val="000000"/>
                <w:sz w:val="16"/>
                <w:szCs w:val="16"/>
                <w:lang w:val="en-US" w:eastAsia="fr-FR"/>
              </w:rPr>
              <w:t>Value</w:t>
            </w:r>
          </w:p>
        </w:tc>
        <w:tc>
          <w:tcPr>
            <w:tcW w:w="2098" w:type="dxa"/>
            <w:gridSpan w:val="2"/>
            <w:tcBorders>
              <w:top w:val="nil"/>
              <w:left w:val="nil"/>
              <w:bottom w:val="single" w:sz="4" w:space="0" w:color="auto"/>
              <w:right w:val="nil"/>
            </w:tcBorders>
            <w:shd w:val="clear" w:color="auto" w:fill="auto"/>
            <w:noWrap/>
            <w:vAlign w:val="center"/>
            <w:hideMark/>
          </w:tcPr>
          <w:p w14:paraId="6DD66487" w14:textId="77777777" w:rsidR="00BC366F" w:rsidRPr="00BC0D6C" w:rsidRDefault="00BC366F" w:rsidP="00BC0D6C">
            <w:pPr>
              <w:spacing w:after="0" w:line="240" w:lineRule="auto"/>
              <w:jc w:val="center"/>
              <w:rPr>
                <w:rFonts w:eastAsia="Times New Roman" w:cs="Times New Roman"/>
                <w:b/>
                <w:color w:val="000000"/>
                <w:sz w:val="16"/>
                <w:szCs w:val="16"/>
                <w:lang w:val="en-US" w:eastAsia="fr-FR"/>
              </w:rPr>
            </w:pPr>
            <w:r w:rsidRPr="00BC0D6C">
              <w:rPr>
                <w:rFonts w:eastAsia="Times New Roman" w:cs="Times New Roman"/>
                <w:b/>
                <w:color w:val="000000"/>
                <w:sz w:val="16"/>
                <w:szCs w:val="16"/>
                <w:lang w:val="en-US" w:eastAsia="fr-FR"/>
              </w:rPr>
              <w:t>References</w:t>
            </w:r>
          </w:p>
        </w:tc>
      </w:tr>
      <w:tr w:rsidR="00BC366F" w:rsidRPr="00BC0D6C" w14:paraId="6E29B53D" w14:textId="77777777" w:rsidTr="003B3D28">
        <w:trPr>
          <w:trHeight w:val="300"/>
          <w:jc w:val="center"/>
        </w:trPr>
        <w:tc>
          <w:tcPr>
            <w:tcW w:w="5658" w:type="dxa"/>
            <w:tcBorders>
              <w:top w:val="single" w:sz="4" w:space="0" w:color="auto"/>
              <w:left w:val="nil"/>
              <w:right w:val="nil"/>
            </w:tcBorders>
            <w:shd w:val="clear" w:color="auto" w:fill="auto"/>
            <w:noWrap/>
            <w:vAlign w:val="center"/>
          </w:tcPr>
          <w:p w14:paraId="054FBE6E" w14:textId="77777777" w:rsidR="00BC366F" w:rsidRPr="00BC0D6C" w:rsidRDefault="00BC366F" w:rsidP="00BC0D6C">
            <w:pPr>
              <w:spacing w:after="0" w:line="240" w:lineRule="auto"/>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Population size</w:t>
            </w:r>
          </w:p>
        </w:tc>
        <w:tc>
          <w:tcPr>
            <w:tcW w:w="1456" w:type="dxa"/>
            <w:tcBorders>
              <w:top w:val="single" w:sz="4" w:space="0" w:color="auto"/>
              <w:left w:val="nil"/>
              <w:right w:val="nil"/>
            </w:tcBorders>
            <w:shd w:val="clear" w:color="auto" w:fill="auto"/>
            <w:noWrap/>
            <w:vAlign w:val="center"/>
          </w:tcPr>
          <w:p w14:paraId="5F4947A5" w14:textId="77777777" w:rsidR="00BC366F" w:rsidRPr="00BC0D6C" w:rsidRDefault="00BC366F" w:rsidP="00BC0D6C">
            <w:pPr>
              <w:spacing w:after="0" w:line="240" w:lineRule="auto"/>
              <w:jc w:val="right"/>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10,000</w:t>
            </w:r>
            <w:r w:rsidRPr="00BC0D6C">
              <w:rPr>
                <w:rFonts w:eastAsia="Times New Roman" w:cs="Times New Roman"/>
                <w:color w:val="000000"/>
                <w:sz w:val="16"/>
                <w:szCs w:val="16"/>
                <w:vertAlign w:val="superscript"/>
                <w:lang w:val="en-US" w:eastAsia="fr-FR"/>
              </w:rPr>
              <w:t>*</w:t>
            </w:r>
          </w:p>
        </w:tc>
        <w:tc>
          <w:tcPr>
            <w:tcW w:w="2098" w:type="dxa"/>
            <w:gridSpan w:val="2"/>
            <w:tcBorders>
              <w:top w:val="single" w:sz="4" w:space="0" w:color="auto"/>
              <w:left w:val="nil"/>
              <w:right w:val="nil"/>
            </w:tcBorders>
            <w:shd w:val="clear" w:color="auto" w:fill="auto"/>
            <w:noWrap/>
            <w:vAlign w:val="center"/>
          </w:tcPr>
          <w:p w14:paraId="194E5BF0" w14:textId="77777777" w:rsidR="00BC366F" w:rsidRPr="00BC0D6C" w:rsidRDefault="00BC366F" w:rsidP="00BC0D6C">
            <w:pPr>
              <w:spacing w:after="0" w:line="240" w:lineRule="auto"/>
              <w:jc w:val="center"/>
              <w:rPr>
                <w:rFonts w:eastAsia="Times New Roman" w:cs="Times New Roman"/>
                <w:color w:val="000000"/>
                <w:sz w:val="16"/>
                <w:szCs w:val="16"/>
                <w:lang w:val="en-US" w:eastAsia="fr-FR"/>
              </w:rPr>
            </w:pPr>
          </w:p>
        </w:tc>
      </w:tr>
      <w:tr w:rsidR="00BC366F" w:rsidRPr="00054DC7" w14:paraId="52950FD4" w14:textId="77777777" w:rsidTr="003B3D28">
        <w:trPr>
          <w:gridAfter w:val="3"/>
          <w:wAfter w:w="3554" w:type="dxa"/>
          <w:trHeight w:val="300"/>
          <w:jc w:val="center"/>
        </w:trPr>
        <w:tc>
          <w:tcPr>
            <w:tcW w:w="5658" w:type="dxa"/>
            <w:tcBorders>
              <w:left w:val="nil"/>
              <w:bottom w:val="nil"/>
              <w:right w:val="nil"/>
            </w:tcBorders>
            <w:shd w:val="clear" w:color="auto" w:fill="auto"/>
            <w:noWrap/>
            <w:vAlign w:val="center"/>
            <w:hideMark/>
          </w:tcPr>
          <w:p w14:paraId="511AE80F" w14:textId="77777777" w:rsidR="00BC366F" w:rsidRPr="00BC0D6C" w:rsidRDefault="00BC366F" w:rsidP="00BC0D6C">
            <w:pPr>
              <w:spacing w:after="0" w:line="240" w:lineRule="auto"/>
              <w:rPr>
                <w:rFonts w:eastAsia="Times New Roman" w:cs="Times New Roman"/>
                <w:color w:val="000000"/>
                <w:sz w:val="16"/>
                <w:szCs w:val="16"/>
                <w:lang w:val="en-US" w:eastAsia="fr-FR"/>
              </w:rPr>
            </w:pPr>
          </w:p>
          <w:p w14:paraId="10456DE1" w14:textId="77777777" w:rsidR="00BC366F" w:rsidRPr="00BC0D6C" w:rsidRDefault="00BC366F" w:rsidP="00BC0D6C">
            <w:pPr>
              <w:spacing w:after="0" w:line="240" w:lineRule="auto"/>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Initial distribution in the IBM</w:t>
            </w:r>
          </w:p>
        </w:tc>
      </w:tr>
      <w:tr w:rsidR="00BC366F" w:rsidRPr="00BC0D6C" w14:paraId="6AB5C26B" w14:textId="77777777" w:rsidTr="003B3D28">
        <w:trPr>
          <w:trHeight w:val="300"/>
          <w:jc w:val="center"/>
        </w:trPr>
        <w:tc>
          <w:tcPr>
            <w:tcW w:w="5658" w:type="dxa"/>
            <w:tcBorders>
              <w:top w:val="nil"/>
              <w:left w:val="nil"/>
              <w:bottom w:val="nil"/>
              <w:right w:val="nil"/>
            </w:tcBorders>
            <w:shd w:val="clear" w:color="auto" w:fill="auto"/>
            <w:noWrap/>
            <w:vAlign w:val="center"/>
            <w:hideMark/>
          </w:tcPr>
          <w:p w14:paraId="3B8D0F9B" w14:textId="77777777" w:rsidR="00BC366F" w:rsidRPr="00BC0D6C" w:rsidRDefault="00BC366F" w:rsidP="00BC0D6C">
            <w:pPr>
              <w:spacing w:after="0" w:line="240" w:lineRule="auto"/>
              <w:ind w:left="708"/>
              <w:rPr>
                <w:rFonts w:eastAsia="Times New Roman" w:cs="Times New Roman"/>
                <w:i/>
                <w:color w:val="000000"/>
                <w:sz w:val="16"/>
                <w:szCs w:val="16"/>
                <w:lang w:val="en-US" w:eastAsia="fr-FR"/>
              </w:rPr>
            </w:pPr>
            <w:r w:rsidRPr="00BC0D6C">
              <w:rPr>
                <w:rFonts w:eastAsia="Times New Roman" w:cs="Times New Roman"/>
                <w:i/>
                <w:color w:val="000000"/>
                <w:sz w:val="16"/>
                <w:szCs w:val="16"/>
                <w:lang w:val="en-US" w:eastAsia="fr-FR"/>
              </w:rPr>
              <w:t>Susceptible with high risk (S)</w:t>
            </w:r>
          </w:p>
        </w:tc>
        <w:tc>
          <w:tcPr>
            <w:tcW w:w="1456" w:type="dxa"/>
            <w:tcBorders>
              <w:top w:val="nil"/>
              <w:left w:val="nil"/>
              <w:bottom w:val="nil"/>
              <w:right w:val="nil"/>
            </w:tcBorders>
            <w:shd w:val="clear" w:color="auto" w:fill="auto"/>
            <w:noWrap/>
            <w:vAlign w:val="center"/>
            <w:hideMark/>
          </w:tcPr>
          <w:p w14:paraId="2D9C941D" w14:textId="77777777" w:rsidR="00BC366F" w:rsidRPr="00BC0D6C" w:rsidRDefault="00BC366F" w:rsidP="00BC0D6C">
            <w:pPr>
              <w:pStyle w:val="NormalWeb"/>
              <w:spacing w:before="0" w:beforeAutospacing="0" w:after="0" w:afterAutospacing="0"/>
              <w:jc w:val="right"/>
              <w:rPr>
                <w:sz w:val="16"/>
                <w:szCs w:val="16"/>
                <w:lang w:val="en-US"/>
              </w:rPr>
            </w:pPr>
            <w:r w:rsidRPr="00BC0D6C">
              <w:rPr>
                <w:color w:val="000000"/>
                <w:kern w:val="24"/>
                <w:sz w:val="16"/>
                <w:szCs w:val="16"/>
                <w:lang w:val="en-US"/>
              </w:rPr>
              <w:t>5.4%</w:t>
            </w:r>
            <w:r w:rsidRPr="00BC0D6C">
              <w:rPr>
                <w:rFonts w:eastAsia="Calibri"/>
                <w:color w:val="000000"/>
                <w:kern w:val="24"/>
                <w:sz w:val="16"/>
                <w:szCs w:val="16"/>
                <w:lang w:val="en-US"/>
              </w:rPr>
              <w:t xml:space="preserve"> </w:t>
            </w:r>
          </w:p>
        </w:tc>
        <w:tc>
          <w:tcPr>
            <w:tcW w:w="327" w:type="dxa"/>
            <w:vMerge w:val="restart"/>
            <w:tcBorders>
              <w:top w:val="nil"/>
              <w:left w:val="nil"/>
              <w:right w:val="nil"/>
            </w:tcBorders>
            <w:shd w:val="clear" w:color="auto" w:fill="auto"/>
            <w:noWrap/>
            <w:vAlign w:val="center"/>
            <w:hideMark/>
          </w:tcPr>
          <w:p w14:paraId="6AEAD81A" w14:textId="77777777" w:rsidR="00BC366F" w:rsidRPr="00BC0D6C" w:rsidRDefault="00477E1F" w:rsidP="00BC0D6C">
            <w:pPr>
              <w:pStyle w:val="NormalWeb"/>
              <w:spacing w:before="0" w:beforeAutospacing="0" w:after="0" w:afterAutospacing="0"/>
              <w:jc w:val="center"/>
              <w:rPr>
                <w:sz w:val="16"/>
                <w:szCs w:val="16"/>
                <w:lang w:val="en-US"/>
              </w:rPr>
            </w:pPr>
            <m:oMathPara>
              <m:oMath>
                <m:d>
                  <m:dPr>
                    <m:begChr m:val=""/>
                    <m:endChr m:val="}"/>
                    <m:ctrlPr>
                      <w:rPr>
                        <w:rFonts w:ascii="Cambria Math" w:hAnsi="Cambria Math"/>
                        <w:i/>
                        <w:sz w:val="16"/>
                        <w:szCs w:val="16"/>
                        <w:lang w:val="en-US"/>
                      </w:rPr>
                    </m:ctrlPr>
                  </m:dPr>
                  <m:e>
                    <m:eqArr>
                      <m:eqArrPr>
                        <m:ctrlPr>
                          <w:rPr>
                            <w:rFonts w:ascii="Cambria Math" w:hAnsi="Cambria Math"/>
                            <w:i/>
                            <w:sz w:val="16"/>
                            <w:szCs w:val="16"/>
                            <w:lang w:val="en-US"/>
                          </w:rPr>
                        </m:ctrlPr>
                      </m:eqArrPr>
                      <m:e/>
                      <m:e>
                        <m:ctrlPr>
                          <w:rPr>
                            <w:rFonts w:ascii="Cambria Math" w:eastAsia="Cambria Math" w:hAnsi="Cambria Math"/>
                            <w:i/>
                            <w:sz w:val="16"/>
                            <w:szCs w:val="16"/>
                            <w:lang w:val="en-US"/>
                          </w:rPr>
                        </m:ctrlPr>
                      </m:e>
                      <m:e/>
                    </m:eqArr>
                  </m:e>
                </m:d>
              </m:oMath>
            </m:oMathPara>
          </w:p>
        </w:tc>
        <w:tc>
          <w:tcPr>
            <w:tcW w:w="1771" w:type="dxa"/>
            <w:vMerge w:val="restart"/>
            <w:tcBorders>
              <w:top w:val="nil"/>
              <w:left w:val="nil"/>
              <w:right w:val="nil"/>
            </w:tcBorders>
            <w:shd w:val="clear" w:color="auto" w:fill="auto"/>
            <w:vAlign w:val="center"/>
          </w:tcPr>
          <w:p w14:paraId="4E7146CB" w14:textId="77777777" w:rsidR="00BC366F" w:rsidRPr="00BC0D6C" w:rsidRDefault="00BC366F" w:rsidP="00BC0D6C">
            <w:pPr>
              <w:pStyle w:val="NormalWeb"/>
              <w:spacing w:before="0" w:beforeAutospacing="0" w:after="0" w:afterAutospacing="0"/>
              <w:jc w:val="center"/>
              <w:rPr>
                <w:sz w:val="16"/>
                <w:szCs w:val="16"/>
                <w:lang w:val="en-US"/>
              </w:rPr>
            </w:pPr>
            <w:r w:rsidRPr="00BC0D6C">
              <w:rPr>
                <w:color w:val="000000"/>
                <w:kern w:val="24"/>
                <w:sz w:val="16"/>
                <w:szCs w:val="16"/>
                <w:lang w:val="en-US"/>
              </w:rPr>
              <w:t>ANRS-Coquelicot</w:t>
            </w:r>
          </w:p>
        </w:tc>
      </w:tr>
      <w:tr w:rsidR="00BC366F" w:rsidRPr="00BC0D6C" w14:paraId="3C811E6C" w14:textId="77777777" w:rsidTr="003B3D28">
        <w:trPr>
          <w:trHeight w:val="300"/>
          <w:jc w:val="center"/>
        </w:trPr>
        <w:tc>
          <w:tcPr>
            <w:tcW w:w="5658" w:type="dxa"/>
            <w:tcBorders>
              <w:top w:val="nil"/>
              <w:left w:val="nil"/>
              <w:bottom w:val="nil"/>
              <w:right w:val="nil"/>
            </w:tcBorders>
            <w:shd w:val="clear" w:color="auto" w:fill="auto"/>
            <w:noWrap/>
            <w:vAlign w:val="center"/>
            <w:hideMark/>
          </w:tcPr>
          <w:p w14:paraId="59F0798E" w14:textId="77777777" w:rsidR="00BC366F" w:rsidRPr="00BC0D6C" w:rsidRDefault="00BC366F" w:rsidP="00BC0D6C">
            <w:pPr>
              <w:spacing w:after="0" w:line="240" w:lineRule="auto"/>
              <w:ind w:left="1068" w:hanging="360"/>
              <w:rPr>
                <w:rFonts w:eastAsia="Times New Roman" w:cs="Times New Roman"/>
                <w:i/>
                <w:color w:val="000000"/>
                <w:sz w:val="16"/>
                <w:szCs w:val="16"/>
                <w:lang w:val="en-US" w:eastAsia="fr-FR"/>
              </w:rPr>
            </w:pPr>
            <w:r w:rsidRPr="00BC0D6C">
              <w:rPr>
                <w:rFonts w:eastAsia="Times New Roman" w:cs="Times New Roman"/>
                <w:i/>
                <w:color w:val="000000"/>
                <w:sz w:val="16"/>
                <w:szCs w:val="16"/>
                <w:lang w:val="en-US" w:eastAsia="fr-FR"/>
              </w:rPr>
              <w:t>Susceptible with low risk (S’)</w:t>
            </w:r>
          </w:p>
        </w:tc>
        <w:tc>
          <w:tcPr>
            <w:tcW w:w="1456" w:type="dxa"/>
            <w:tcBorders>
              <w:top w:val="nil"/>
              <w:left w:val="nil"/>
              <w:bottom w:val="nil"/>
              <w:right w:val="nil"/>
            </w:tcBorders>
            <w:shd w:val="clear" w:color="auto" w:fill="auto"/>
            <w:noWrap/>
            <w:vAlign w:val="center"/>
            <w:hideMark/>
          </w:tcPr>
          <w:p w14:paraId="797431FF" w14:textId="77777777" w:rsidR="00BC366F" w:rsidRPr="00BC0D6C" w:rsidRDefault="00BC366F" w:rsidP="00BC0D6C">
            <w:pPr>
              <w:pStyle w:val="NormalWeb"/>
              <w:spacing w:before="0" w:beforeAutospacing="0" w:after="0" w:afterAutospacing="0"/>
              <w:jc w:val="right"/>
              <w:rPr>
                <w:sz w:val="16"/>
                <w:szCs w:val="16"/>
                <w:lang w:val="en-US"/>
              </w:rPr>
            </w:pPr>
            <w:r w:rsidRPr="00BC0D6C">
              <w:rPr>
                <w:color w:val="000000"/>
                <w:kern w:val="24"/>
                <w:sz w:val="16"/>
                <w:szCs w:val="16"/>
                <w:lang w:val="en-US"/>
              </w:rPr>
              <w:t>51.8%</w:t>
            </w:r>
            <w:r w:rsidRPr="00BC0D6C">
              <w:rPr>
                <w:rFonts w:eastAsia="Calibri"/>
                <w:color w:val="000000"/>
                <w:kern w:val="24"/>
                <w:sz w:val="16"/>
                <w:szCs w:val="16"/>
                <w:lang w:val="en-US"/>
              </w:rPr>
              <w:t xml:space="preserve"> </w:t>
            </w:r>
          </w:p>
        </w:tc>
        <w:tc>
          <w:tcPr>
            <w:tcW w:w="327" w:type="dxa"/>
            <w:vMerge/>
            <w:tcBorders>
              <w:left w:val="nil"/>
              <w:bottom w:val="nil"/>
              <w:right w:val="nil"/>
            </w:tcBorders>
            <w:shd w:val="clear" w:color="auto" w:fill="auto"/>
            <w:noWrap/>
            <w:vAlign w:val="center"/>
            <w:hideMark/>
          </w:tcPr>
          <w:p w14:paraId="79AEF5AD" w14:textId="77777777" w:rsidR="00BC366F" w:rsidRPr="00BC0D6C" w:rsidRDefault="00BC366F" w:rsidP="00BC0D6C">
            <w:pPr>
              <w:pStyle w:val="NormalWeb"/>
              <w:spacing w:before="0" w:beforeAutospacing="0" w:after="0" w:afterAutospacing="0"/>
              <w:jc w:val="center"/>
              <w:rPr>
                <w:sz w:val="16"/>
                <w:szCs w:val="16"/>
                <w:lang w:val="en-US"/>
              </w:rPr>
            </w:pPr>
          </w:p>
        </w:tc>
        <w:tc>
          <w:tcPr>
            <w:tcW w:w="1771" w:type="dxa"/>
            <w:vMerge/>
            <w:tcBorders>
              <w:left w:val="nil"/>
              <w:bottom w:val="nil"/>
              <w:right w:val="nil"/>
            </w:tcBorders>
            <w:shd w:val="clear" w:color="auto" w:fill="auto"/>
            <w:vAlign w:val="center"/>
          </w:tcPr>
          <w:p w14:paraId="4813D938" w14:textId="77777777" w:rsidR="00BC366F" w:rsidRPr="00BC0D6C" w:rsidRDefault="00BC366F" w:rsidP="00BC0D6C">
            <w:pPr>
              <w:pStyle w:val="NormalWeb"/>
              <w:spacing w:before="0" w:beforeAutospacing="0" w:after="0" w:afterAutospacing="0"/>
              <w:jc w:val="center"/>
              <w:rPr>
                <w:sz w:val="16"/>
                <w:szCs w:val="16"/>
                <w:lang w:val="en-US"/>
              </w:rPr>
            </w:pPr>
          </w:p>
        </w:tc>
      </w:tr>
      <w:tr w:rsidR="00BC366F" w:rsidRPr="00BC0D6C" w14:paraId="3C0B126B" w14:textId="77777777" w:rsidTr="003B3D28">
        <w:trPr>
          <w:trHeight w:val="300"/>
          <w:jc w:val="center"/>
        </w:trPr>
        <w:tc>
          <w:tcPr>
            <w:tcW w:w="5658" w:type="dxa"/>
            <w:tcBorders>
              <w:top w:val="nil"/>
              <w:left w:val="nil"/>
              <w:bottom w:val="nil"/>
              <w:right w:val="nil"/>
            </w:tcBorders>
            <w:shd w:val="clear" w:color="auto" w:fill="auto"/>
            <w:noWrap/>
            <w:vAlign w:val="center"/>
            <w:hideMark/>
          </w:tcPr>
          <w:p w14:paraId="4078F059" w14:textId="77777777" w:rsidR="00BC366F" w:rsidRPr="00BC0D6C" w:rsidRDefault="00BC366F" w:rsidP="00BC0D6C">
            <w:pPr>
              <w:spacing w:after="0" w:line="240" w:lineRule="auto"/>
              <w:ind w:left="708"/>
              <w:rPr>
                <w:rFonts w:eastAsia="Times New Roman" w:cs="Times New Roman"/>
                <w:i/>
                <w:color w:val="000000"/>
                <w:sz w:val="16"/>
                <w:szCs w:val="16"/>
                <w:lang w:val="en-US" w:eastAsia="fr-FR"/>
              </w:rPr>
            </w:pPr>
            <w:r w:rsidRPr="00BC0D6C">
              <w:rPr>
                <w:rFonts w:eastAsia="Times New Roman" w:cs="Times New Roman"/>
                <w:i/>
                <w:color w:val="000000"/>
                <w:sz w:val="16"/>
                <w:szCs w:val="16"/>
                <w:lang w:val="en-US" w:eastAsia="fr-FR"/>
              </w:rPr>
              <w:t>Acute hepatitis C (A)</w:t>
            </w:r>
          </w:p>
        </w:tc>
        <w:tc>
          <w:tcPr>
            <w:tcW w:w="1456" w:type="dxa"/>
            <w:tcBorders>
              <w:top w:val="nil"/>
              <w:left w:val="nil"/>
              <w:bottom w:val="nil"/>
              <w:right w:val="nil"/>
            </w:tcBorders>
            <w:shd w:val="clear" w:color="auto" w:fill="auto"/>
            <w:noWrap/>
            <w:vAlign w:val="center"/>
            <w:hideMark/>
          </w:tcPr>
          <w:p w14:paraId="7AA95B5F" w14:textId="77777777" w:rsidR="00BC366F" w:rsidRPr="00BC0D6C" w:rsidRDefault="00BC366F" w:rsidP="00BC0D6C">
            <w:pPr>
              <w:pStyle w:val="NormalWeb"/>
              <w:spacing w:before="0" w:beforeAutospacing="0" w:after="0" w:afterAutospacing="0"/>
              <w:jc w:val="right"/>
              <w:rPr>
                <w:sz w:val="16"/>
                <w:szCs w:val="16"/>
                <w:lang w:val="en-US"/>
              </w:rPr>
            </w:pPr>
            <w:r w:rsidRPr="00BC0D6C">
              <w:rPr>
                <w:color w:val="000000"/>
                <w:kern w:val="24"/>
                <w:sz w:val="16"/>
                <w:szCs w:val="16"/>
                <w:lang w:val="en-US"/>
              </w:rPr>
              <w:t>0%</w:t>
            </w:r>
            <w:r w:rsidRPr="00BC0D6C">
              <w:rPr>
                <w:color w:val="000000"/>
                <w:kern w:val="24"/>
                <w:sz w:val="16"/>
                <w:szCs w:val="16"/>
                <w:vertAlign w:val="superscript"/>
                <w:lang w:val="en-US"/>
              </w:rPr>
              <w:t>*</w:t>
            </w:r>
            <w:r w:rsidRPr="00BC0D6C">
              <w:rPr>
                <w:rFonts w:eastAsia="Calibri"/>
                <w:color w:val="000000"/>
                <w:kern w:val="24"/>
                <w:sz w:val="16"/>
                <w:szCs w:val="16"/>
                <w:lang w:val="en-US"/>
              </w:rPr>
              <w:t xml:space="preserve"> </w:t>
            </w:r>
          </w:p>
        </w:tc>
        <w:tc>
          <w:tcPr>
            <w:tcW w:w="2098" w:type="dxa"/>
            <w:gridSpan w:val="2"/>
            <w:tcBorders>
              <w:top w:val="nil"/>
              <w:left w:val="nil"/>
              <w:bottom w:val="nil"/>
              <w:right w:val="nil"/>
            </w:tcBorders>
            <w:shd w:val="clear" w:color="auto" w:fill="auto"/>
            <w:noWrap/>
            <w:vAlign w:val="center"/>
            <w:hideMark/>
          </w:tcPr>
          <w:p w14:paraId="4E2351EF" w14:textId="77777777" w:rsidR="00BC366F" w:rsidRPr="00BC0D6C" w:rsidRDefault="00BC366F" w:rsidP="00BC0D6C">
            <w:pPr>
              <w:pStyle w:val="NormalWeb"/>
              <w:spacing w:before="0" w:beforeAutospacing="0" w:after="0" w:afterAutospacing="0"/>
              <w:jc w:val="center"/>
              <w:rPr>
                <w:sz w:val="16"/>
                <w:szCs w:val="16"/>
                <w:lang w:val="en-US"/>
              </w:rPr>
            </w:pPr>
          </w:p>
        </w:tc>
      </w:tr>
      <w:tr w:rsidR="00BC366F" w:rsidRPr="00BC0D6C" w14:paraId="0C9769F1" w14:textId="77777777" w:rsidTr="003B3D28">
        <w:trPr>
          <w:trHeight w:val="300"/>
          <w:jc w:val="center"/>
        </w:trPr>
        <w:tc>
          <w:tcPr>
            <w:tcW w:w="5658" w:type="dxa"/>
            <w:tcBorders>
              <w:top w:val="nil"/>
              <w:left w:val="nil"/>
              <w:bottom w:val="nil"/>
              <w:right w:val="nil"/>
            </w:tcBorders>
            <w:shd w:val="clear" w:color="auto" w:fill="auto"/>
            <w:noWrap/>
            <w:vAlign w:val="center"/>
            <w:hideMark/>
          </w:tcPr>
          <w:p w14:paraId="0FCE6F7C" w14:textId="77777777" w:rsidR="00BC366F" w:rsidRPr="00BC0D6C" w:rsidRDefault="00BC366F" w:rsidP="00BC0D6C">
            <w:pPr>
              <w:spacing w:after="0" w:line="240" w:lineRule="auto"/>
              <w:ind w:left="708"/>
              <w:rPr>
                <w:rFonts w:eastAsia="Times New Roman" w:cs="Times New Roman"/>
                <w:i/>
                <w:color w:val="000000"/>
                <w:sz w:val="16"/>
                <w:szCs w:val="16"/>
                <w:lang w:val="en-US" w:eastAsia="fr-FR"/>
              </w:rPr>
            </w:pPr>
            <w:r w:rsidRPr="00BC0D6C">
              <w:rPr>
                <w:rFonts w:eastAsia="Times New Roman" w:cs="Times New Roman"/>
                <w:i/>
                <w:color w:val="000000"/>
                <w:sz w:val="16"/>
                <w:szCs w:val="16"/>
                <w:lang w:val="en-US" w:eastAsia="fr-FR"/>
              </w:rPr>
              <w:t>Non-diagnosed chronic hepatitis C (NDC)</w:t>
            </w:r>
          </w:p>
        </w:tc>
        <w:tc>
          <w:tcPr>
            <w:tcW w:w="1456" w:type="dxa"/>
            <w:tcBorders>
              <w:top w:val="nil"/>
              <w:left w:val="nil"/>
              <w:bottom w:val="nil"/>
              <w:right w:val="nil"/>
            </w:tcBorders>
            <w:shd w:val="clear" w:color="auto" w:fill="auto"/>
            <w:noWrap/>
            <w:vAlign w:val="center"/>
            <w:hideMark/>
          </w:tcPr>
          <w:p w14:paraId="7D97AF00" w14:textId="77777777" w:rsidR="00BC366F" w:rsidRPr="00BC0D6C" w:rsidRDefault="00BC366F" w:rsidP="00BC0D6C">
            <w:pPr>
              <w:pStyle w:val="NormalWeb"/>
              <w:spacing w:before="0" w:beforeAutospacing="0" w:after="0" w:afterAutospacing="0"/>
              <w:jc w:val="right"/>
              <w:rPr>
                <w:sz w:val="16"/>
                <w:szCs w:val="16"/>
                <w:lang w:val="en-US"/>
              </w:rPr>
            </w:pPr>
            <w:r w:rsidRPr="00BC0D6C">
              <w:rPr>
                <w:color w:val="000000"/>
                <w:kern w:val="24"/>
                <w:sz w:val="16"/>
                <w:szCs w:val="16"/>
                <w:lang w:val="en-US"/>
              </w:rPr>
              <w:t>9.2%</w:t>
            </w:r>
            <w:r w:rsidRPr="00BC0D6C">
              <w:rPr>
                <w:rFonts w:eastAsia="Calibri"/>
                <w:color w:val="000000"/>
                <w:kern w:val="24"/>
                <w:sz w:val="16"/>
                <w:szCs w:val="16"/>
                <w:lang w:val="en-US"/>
              </w:rPr>
              <w:t xml:space="preserve"> </w:t>
            </w:r>
          </w:p>
        </w:tc>
        <w:tc>
          <w:tcPr>
            <w:tcW w:w="327" w:type="dxa"/>
            <w:vMerge w:val="restart"/>
            <w:tcBorders>
              <w:top w:val="nil"/>
              <w:left w:val="nil"/>
              <w:right w:val="nil"/>
            </w:tcBorders>
            <w:shd w:val="clear" w:color="auto" w:fill="auto"/>
            <w:noWrap/>
            <w:vAlign w:val="center"/>
            <w:hideMark/>
          </w:tcPr>
          <w:p w14:paraId="3F2193BA" w14:textId="77777777" w:rsidR="00BC366F" w:rsidRPr="00BC0D6C" w:rsidRDefault="00477E1F" w:rsidP="00BC0D6C">
            <w:pPr>
              <w:pStyle w:val="NormalWeb"/>
              <w:spacing w:before="0" w:beforeAutospacing="0" w:after="0" w:afterAutospacing="0"/>
              <w:jc w:val="center"/>
              <w:rPr>
                <w:sz w:val="16"/>
                <w:szCs w:val="16"/>
                <w:lang w:val="en-US"/>
              </w:rPr>
            </w:pPr>
            <m:oMathPara>
              <m:oMath>
                <m:d>
                  <m:dPr>
                    <m:begChr m:val=""/>
                    <m:endChr m:val="}"/>
                    <m:ctrlPr>
                      <w:rPr>
                        <w:rFonts w:ascii="Cambria Math" w:hAnsi="Cambria Math"/>
                        <w:i/>
                        <w:sz w:val="16"/>
                        <w:szCs w:val="16"/>
                        <w:lang w:val="en-US"/>
                      </w:rPr>
                    </m:ctrlPr>
                  </m:dPr>
                  <m:e>
                    <m:eqArr>
                      <m:eqArrPr>
                        <m:ctrlPr>
                          <w:rPr>
                            <w:rFonts w:ascii="Cambria Math" w:hAnsi="Cambria Math"/>
                            <w:i/>
                            <w:sz w:val="16"/>
                            <w:szCs w:val="16"/>
                            <w:lang w:val="en-US"/>
                          </w:rPr>
                        </m:ctrlPr>
                      </m:eqArrPr>
                      <m:e/>
                      <m:e>
                        <m:ctrlPr>
                          <w:rPr>
                            <w:rFonts w:ascii="Cambria Math" w:eastAsia="Cambria Math" w:hAnsi="Cambria Math"/>
                            <w:i/>
                            <w:sz w:val="16"/>
                            <w:szCs w:val="16"/>
                            <w:lang w:val="en-US"/>
                          </w:rPr>
                        </m:ctrlPr>
                      </m:e>
                      <m:e>
                        <m:ctrlPr>
                          <w:rPr>
                            <w:rFonts w:ascii="Cambria Math" w:eastAsia="Cambria Math" w:hAnsi="Cambria Math"/>
                            <w:i/>
                            <w:sz w:val="16"/>
                            <w:szCs w:val="16"/>
                            <w:lang w:val="en-US"/>
                          </w:rPr>
                        </m:ctrlPr>
                      </m:e>
                      <m:e>
                        <m:ctrlPr>
                          <w:rPr>
                            <w:rFonts w:ascii="Cambria Math" w:eastAsia="Cambria Math" w:hAnsi="Cambria Math"/>
                            <w:i/>
                            <w:sz w:val="16"/>
                            <w:szCs w:val="16"/>
                            <w:lang w:val="en-US"/>
                          </w:rPr>
                        </m:ctrlPr>
                      </m:e>
                      <m:e>
                        <m:ctrlPr>
                          <w:rPr>
                            <w:rFonts w:ascii="Cambria Math" w:eastAsia="Cambria Math" w:hAnsi="Cambria Math"/>
                            <w:i/>
                            <w:sz w:val="16"/>
                            <w:szCs w:val="16"/>
                            <w:lang w:val="en-US"/>
                          </w:rPr>
                        </m:ctrlPr>
                      </m:e>
                      <m:e>
                        <m:ctrlPr>
                          <w:rPr>
                            <w:rFonts w:ascii="Cambria Math" w:eastAsia="Cambria Math" w:hAnsi="Cambria Math"/>
                            <w:i/>
                            <w:sz w:val="16"/>
                            <w:szCs w:val="16"/>
                            <w:lang w:val="en-US"/>
                          </w:rPr>
                        </m:ctrlPr>
                      </m:e>
                      <m:e/>
                    </m:eqArr>
                  </m:e>
                </m:d>
              </m:oMath>
            </m:oMathPara>
          </w:p>
        </w:tc>
        <w:tc>
          <w:tcPr>
            <w:tcW w:w="1771" w:type="dxa"/>
            <w:vMerge w:val="restart"/>
            <w:tcBorders>
              <w:top w:val="nil"/>
              <w:left w:val="nil"/>
              <w:right w:val="nil"/>
            </w:tcBorders>
            <w:shd w:val="clear" w:color="auto" w:fill="auto"/>
            <w:vAlign w:val="center"/>
          </w:tcPr>
          <w:p w14:paraId="062D22A9" w14:textId="77777777" w:rsidR="00BC366F" w:rsidRPr="00BC0D6C" w:rsidRDefault="00BC366F" w:rsidP="00BC0D6C">
            <w:pPr>
              <w:pStyle w:val="NormalWeb"/>
              <w:spacing w:before="0" w:beforeAutospacing="0" w:after="0" w:afterAutospacing="0"/>
              <w:jc w:val="center"/>
              <w:rPr>
                <w:sz w:val="16"/>
                <w:szCs w:val="16"/>
                <w:lang w:val="en-US"/>
              </w:rPr>
            </w:pPr>
            <w:r w:rsidRPr="00BC0D6C">
              <w:rPr>
                <w:color w:val="000000"/>
                <w:kern w:val="24"/>
                <w:sz w:val="16"/>
                <w:szCs w:val="16"/>
                <w:lang w:val="en-US"/>
              </w:rPr>
              <w:t>ANRS-Coquelicot</w:t>
            </w:r>
          </w:p>
        </w:tc>
      </w:tr>
      <w:tr w:rsidR="00BC366F" w:rsidRPr="00BC0D6C" w14:paraId="5F8C0722" w14:textId="77777777" w:rsidTr="003B3D28">
        <w:trPr>
          <w:trHeight w:val="300"/>
          <w:jc w:val="center"/>
        </w:trPr>
        <w:tc>
          <w:tcPr>
            <w:tcW w:w="5658" w:type="dxa"/>
            <w:tcBorders>
              <w:top w:val="nil"/>
              <w:left w:val="nil"/>
              <w:bottom w:val="nil"/>
              <w:right w:val="nil"/>
            </w:tcBorders>
            <w:shd w:val="clear" w:color="auto" w:fill="auto"/>
            <w:noWrap/>
            <w:vAlign w:val="center"/>
            <w:hideMark/>
          </w:tcPr>
          <w:p w14:paraId="27C7ED09" w14:textId="77777777" w:rsidR="00BC366F" w:rsidRPr="00BC0D6C" w:rsidRDefault="00BC366F" w:rsidP="00BC0D6C">
            <w:pPr>
              <w:spacing w:after="0" w:line="240" w:lineRule="auto"/>
              <w:ind w:left="708"/>
              <w:rPr>
                <w:rFonts w:eastAsia="Times New Roman" w:cs="Times New Roman"/>
                <w:i/>
                <w:color w:val="000000"/>
                <w:sz w:val="16"/>
                <w:szCs w:val="16"/>
                <w:lang w:val="en-US" w:eastAsia="fr-FR"/>
              </w:rPr>
            </w:pPr>
            <w:r w:rsidRPr="00BC0D6C">
              <w:rPr>
                <w:rFonts w:eastAsia="Times New Roman" w:cs="Times New Roman"/>
                <w:i/>
                <w:color w:val="000000"/>
                <w:sz w:val="16"/>
                <w:szCs w:val="16"/>
                <w:lang w:val="en-US" w:eastAsia="fr-FR"/>
              </w:rPr>
              <w:t>Diagnosed, non-linked to care chronic hepatitis C (DCNL)</w:t>
            </w:r>
          </w:p>
        </w:tc>
        <w:tc>
          <w:tcPr>
            <w:tcW w:w="1456" w:type="dxa"/>
            <w:tcBorders>
              <w:top w:val="nil"/>
              <w:left w:val="nil"/>
              <w:bottom w:val="nil"/>
              <w:right w:val="nil"/>
            </w:tcBorders>
            <w:shd w:val="clear" w:color="auto" w:fill="auto"/>
            <w:noWrap/>
            <w:vAlign w:val="center"/>
            <w:hideMark/>
          </w:tcPr>
          <w:p w14:paraId="3BDD4BBC" w14:textId="77777777" w:rsidR="00BC366F" w:rsidRPr="00BC0D6C" w:rsidRDefault="00BC366F" w:rsidP="00BC0D6C">
            <w:pPr>
              <w:pStyle w:val="NormalWeb"/>
              <w:spacing w:before="0" w:beforeAutospacing="0" w:after="0" w:afterAutospacing="0"/>
              <w:jc w:val="right"/>
              <w:rPr>
                <w:sz w:val="16"/>
                <w:szCs w:val="16"/>
                <w:lang w:val="en-US"/>
              </w:rPr>
            </w:pPr>
            <w:r w:rsidRPr="00BC0D6C">
              <w:rPr>
                <w:color w:val="000000"/>
                <w:kern w:val="24"/>
                <w:sz w:val="16"/>
                <w:szCs w:val="16"/>
                <w:lang w:val="en-US"/>
              </w:rPr>
              <w:t>11.3%</w:t>
            </w:r>
            <w:r w:rsidRPr="00BC0D6C">
              <w:rPr>
                <w:rFonts w:eastAsia="Calibri"/>
                <w:color w:val="000000"/>
                <w:kern w:val="24"/>
                <w:sz w:val="16"/>
                <w:szCs w:val="16"/>
                <w:lang w:val="en-US"/>
              </w:rPr>
              <w:t xml:space="preserve"> </w:t>
            </w:r>
          </w:p>
        </w:tc>
        <w:tc>
          <w:tcPr>
            <w:tcW w:w="327" w:type="dxa"/>
            <w:vMerge/>
            <w:tcBorders>
              <w:left w:val="nil"/>
              <w:right w:val="nil"/>
            </w:tcBorders>
            <w:shd w:val="clear" w:color="auto" w:fill="auto"/>
            <w:noWrap/>
            <w:vAlign w:val="center"/>
            <w:hideMark/>
          </w:tcPr>
          <w:p w14:paraId="33AF407E" w14:textId="77777777" w:rsidR="00BC366F" w:rsidRPr="00BC0D6C" w:rsidRDefault="00BC366F" w:rsidP="00BC0D6C">
            <w:pPr>
              <w:pStyle w:val="NormalWeb"/>
              <w:spacing w:before="0" w:beforeAutospacing="0" w:after="0" w:afterAutospacing="0"/>
              <w:jc w:val="center"/>
              <w:rPr>
                <w:sz w:val="16"/>
                <w:szCs w:val="16"/>
                <w:lang w:val="en-US"/>
              </w:rPr>
            </w:pPr>
          </w:p>
        </w:tc>
        <w:tc>
          <w:tcPr>
            <w:tcW w:w="1771" w:type="dxa"/>
            <w:vMerge/>
            <w:tcBorders>
              <w:left w:val="nil"/>
              <w:right w:val="nil"/>
            </w:tcBorders>
            <w:shd w:val="clear" w:color="auto" w:fill="auto"/>
            <w:vAlign w:val="center"/>
          </w:tcPr>
          <w:p w14:paraId="6549E967" w14:textId="77777777" w:rsidR="00BC366F" w:rsidRPr="00BC0D6C" w:rsidRDefault="00BC366F" w:rsidP="00BC0D6C">
            <w:pPr>
              <w:pStyle w:val="NormalWeb"/>
              <w:spacing w:before="0" w:beforeAutospacing="0" w:after="0" w:afterAutospacing="0"/>
              <w:jc w:val="center"/>
              <w:rPr>
                <w:sz w:val="16"/>
                <w:szCs w:val="16"/>
                <w:lang w:val="en-US"/>
              </w:rPr>
            </w:pPr>
          </w:p>
        </w:tc>
      </w:tr>
      <w:tr w:rsidR="00BC366F" w:rsidRPr="00BC0D6C" w14:paraId="2C5AC50C" w14:textId="77777777" w:rsidTr="003B3D28">
        <w:trPr>
          <w:trHeight w:val="300"/>
          <w:jc w:val="center"/>
        </w:trPr>
        <w:tc>
          <w:tcPr>
            <w:tcW w:w="5658" w:type="dxa"/>
            <w:tcBorders>
              <w:top w:val="nil"/>
              <w:left w:val="nil"/>
              <w:bottom w:val="nil"/>
              <w:right w:val="nil"/>
            </w:tcBorders>
            <w:shd w:val="clear" w:color="auto" w:fill="auto"/>
            <w:noWrap/>
            <w:vAlign w:val="center"/>
            <w:hideMark/>
          </w:tcPr>
          <w:p w14:paraId="19FA80B7" w14:textId="77777777" w:rsidR="00BC366F" w:rsidRPr="00BC0D6C" w:rsidRDefault="00BC366F" w:rsidP="00BC0D6C">
            <w:pPr>
              <w:spacing w:after="0" w:line="240" w:lineRule="auto"/>
              <w:ind w:left="708"/>
              <w:rPr>
                <w:rFonts w:eastAsia="Times New Roman" w:cs="Times New Roman"/>
                <w:i/>
                <w:color w:val="000000"/>
                <w:sz w:val="16"/>
                <w:szCs w:val="16"/>
                <w:lang w:val="en-US" w:eastAsia="fr-FR"/>
              </w:rPr>
            </w:pPr>
            <w:r w:rsidRPr="00BC0D6C">
              <w:rPr>
                <w:rFonts w:eastAsia="Times New Roman" w:cs="Times New Roman"/>
                <w:i/>
                <w:color w:val="000000"/>
                <w:sz w:val="16"/>
                <w:szCs w:val="16"/>
                <w:lang w:val="en-US" w:eastAsia="fr-FR"/>
              </w:rPr>
              <w:t>Diagnosed and linked to care chronic hepatitis C (DCL)</w:t>
            </w:r>
          </w:p>
        </w:tc>
        <w:tc>
          <w:tcPr>
            <w:tcW w:w="1456" w:type="dxa"/>
            <w:tcBorders>
              <w:top w:val="nil"/>
              <w:left w:val="nil"/>
              <w:bottom w:val="nil"/>
              <w:right w:val="nil"/>
            </w:tcBorders>
            <w:shd w:val="clear" w:color="auto" w:fill="auto"/>
            <w:noWrap/>
            <w:vAlign w:val="center"/>
            <w:hideMark/>
          </w:tcPr>
          <w:p w14:paraId="3A28AC65" w14:textId="77777777" w:rsidR="00BC366F" w:rsidRPr="00BC0D6C" w:rsidRDefault="00BC366F" w:rsidP="00BC0D6C">
            <w:pPr>
              <w:pStyle w:val="NormalWeb"/>
              <w:spacing w:before="0" w:beforeAutospacing="0" w:after="0" w:afterAutospacing="0"/>
              <w:jc w:val="right"/>
              <w:rPr>
                <w:sz w:val="16"/>
                <w:szCs w:val="16"/>
                <w:lang w:val="en-US"/>
              </w:rPr>
            </w:pPr>
            <w:r w:rsidRPr="00BC0D6C">
              <w:rPr>
                <w:color w:val="000000"/>
                <w:kern w:val="24"/>
                <w:sz w:val="16"/>
                <w:szCs w:val="16"/>
                <w:lang w:val="en-US"/>
              </w:rPr>
              <w:t>16.0%</w:t>
            </w:r>
            <w:r w:rsidRPr="00BC0D6C">
              <w:rPr>
                <w:rFonts w:eastAsia="Calibri"/>
                <w:color w:val="000000"/>
                <w:kern w:val="24"/>
                <w:sz w:val="16"/>
                <w:szCs w:val="16"/>
                <w:lang w:val="en-US"/>
              </w:rPr>
              <w:t xml:space="preserve"> </w:t>
            </w:r>
          </w:p>
        </w:tc>
        <w:tc>
          <w:tcPr>
            <w:tcW w:w="327" w:type="dxa"/>
            <w:vMerge/>
            <w:tcBorders>
              <w:left w:val="nil"/>
              <w:right w:val="nil"/>
            </w:tcBorders>
            <w:shd w:val="clear" w:color="auto" w:fill="auto"/>
            <w:noWrap/>
            <w:vAlign w:val="center"/>
            <w:hideMark/>
          </w:tcPr>
          <w:p w14:paraId="456A7635" w14:textId="77777777" w:rsidR="00BC366F" w:rsidRPr="00BC0D6C" w:rsidRDefault="00BC366F" w:rsidP="00BC0D6C">
            <w:pPr>
              <w:pStyle w:val="NormalWeb"/>
              <w:spacing w:before="0" w:beforeAutospacing="0" w:after="0" w:afterAutospacing="0"/>
              <w:jc w:val="center"/>
              <w:rPr>
                <w:sz w:val="16"/>
                <w:szCs w:val="16"/>
                <w:lang w:val="en-US"/>
              </w:rPr>
            </w:pPr>
          </w:p>
        </w:tc>
        <w:tc>
          <w:tcPr>
            <w:tcW w:w="1771" w:type="dxa"/>
            <w:vMerge/>
            <w:tcBorders>
              <w:left w:val="nil"/>
              <w:right w:val="nil"/>
            </w:tcBorders>
            <w:shd w:val="clear" w:color="auto" w:fill="auto"/>
            <w:vAlign w:val="center"/>
          </w:tcPr>
          <w:p w14:paraId="2045AF17" w14:textId="77777777" w:rsidR="00BC366F" w:rsidRPr="00BC0D6C" w:rsidRDefault="00BC366F" w:rsidP="00BC0D6C">
            <w:pPr>
              <w:pStyle w:val="NormalWeb"/>
              <w:spacing w:before="0" w:beforeAutospacing="0" w:after="0" w:afterAutospacing="0"/>
              <w:jc w:val="center"/>
              <w:rPr>
                <w:sz w:val="16"/>
                <w:szCs w:val="16"/>
                <w:lang w:val="en-US"/>
              </w:rPr>
            </w:pPr>
          </w:p>
        </w:tc>
      </w:tr>
      <w:tr w:rsidR="00BC366F" w:rsidRPr="00BC0D6C" w14:paraId="5BF817F2" w14:textId="77777777" w:rsidTr="003B3D28">
        <w:trPr>
          <w:trHeight w:val="300"/>
          <w:jc w:val="center"/>
        </w:trPr>
        <w:tc>
          <w:tcPr>
            <w:tcW w:w="5658" w:type="dxa"/>
            <w:tcBorders>
              <w:top w:val="nil"/>
              <w:left w:val="nil"/>
              <w:bottom w:val="nil"/>
              <w:right w:val="nil"/>
            </w:tcBorders>
            <w:shd w:val="clear" w:color="auto" w:fill="auto"/>
            <w:noWrap/>
            <w:vAlign w:val="center"/>
            <w:hideMark/>
          </w:tcPr>
          <w:p w14:paraId="31461FF9" w14:textId="77777777" w:rsidR="00BC366F" w:rsidRPr="00BC0D6C" w:rsidRDefault="00BC366F" w:rsidP="00BC0D6C">
            <w:pPr>
              <w:spacing w:after="0" w:line="240" w:lineRule="auto"/>
              <w:ind w:left="708"/>
              <w:rPr>
                <w:rFonts w:eastAsia="Times New Roman" w:cs="Times New Roman"/>
                <w:i/>
                <w:color w:val="000000"/>
                <w:sz w:val="16"/>
                <w:szCs w:val="16"/>
                <w:lang w:val="en-US" w:eastAsia="fr-FR"/>
              </w:rPr>
            </w:pPr>
            <w:r w:rsidRPr="00BC0D6C">
              <w:rPr>
                <w:rFonts w:eastAsia="Times New Roman" w:cs="Times New Roman"/>
                <w:i/>
                <w:color w:val="000000"/>
                <w:sz w:val="16"/>
                <w:szCs w:val="16"/>
                <w:lang w:val="en-US" w:eastAsia="fr-FR"/>
              </w:rPr>
              <w:t>Under treatment (T)</w:t>
            </w:r>
          </w:p>
        </w:tc>
        <w:tc>
          <w:tcPr>
            <w:tcW w:w="1456" w:type="dxa"/>
            <w:tcBorders>
              <w:top w:val="nil"/>
              <w:left w:val="nil"/>
              <w:bottom w:val="nil"/>
              <w:right w:val="nil"/>
            </w:tcBorders>
            <w:shd w:val="clear" w:color="auto" w:fill="auto"/>
            <w:noWrap/>
            <w:vAlign w:val="center"/>
            <w:hideMark/>
          </w:tcPr>
          <w:p w14:paraId="6A45594A" w14:textId="77777777" w:rsidR="00BC366F" w:rsidRPr="00BC0D6C" w:rsidRDefault="00BC366F" w:rsidP="00BC0D6C">
            <w:pPr>
              <w:pStyle w:val="NormalWeb"/>
              <w:spacing w:before="0" w:beforeAutospacing="0" w:after="0" w:afterAutospacing="0"/>
              <w:jc w:val="right"/>
              <w:rPr>
                <w:sz w:val="16"/>
                <w:szCs w:val="16"/>
                <w:lang w:val="en-US"/>
              </w:rPr>
            </w:pPr>
            <w:r w:rsidRPr="00BC0D6C">
              <w:rPr>
                <w:color w:val="000000"/>
                <w:kern w:val="24"/>
                <w:sz w:val="16"/>
                <w:szCs w:val="16"/>
                <w:lang w:val="en-US"/>
              </w:rPr>
              <w:t>2.2%</w:t>
            </w:r>
            <w:r w:rsidRPr="00BC0D6C">
              <w:rPr>
                <w:rFonts w:eastAsia="Calibri"/>
                <w:color w:val="000000"/>
                <w:kern w:val="24"/>
                <w:sz w:val="16"/>
                <w:szCs w:val="16"/>
                <w:lang w:val="en-US"/>
              </w:rPr>
              <w:t xml:space="preserve"> </w:t>
            </w:r>
          </w:p>
        </w:tc>
        <w:tc>
          <w:tcPr>
            <w:tcW w:w="327" w:type="dxa"/>
            <w:vMerge/>
            <w:tcBorders>
              <w:left w:val="nil"/>
              <w:right w:val="nil"/>
            </w:tcBorders>
            <w:shd w:val="clear" w:color="auto" w:fill="auto"/>
            <w:noWrap/>
            <w:vAlign w:val="center"/>
            <w:hideMark/>
          </w:tcPr>
          <w:p w14:paraId="017F50D1" w14:textId="77777777" w:rsidR="00BC366F" w:rsidRPr="00BC0D6C" w:rsidRDefault="00BC366F" w:rsidP="00BC0D6C">
            <w:pPr>
              <w:pStyle w:val="NormalWeb"/>
              <w:spacing w:before="0" w:beforeAutospacing="0" w:after="0" w:afterAutospacing="0"/>
              <w:jc w:val="center"/>
              <w:rPr>
                <w:sz w:val="16"/>
                <w:szCs w:val="16"/>
                <w:lang w:val="en-US"/>
              </w:rPr>
            </w:pPr>
          </w:p>
        </w:tc>
        <w:tc>
          <w:tcPr>
            <w:tcW w:w="1771" w:type="dxa"/>
            <w:vMerge/>
            <w:tcBorders>
              <w:left w:val="nil"/>
              <w:right w:val="nil"/>
            </w:tcBorders>
            <w:shd w:val="clear" w:color="auto" w:fill="auto"/>
            <w:vAlign w:val="center"/>
          </w:tcPr>
          <w:p w14:paraId="0C4C08BE" w14:textId="77777777" w:rsidR="00BC366F" w:rsidRPr="00BC0D6C" w:rsidRDefault="00BC366F" w:rsidP="00BC0D6C">
            <w:pPr>
              <w:pStyle w:val="NormalWeb"/>
              <w:spacing w:before="0" w:beforeAutospacing="0" w:after="0" w:afterAutospacing="0"/>
              <w:jc w:val="center"/>
              <w:rPr>
                <w:sz w:val="16"/>
                <w:szCs w:val="16"/>
                <w:lang w:val="en-US"/>
              </w:rPr>
            </w:pPr>
          </w:p>
        </w:tc>
      </w:tr>
      <w:tr w:rsidR="00BC366F" w:rsidRPr="00BC0D6C" w14:paraId="5D8C4071" w14:textId="77777777" w:rsidTr="003B3D28">
        <w:trPr>
          <w:trHeight w:val="300"/>
          <w:jc w:val="center"/>
        </w:trPr>
        <w:tc>
          <w:tcPr>
            <w:tcW w:w="5658" w:type="dxa"/>
            <w:tcBorders>
              <w:top w:val="nil"/>
              <w:left w:val="nil"/>
              <w:bottom w:val="nil"/>
              <w:right w:val="nil"/>
            </w:tcBorders>
            <w:shd w:val="clear" w:color="auto" w:fill="auto"/>
            <w:noWrap/>
            <w:vAlign w:val="center"/>
            <w:hideMark/>
          </w:tcPr>
          <w:p w14:paraId="57BB89B9" w14:textId="77777777" w:rsidR="00BC366F" w:rsidRPr="00BC0D6C" w:rsidRDefault="00BC366F" w:rsidP="00BC0D6C">
            <w:pPr>
              <w:spacing w:after="0" w:line="240" w:lineRule="auto"/>
              <w:ind w:left="708"/>
              <w:rPr>
                <w:rFonts w:eastAsia="Times New Roman" w:cs="Times New Roman"/>
                <w:i/>
                <w:color w:val="000000"/>
                <w:sz w:val="16"/>
                <w:szCs w:val="16"/>
                <w:lang w:val="en-US" w:eastAsia="fr-FR"/>
              </w:rPr>
            </w:pPr>
            <w:r w:rsidRPr="00BC0D6C">
              <w:rPr>
                <w:rFonts w:eastAsia="Times New Roman" w:cs="Times New Roman"/>
                <w:i/>
                <w:color w:val="000000"/>
                <w:sz w:val="16"/>
                <w:szCs w:val="16"/>
                <w:lang w:val="en-US" w:eastAsia="fr-FR"/>
              </w:rPr>
              <w:t>Non-responders after treatment (Non-SVR)</w:t>
            </w:r>
          </w:p>
        </w:tc>
        <w:tc>
          <w:tcPr>
            <w:tcW w:w="1456" w:type="dxa"/>
            <w:tcBorders>
              <w:top w:val="nil"/>
              <w:left w:val="nil"/>
              <w:bottom w:val="nil"/>
              <w:right w:val="nil"/>
            </w:tcBorders>
            <w:shd w:val="clear" w:color="auto" w:fill="auto"/>
            <w:noWrap/>
            <w:vAlign w:val="center"/>
            <w:hideMark/>
          </w:tcPr>
          <w:p w14:paraId="509F6888" w14:textId="77777777" w:rsidR="00BC366F" w:rsidRPr="00BC0D6C" w:rsidRDefault="00BC366F" w:rsidP="00BC0D6C">
            <w:pPr>
              <w:pStyle w:val="NormalWeb"/>
              <w:spacing w:before="0" w:beforeAutospacing="0" w:after="0" w:afterAutospacing="0"/>
              <w:jc w:val="right"/>
              <w:rPr>
                <w:sz w:val="16"/>
                <w:szCs w:val="16"/>
                <w:lang w:val="en-US"/>
              </w:rPr>
            </w:pPr>
            <w:r w:rsidRPr="00BC0D6C">
              <w:rPr>
                <w:color w:val="000000"/>
                <w:kern w:val="24"/>
                <w:sz w:val="16"/>
                <w:szCs w:val="16"/>
                <w:lang w:val="en-US"/>
              </w:rPr>
              <w:t>4.1%</w:t>
            </w:r>
            <w:r w:rsidRPr="00BC0D6C">
              <w:rPr>
                <w:rFonts w:eastAsia="Calibri"/>
                <w:color w:val="000000"/>
                <w:kern w:val="24"/>
                <w:sz w:val="16"/>
                <w:szCs w:val="16"/>
                <w:lang w:val="en-US"/>
              </w:rPr>
              <w:t xml:space="preserve"> </w:t>
            </w:r>
          </w:p>
        </w:tc>
        <w:tc>
          <w:tcPr>
            <w:tcW w:w="327" w:type="dxa"/>
            <w:vMerge/>
            <w:tcBorders>
              <w:left w:val="nil"/>
              <w:bottom w:val="nil"/>
              <w:right w:val="nil"/>
            </w:tcBorders>
            <w:shd w:val="clear" w:color="auto" w:fill="auto"/>
            <w:noWrap/>
            <w:vAlign w:val="center"/>
            <w:hideMark/>
          </w:tcPr>
          <w:p w14:paraId="0E79F995" w14:textId="77777777" w:rsidR="00BC366F" w:rsidRPr="00BC0D6C" w:rsidRDefault="00BC366F" w:rsidP="00BC0D6C">
            <w:pPr>
              <w:pStyle w:val="NormalWeb"/>
              <w:spacing w:before="0" w:beforeAutospacing="0" w:after="0" w:afterAutospacing="0"/>
              <w:jc w:val="center"/>
              <w:rPr>
                <w:sz w:val="16"/>
                <w:szCs w:val="16"/>
                <w:lang w:val="en-US"/>
              </w:rPr>
            </w:pPr>
          </w:p>
        </w:tc>
        <w:tc>
          <w:tcPr>
            <w:tcW w:w="1771" w:type="dxa"/>
            <w:vMerge/>
            <w:tcBorders>
              <w:left w:val="nil"/>
              <w:bottom w:val="nil"/>
              <w:right w:val="nil"/>
            </w:tcBorders>
            <w:shd w:val="clear" w:color="auto" w:fill="auto"/>
            <w:vAlign w:val="center"/>
          </w:tcPr>
          <w:p w14:paraId="78688A3D" w14:textId="77777777" w:rsidR="00BC366F" w:rsidRPr="00BC0D6C" w:rsidRDefault="00BC366F" w:rsidP="00BC0D6C">
            <w:pPr>
              <w:pStyle w:val="NormalWeb"/>
              <w:spacing w:before="0" w:beforeAutospacing="0" w:after="0" w:afterAutospacing="0"/>
              <w:jc w:val="center"/>
              <w:rPr>
                <w:sz w:val="16"/>
                <w:szCs w:val="16"/>
                <w:lang w:val="en-US"/>
              </w:rPr>
            </w:pPr>
          </w:p>
        </w:tc>
      </w:tr>
      <w:tr w:rsidR="00BC366F" w:rsidRPr="00054DC7" w14:paraId="16FD8367" w14:textId="77777777" w:rsidTr="003B3D28">
        <w:trPr>
          <w:gridAfter w:val="3"/>
          <w:wAfter w:w="3554" w:type="dxa"/>
          <w:trHeight w:val="300"/>
          <w:jc w:val="center"/>
        </w:trPr>
        <w:tc>
          <w:tcPr>
            <w:tcW w:w="5658" w:type="dxa"/>
            <w:tcBorders>
              <w:top w:val="nil"/>
              <w:left w:val="nil"/>
              <w:bottom w:val="nil"/>
              <w:right w:val="nil"/>
            </w:tcBorders>
            <w:shd w:val="clear" w:color="auto" w:fill="auto"/>
            <w:noWrap/>
            <w:vAlign w:val="center"/>
            <w:hideMark/>
          </w:tcPr>
          <w:p w14:paraId="689119AC" w14:textId="77777777" w:rsidR="00BC366F" w:rsidRPr="00BC0D6C" w:rsidRDefault="00BC366F" w:rsidP="00BC0D6C">
            <w:pPr>
              <w:spacing w:after="0" w:line="240" w:lineRule="auto"/>
              <w:rPr>
                <w:rFonts w:eastAsia="Times New Roman" w:cs="Times New Roman"/>
                <w:color w:val="000000"/>
                <w:sz w:val="16"/>
                <w:szCs w:val="16"/>
                <w:lang w:val="en-US" w:eastAsia="fr-FR"/>
              </w:rPr>
            </w:pPr>
          </w:p>
          <w:p w14:paraId="2192C788" w14:textId="77777777" w:rsidR="00BC366F" w:rsidRPr="00BC0D6C" w:rsidRDefault="00BC366F" w:rsidP="00BC0D6C">
            <w:pPr>
              <w:spacing w:after="0" w:line="240" w:lineRule="auto"/>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Initial distribution in the natural history model</w:t>
            </w:r>
          </w:p>
        </w:tc>
      </w:tr>
      <w:tr w:rsidR="00BC366F" w:rsidRPr="00BC0D6C" w14:paraId="534B92F5" w14:textId="77777777" w:rsidTr="003B3D28">
        <w:trPr>
          <w:trHeight w:val="300"/>
          <w:jc w:val="center"/>
        </w:trPr>
        <w:tc>
          <w:tcPr>
            <w:tcW w:w="5658" w:type="dxa"/>
            <w:tcBorders>
              <w:top w:val="nil"/>
              <w:left w:val="nil"/>
              <w:bottom w:val="nil"/>
              <w:right w:val="nil"/>
            </w:tcBorders>
            <w:shd w:val="clear" w:color="auto" w:fill="auto"/>
            <w:noWrap/>
            <w:vAlign w:val="center"/>
            <w:hideMark/>
          </w:tcPr>
          <w:p w14:paraId="16A6B57A" w14:textId="77777777" w:rsidR="00BC366F" w:rsidRPr="00BC0D6C" w:rsidRDefault="00BC366F" w:rsidP="00BC0D6C">
            <w:pPr>
              <w:spacing w:after="0" w:line="240" w:lineRule="auto"/>
              <w:ind w:left="708"/>
              <w:rPr>
                <w:rFonts w:eastAsia="Times New Roman" w:cs="Times New Roman"/>
                <w:i/>
                <w:color w:val="000000"/>
                <w:sz w:val="16"/>
                <w:szCs w:val="16"/>
                <w:lang w:val="en-US" w:eastAsia="fr-FR"/>
              </w:rPr>
            </w:pPr>
            <w:r w:rsidRPr="00BC0D6C">
              <w:rPr>
                <w:rFonts w:eastAsia="Times New Roman" w:cs="Times New Roman"/>
                <w:i/>
                <w:color w:val="000000"/>
                <w:sz w:val="16"/>
                <w:szCs w:val="16"/>
                <w:lang w:val="en-US" w:eastAsia="fr-FR"/>
              </w:rPr>
              <w:t>F0/F1</w:t>
            </w:r>
          </w:p>
        </w:tc>
        <w:tc>
          <w:tcPr>
            <w:tcW w:w="1456" w:type="dxa"/>
            <w:tcBorders>
              <w:top w:val="nil"/>
              <w:left w:val="nil"/>
              <w:bottom w:val="nil"/>
              <w:right w:val="nil"/>
            </w:tcBorders>
            <w:shd w:val="clear" w:color="auto" w:fill="auto"/>
            <w:noWrap/>
            <w:vAlign w:val="center"/>
            <w:hideMark/>
          </w:tcPr>
          <w:p w14:paraId="148CBF7F" w14:textId="77777777" w:rsidR="00BC366F" w:rsidRPr="00BC0D6C" w:rsidRDefault="00BC366F" w:rsidP="00BC0D6C">
            <w:pPr>
              <w:spacing w:after="0" w:line="240" w:lineRule="auto"/>
              <w:jc w:val="right"/>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35%</w:t>
            </w:r>
          </w:p>
        </w:tc>
        <w:tc>
          <w:tcPr>
            <w:tcW w:w="327" w:type="dxa"/>
            <w:vMerge w:val="restart"/>
            <w:tcBorders>
              <w:top w:val="nil"/>
              <w:left w:val="nil"/>
              <w:right w:val="nil"/>
            </w:tcBorders>
            <w:shd w:val="clear" w:color="auto" w:fill="auto"/>
            <w:noWrap/>
            <w:vAlign w:val="center"/>
            <w:hideMark/>
          </w:tcPr>
          <w:p w14:paraId="769B2B1F" w14:textId="77777777" w:rsidR="00BC366F" w:rsidRPr="00BC0D6C" w:rsidRDefault="00477E1F" w:rsidP="00BC0D6C">
            <w:pPr>
              <w:spacing w:after="0" w:line="240" w:lineRule="auto"/>
              <w:jc w:val="center"/>
              <w:rPr>
                <w:rFonts w:eastAsia="Times New Roman" w:cs="Times New Roman"/>
                <w:color w:val="000000"/>
                <w:sz w:val="16"/>
                <w:szCs w:val="16"/>
                <w:lang w:val="en-US" w:eastAsia="fr-FR"/>
              </w:rPr>
            </w:pPr>
            <m:oMathPara>
              <m:oMath>
                <m:d>
                  <m:dPr>
                    <m:begChr m:val=""/>
                    <m:endChr m:val="}"/>
                    <m:ctrlPr>
                      <w:rPr>
                        <w:rFonts w:ascii="Cambria Math" w:eastAsia="Times New Roman" w:hAnsi="Cambria Math" w:cs="Times New Roman"/>
                        <w:i/>
                        <w:sz w:val="16"/>
                        <w:szCs w:val="16"/>
                        <w:lang w:val="en-US" w:eastAsia="fr-FR"/>
                      </w:rPr>
                    </m:ctrlPr>
                  </m:dPr>
                  <m:e>
                    <m:eqArr>
                      <m:eqArrPr>
                        <m:ctrlPr>
                          <w:rPr>
                            <w:rFonts w:ascii="Cambria Math" w:eastAsia="Times New Roman" w:hAnsi="Cambria Math" w:cs="Times New Roman"/>
                            <w:i/>
                            <w:sz w:val="16"/>
                            <w:szCs w:val="16"/>
                            <w:lang w:val="en-US" w:eastAsia="fr-FR"/>
                          </w:rPr>
                        </m:ctrlPr>
                      </m:eqArrPr>
                      <m:e/>
                      <m:e>
                        <m:ctrlPr>
                          <w:rPr>
                            <w:rFonts w:ascii="Cambria Math" w:eastAsia="Cambria Math" w:hAnsi="Cambria Math" w:cs="Times New Roman"/>
                            <w:i/>
                            <w:sz w:val="16"/>
                            <w:szCs w:val="16"/>
                            <w:lang w:val="en-US"/>
                          </w:rPr>
                        </m:ctrlPr>
                      </m:e>
                      <m:e>
                        <m:ctrlPr>
                          <w:rPr>
                            <w:rFonts w:ascii="Cambria Math" w:eastAsia="Cambria Math" w:hAnsi="Cambria Math" w:cs="Times New Roman"/>
                            <w:i/>
                            <w:sz w:val="16"/>
                            <w:szCs w:val="16"/>
                            <w:lang w:val="en-US"/>
                          </w:rPr>
                        </m:ctrlPr>
                      </m:e>
                      <m:e/>
                    </m:eqArr>
                  </m:e>
                </m:d>
              </m:oMath>
            </m:oMathPara>
          </w:p>
        </w:tc>
        <w:tc>
          <w:tcPr>
            <w:tcW w:w="1771" w:type="dxa"/>
            <w:vMerge w:val="restart"/>
            <w:tcBorders>
              <w:top w:val="nil"/>
              <w:left w:val="nil"/>
              <w:right w:val="nil"/>
            </w:tcBorders>
            <w:shd w:val="clear" w:color="auto" w:fill="auto"/>
            <w:vAlign w:val="center"/>
          </w:tcPr>
          <w:p w14:paraId="39D2491C" w14:textId="167C9999" w:rsidR="00BC366F" w:rsidRPr="00BC0D6C" w:rsidRDefault="00E44231" w:rsidP="00FB4592">
            <w:pPr>
              <w:spacing w:after="0" w:line="240" w:lineRule="auto"/>
              <w:jc w:val="center"/>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fldChar w:fldCharType="begin">
                <w:fldData xml:space="preserve">PEVuZE5vdGU+PENpdGU+PEF1dGhvcj5NZWxpbjwvQXV0aG9yPjxZZWFyPjIwMTA8L1llYXI+PFJl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</w:fldData>
              </w:fldChar>
            </w:r>
            <w:r w:rsidR="00FB4592">
              <w:rPr>
                <w:rFonts w:eastAsia="Times New Roman" w:cs="Times New Roman"/>
                <w:color w:val="000000"/>
                <w:sz w:val="16"/>
                <w:szCs w:val="16"/>
                <w:lang w:val="en-US" w:eastAsia="fr-FR"/>
              </w:rPr>
              <w:instrText xml:space="preserve"> ADDIN EN.CITE </w:instrText>
            </w:r>
            <w:r w:rsidR="00FB4592">
              <w:rPr>
                <w:rFonts w:eastAsia="Times New Roman" w:cs="Times New Roman"/>
                <w:color w:val="000000"/>
                <w:sz w:val="16"/>
                <w:szCs w:val="16"/>
                <w:lang w:val="en-US" w:eastAsia="fr-FR"/>
              </w:rPr>
              <w:fldChar w:fldCharType="begin">
                <w:fldData xml:space="preserve">PEVuZE5vdGU+PENpdGU+PEF1dGhvcj5NZWxpbjwvQXV0aG9yPjxZZWFyPjIwMTA8L1llYXI+PFJl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</w:fldData>
              </w:fldChar>
            </w:r>
            <w:r w:rsidR="00FB4592">
              <w:rPr>
                <w:rFonts w:eastAsia="Times New Roman" w:cs="Times New Roman"/>
                <w:color w:val="000000"/>
                <w:sz w:val="16"/>
                <w:szCs w:val="16"/>
                <w:lang w:val="en-US" w:eastAsia="fr-FR"/>
              </w:rPr>
              <w:instrText xml:space="preserve"> ADDIN EN.CITE.DATA </w:instrText>
            </w:r>
            <w:r w:rsidR="00FB4592">
              <w:rPr>
                <w:rFonts w:eastAsia="Times New Roman" w:cs="Times New Roman"/>
                <w:color w:val="000000"/>
                <w:sz w:val="16"/>
                <w:szCs w:val="16"/>
                <w:lang w:val="en-US" w:eastAsia="fr-FR"/>
              </w:rPr>
            </w:r>
            <w:r w:rsidR="00FB4592">
              <w:rPr>
                <w:rFonts w:eastAsia="Times New Roman" w:cs="Times New Roman"/>
                <w:color w:val="000000"/>
                <w:sz w:val="16"/>
                <w:szCs w:val="16"/>
                <w:lang w:val="en-US" w:eastAsia="fr-FR"/>
              </w:rPr>
              <w:fldChar w:fldCharType="end"/>
            </w:r>
            <w:r w:rsidRPr="00BC0D6C">
              <w:rPr>
                <w:rFonts w:eastAsia="Times New Roman" w:cs="Times New Roman"/>
                <w:color w:val="000000"/>
                <w:sz w:val="16"/>
                <w:szCs w:val="16"/>
                <w:lang w:val="en-US" w:eastAsia="fr-FR"/>
              </w:rPr>
            </w:r>
            <w:r w:rsidRPr="00BC0D6C">
              <w:rPr>
                <w:rFonts w:eastAsia="Times New Roman" w:cs="Times New Roman"/>
                <w:color w:val="000000"/>
                <w:sz w:val="16"/>
                <w:szCs w:val="16"/>
                <w:lang w:val="en-US" w:eastAsia="fr-FR"/>
              </w:rPr>
              <w:fldChar w:fldCharType="separate"/>
            </w:r>
            <w:r w:rsidR="009934C8">
              <w:rPr>
                <w:rFonts w:eastAsia="Times New Roman" w:cs="Times New Roman"/>
                <w:noProof/>
                <w:color w:val="000000"/>
                <w:sz w:val="16"/>
                <w:szCs w:val="16"/>
                <w:lang w:val="en-US" w:eastAsia="fr-FR"/>
              </w:rPr>
              <w:t>(</w:t>
            </w:r>
            <w:hyperlink w:anchor="_ENREF_5" w:tooltip="Melin, 2010 #5" w:history="1">
              <w:r w:rsidR="00FB4592">
                <w:rPr>
                  <w:rFonts w:eastAsia="Times New Roman" w:cs="Times New Roman"/>
                  <w:noProof/>
                  <w:color w:val="000000"/>
                  <w:sz w:val="16"/>
                  <w:szCs w:val="16"/>
                  <w:lang w:val="en-US" w:eastAsia="fr-FR"/>
                </w:rPr>
                <w:t>5</w:t>
              </w:r>
            </w:hyperlink>
            <w:r w:rsidR="009934C8">
              <w:rPr>
                <w:rFonts w:eastAsia="Times New Roman" w:cs="Times New Roman"/>
                <w:noProof/>
                <w:color w:val="000000"/>
                <w:sz w:val="16"/>
                <w:szCs w:val="16"/>
                <w:lang w:val="en-US" w:eastAsia="fr-FR"/>
              </w:rPr>
              <w:t>)</w:t>
            </w:r>
            <w:r w:rsidRPr="00BC0D6C">
              <w:rPr>
                <w:rFonts w:eastAsia="Times New Roman" w:cs="Times New Roman"/>
                <w:color w:val="000000"/>
                <w:sz w:val="16"/>
                <w:szCs w:val="16"/>
                <w:lang w:val="en-US" w:eastAsia="fr-FR"/>
              </w:rPr>
              <w:fldChar w:fldCharType="end"/>
            </w:r>
          </w:p>
        </w:tc>
      </w:tr>
      <w:tr w:rsidR="00BC366F" w:rsidRPr="00BC0D6C" w14:paraId="263C346D" w14:textId="77777777" w:rsidTr="003B3D28">
        <w:trPr>
          <w:trHeight w:val="300"/>
          <w:jc w:val="center"/>
        </w:trPr>
        <w:tc>
          <w:tcPr>
            <w:tcW w:w="5658" w:type="dxa"/>
            <w:tcBorders>
              <w:top w:val="nil"/>
              <w:left w:val="nil"/>
              <w:bottom w:val="nil"/>
              <w:right w:val="nil"/>
            </w:tcBorders>
            <w:shd w:val="clear" w:color="auto" w:fill="auto"/>
            <w:noWrap/>
            <w:vAlign w:val="center"/>
            <w:hideMark/>
          </w:tcPr>
          <w:p w14:paraId="1551AE67" w14:textId="77777777" w:rsidR="00BC366F" w:rsidRPr="00BC0D6C" w:rsidRDefault="00BC366F" w:rsidP="00BC0D6C">
            <w:pPr>
              <w:spacing w:after="0" w:line="240" w:lineRule="auto"/>
              <w:ind w:left="708"/>
              <w:rPr>
                <w:rFonts w:eastAsia="Times New Roman" w:cs="Times New Roman"/>
                <w:i/>
                <w:color w:val="000000"/>
                <w:sz w:val="16"/>
                <w:szCs w:val="16"/>
                <w:lang w:val="en-US" w:eastAsia="fr-FR"/>
              </w:rPr>
            </w:pPr>
            <w:r w:rsidRPr="00BC0D6C">
              <w:rPr>
                <w:rFonts w:eastAsia="Times New Roman" w:cs="Times New Roman"/>
                <w:i/>
                <w:color w:val="000000"/>
                <w:sz w:val="16"/>
                <w:szCs w:val="16"/>
                <w:lang w:val="en-US" w:eastAsia="fr-FR"/>
              </w:rPr>
              <w:t>F2/F3</w:t>
            </w:r>
          </w:p>
        </w:tc>
        <w:tc>
          <w:tcPr>
            <w:tcW w:w="1456" w:type="dxa"/>
            <w:tcBorders>
              <w:top w:val="nil"/>
              <w:left w:val="nil"/>
              <w:bottom w:val="nil"/>
              <w:right w:val="nil"/>
            </w:tcBorders>
            <w:shd w:val="clear" w:color="auto" w:fill="auto"/>
            <w:noWrap/>
            <w:vAlign w:val="center"/>
            <w:hideMark/>
          </w:tcPr>
          <w:p w14:paraId="799C6062" w14:textId="77777777" w:rsidR="00BC366F" w:rsidRPr="00BC0D6C" w:rsidRDefault="00BC366F" w:rsidP="00BC0D6C">
            <w:pPr>
              <w:spacing w:after="0" w:line="240" w:lineRule="auto"/>
              <w:jc w:val="right"/>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51%</w:t>
            </w:r>
          </w:p>
        </w:tc>
        <w:tc>
          <w:tcPr>
            <w:tcW w:w="327" w:type="dxa"/>
            <w:vMerge/>
            <w:tcBorders>
              <w:left w:val="nil"/>
              <w:right w:val="nil"/>
            </w:tcBorders>
            <w:shd w:val="clear" w:color="auto" w:fill="auto"/>
            <w:noWrap/>
            <w:vAlign w:val="center"/>
            <w:hideMark/>
          </w:tcPr>
          <w:p w14:paraId="7F2A8DED" w14:textId="77777777" w:rsidR="00BC366F" w:rsidRPr="00BC0D6C" w:rsidRDefault="00BC366F" w:rsidP="00BC0D6C">
            <w:pPr>
              <w:spacing w:after="0" w:line="240" w:lineRule="auto"/>
              <w:jc w:val="center"/>
              <w:rPr>
                <w:rFonts w:eastAsia="Times New Roman" w:cs="Times New Roman"/>
                <w:color w:val="000000"/>
                <w:sz w:val="16"/>
                <w:szCs w:val="16"/>
                <w:lang w:val="en-US" w:eastAsia="fr-FR"/>
              </w:rPr>
            </w:pPr>
          </w:p>
        </w:tc>
        <w:tc>
          <w:tcPr>
            <w:tcW w:w="1771" w:type="dxa"/>
            <w:vMerge/>
            <w:tcBorders>
              <w:left w:val="nil"/>
              <w:right w:val="nil"/>
            </w:tcBorders>
            <w:shd w:val="clear" w:color="auto" w:fill="auto"/>
            <w:vAlign w:val="center"/>
          </w:tcPr>
          <w:p w14:paraId="1E93C6BE" w14:textId="77777777" w:rsidR="00BC366F" w:rsidRPr="00BC0D6C" w:rsidRDefault="00BC366F" w:rsidP="00BC0D6C">
            <w:pPr>
              <w:spacing w:after="0" w:line="240" w:lineRule="auto"/>
              <w:jc w:val="center"/>
              <w:rPr>
                <w:rFonts w:eastAsia="Times New Roman" w:cs="Times New Roman"/>
                <w:color w:val="000000"/>
                <w:sz w:val="16"/>
                <w:szCs w:val="16"/>
                <w:lang w:val="en-US" w:eastAsia="fr-FR"/>
              </w:rPr>
            </w:pPr>
          </w:p>
        </w:tc>
      </w:tr>
      <w:tr w:rsidR="00BC366F" w:rsidRPr="00BC0D6C" w14:paraId="31F35506" w14:textId="77777777" w:rsidTr="003B3D28">
        <w:trPr>
          <w:trHeight w:val="300"/>
          <w:jc w:val="center"/>
        </w:trPr>
        <w:tc>
          <w:tcPr>
            <w:tcW w:w="5658" w:type="dxa"/>
            <w:tcBorders>
              <w:top w:val="nil"/>
              <w:left w:val="nil"/>
              <w:bottom w:val="nil"/>
              <w:right w:val="nil"/>
            </w:tcBorders>
            <w:shd w:val="clear" w:color="auto" w:fill="auto"/>
            <w:noWrap/>
            <w:vAlign w:val="center"/>
            <w:hideMark/>
          </w:tcPr>
          <w:p w14:paraId="6EB4056C" w14:textId="77777777" w:rsidR="00BC366F" w:rsidRPr="00BC0D6C" w:rsidRDefault="00BC366F" w:rsidP="00BC0D6C">
            <w:pPr>
              <w:spacing w:after="0" w:line="240" w:lineRule="auto"/>
              <w:ind w:left="708"/>
              <w:rPr>
                <w:rFonts w:eastAsia="Times New Roman" w:cs="Times New Roman"/>
                <w:i/>
                <w:color w:val="000000"/>
                <w:sz w:val="16"/>
                <w:szCs w:val="16"/>
                <w:lang w:val="en-US" w:eastAsia="fr-FR"/>
              </w:rPr>
            </w:pPr>
            <w:r w:rsidRPr="00BC0D6C">
              <w:rPr>
                <w:rFonts w:eastAsia="Times New Roman" w:cs="Times New Roman"/>
                <w:i/>
                <w:color w:val="000000"/>
                <w:sz w:val="16"/>
                <w:szCs w:val="16"/>
                <w:lang w:val="en-US" w:eastAsia="fr-FR"/>
              </w:rPr>
              <w:t>F4</w:t>
            </w:r>
          </w:p>
        </w:tc>
        <w:tc>
          <w:tcPr>
            <w:tcW w:w="1456" w:type="dxa"/>
            <w:tcBorders>
              <w:top w:val="nil"/>
              <w:left w:val="nil"/>
              <w:bottom w:val="nil"/>
              <w:right w:val="nil"/>
            </w:tcBorders>
            <w:shd w:val="clear" w:color="auto" w:fill="auto"/>
            <w:noWrap/>
            <w:vAlign w:val="center"/>
            <w:hideMark/>
          </w:tcPr>
          <w:p w14:paraId="0B40F98C" w14:textId="77777777" w:rsidR="00BC366F" w:rsidRPr="00BC0D6C" w:rsidRDefault="00BC366F" w:rsidP="00BC0D6C">
            <w:pPr>
              <w:spacing w:after="0" w:line="240" w:lineRule="auto"/>
              <w:jc w:val="right"/>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14%</w:t>
            </w:r>
          </w:p>
        </w:tc>
        <w:tc>
          <w:tcPr>
            <w:tcW w:w="327" w:type="dxa"/>
            <w:vMerge/>
            <w:tcBorders>
              <w:left w:val="nil"/>
              <w:bottom w:val="nil"/>
              <w:right w:val="nil"/>
            </w:tcBorders>
            <w:shd w:val="clear" w:color="auto" w:fill="auto"/>
            <w:noWrap/>
            <w:vAlign w:val="center"/>
            <w:hideMark/>
          </w:tcPr>
          <w:p w14:paraId="56B22655" w14:textId="77777777" w:rsidR="00BC366F" w:rsidRPr="00BC0D6C" w:rsidRDefault="00BC366F" w:rsidP="00BC0D6C">
            <w:pPr>
              <w:spacing w:after="0" w:line="240" w:lineRule="auto"/>
              <w:jc w:val="center"/>
              <w:rPr>
                <w:rFonts w:eastAsia="Times New Roman" w:cs="Times New Roman"/>
                <w:color w:val="000000"/>
                <w:sz w:val="16"/>
                <w:szCs w:val="16"/>
                <w:lang w:val="en-US" w:eastAsia="fr-FR"/>
              </w:rPr>
            </w:pPr>
          </w:p>
        </w:tc>
        <w:tc>
          <w:tcPr>
            <w:tcW w:w="1771" w:type="dxa"/>
            <w:vMerge/>
            <w:tcBorders>
              <w:left w:val="nil"/>
              <w:bottom w:val="nil"/>
              <w:right w:val="nil"/>
            </w:tcBorders>
            <w:shd w:val="clear" w:color="auto" w:fill="auto"/>
            <w:vAlign w:val="center"/>
          </w:tcPr>
          <w:p w14:paraId="0B7566BF" w14:textId="77777777" w:rsidR="00BC366F" w:rsidRPr="00BC0D6C" w:rsidRDefault="00BC366F" w:rsidP="00BC0D6C">
            <w:pPr>
              <w:spacing w:after="0" w:line="240" w:lineRule="auto"/>
              <w:jc w:val="center"/>
              <w:rPr>
                <w:rFonts w:eastAsia="Times New Roman" w:cs="Times New Roman"/>
                <w:color w:val="000000"/>
                <w:sz w:val="16"/>
                <w:szCs w:val="16"/>
                <w:lang w:val="en-US" w:eastAsia="fr-FR"/>
              </w:rPr>
            </w:pPr>
          </w:p>
        </w:tc>
      </w:tr>
      <w:tr w:rsidR="00BC366F" w:rsidRPr="00BC0D6C" w14:paraId="7EDA61D2" w14:textId="77777777" w:rsidTr="003B3D28">
        <w:trPr>
          <w:trHeight w:val="300"/>
          <w:jc w:val="center"/>
        </w:trPr>
        <w:tc>
          <w:tcPr>
            <w:tcW w:w="5658" w:type="dxa"/>
            <w:tcBorders>
              <w:top w:val="nil"/>
              <w:left w:val="nil"/>
              <w:bottom w:val="nil"/>
              <w:right w:val="nil"/>
            </w:tcBorders>
            <w:shd w:val="clear" w:color="auto" w:fill="auto"/>
            <w:noWrap/>
            <w:vAlign w:val="center"/>
            <w:hideMark/>
          </w:tcPr>
          <w:p w14:paraId="5F11A464" w14:textId="77777777" w:rsidR="00BC366F" w:rsidRPr="00BC0D6C" w:rsidRDefault="00BC366F" w:rsidP="00BC0D6C">
            <w:pPr>
              <w:spacing w:after="0" w:line="240" w:lineRule="auto"/>
              <w:ind w:left="708"/>
              <w:rPr>
                <w:rFonts w:eastAsia="Times New Roman" w:cs="Times New Roman"/>
                <w:i/>
                <w:color w:val="000000"/>
                <w:sz w:val="16"/>
                <w:szCs w:val="16"/>
                <w:lang w:val="en-US" w:eastAsia="fr-FR"/>
              </w:rPr>
            </w:pPr>
            <w:r w:rsidRPr="00BC0D6C">
              <w:rPr>
                <w:rFonts w:eastAsia="Times New Roman" w:cs="Times New Roman"/>
                <w:i/>
                <w:color w:val="000000"/>
                <w:sz w:val="16"/>
                <w:szCs w:val="16"/>
                <w:lang w:val="en-US" w:eastAsia="fr-FR"/>
              </w:rPr>
              <w:t>Decompensated cirrhosis</w:t>
            </w:r>
          </w:p>
        </w:tc>
        <w:tc>
          <w:tcPr>
            <w:tcW w:w="1456" w:type="dxa"/>
            <w:tcBorders>
              <w:top w:val="nil"/>
              <w:left w:val="nil"/>
              <w:bottom w:val="nil"/>
              <w:right w:val="nil"/>
            </w:tcBorders>
            <w:shd w:val="clear" w:color="auto" w:fill="auto"/>
            <w:noWrap/>
            <w:vAlign w:val="center"/>
            <w:hideMark/>
          </w:tcPr>
          <w:p w14:paraId="42DC68AB" w14:textId="77777777" w:rsidR="00BC366F" w:rsidRPr="00BC0D6C" w:rsidRDefault="00BC366F" w:rsidP="00BC0D6C">
            <w:pPr>
              <w:spacing w:after="0" w:line="240" w:lineRule="auto"/>
              <w:jc w:val="right"/>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0%</w:t>
            </w:r>
            <w:r w:rsidRPr="00BC0D6C">
              <w:rPr>
                <w:rFonts w:cs="Times New Roman"/>
                <w:color w:val="000000"/>
                <w:kern w:val="24"/>
                <w:sz w:val="16"/>
                <w:szCs w:val="16"/>
                <w:vertAlign w:val="superscript"/>
                <w:lang w:val="en-US"/>
              </w:rPr>
              <w:t>*</w:t>
            </w:r>
          </w:p>
        </w:tc>
        <w:tc>
          <w:tcPr>
            <w:tcW w:w="2098" w:type="dxa"/>
            <w:gridSpan w:val="2"/>
            <w:vMerge w:val="restart"/>
            <w:tcBorders>
              <w:top w:val="nil"/>
              <w:left w:val="nil"/>
              <w:right w:val="nil"/>
            </w:tcBorders>
            <w:shd w:val="clear" w:color="auto" w:fill="auto"/>
            <w:noWrap/>
            <w:vAlign w:val="center"/>
            <w:hideMark/>
          </w:tcPr>
          <w:p w14:paraId="1CA847E2" w14:textId="77777777" w:rsidR="00BC366F" w:rsidRPr="00BC0D6C" w:rsidRDefault="00BC366F" w:rsidP="00BC0D6C">
            <w:pPr>
              <w:spacing w:after="0" w:line="240" w:lineRule="auto"/>
              <w:jc w:val="center"/>
              <w:rPr>
                <w:rFonts w:eastAsia="Times New Roman" w:cs="Times New Roman"/>
                <w:color w:val="000000"/>
                <w:sz w:val="16"/>
                <w:szCs w:val="16"/>
                <w:lang w:val="en-US" w:eastAsia="fr-FR"/>
              </w:rPr>
            </w:pPr>
          </w:p>
        </w:tc>
      </w:tr>
      <w:tr w:rsidR="00BC366F" w:rsidRPr="00BC0D6C" w14:paraId="1854535C" w14:textId="77777777" w:rsidTr="003B3D28">
        <w:trPr>
          <w:trHeight w:val="300"/>
          <w:jc w:val="center"/>
        </w:trPr>
        <w:tc>
          <w:tcPr>
            <w:tcW w:w="5658" w:type="dxa"/>
            <w:tcBorders>
              <w:top w:val="nil"/>
              <w:left w:val="nil"/>
              <w:bottom w:val="nil"/>
              <w:right w:val="nil"/>
            </w:tcBorders>
            <w:shd w:val="clear" w:color="auto" w:fill="auto"/>
            <w:noWrap/>
            <w:vAlign w:val="center"/>
            <w:hideMark/>
          </w:tcPr>
          <w:p w14:paraId="1AE7A263" w14:textId="77777777" w:rsidR="00BC366F" w:rsidRPr="00BC0D6C" w:rsidRDefault="00BC366F" w:rsidP="00BC0D6C">
            <w:pPr>
              <w:spacing w:after="0" w:line="240" w:lineRule="auto"/>
              <w:ind w:left="708"/>
              <w:rPr>
                <w:rFonts w:eastAsia="Times New Roman" w:cs="Times New Roman"/>
                <w:i/>
                <w:color w:val="000000"/>
                <w:sz w:val="16"/>
                <w:szCs w:val="16"/>
                <w:lang w:val="en-US" w:eastAsia="fr-FR"/>
              </w:rPr>
            </w:pPr>
            <w:r w:rsidRPr="00BC0D6C">
              <w:rPr>
                <w:rFonts w:eastAsia="Times New Roman" w:cs="Times New Roman"/>
                <w:i/>
                <w:color w:val="000000"/>
                <w:sz w:val="16"/>
                <w:szCs w:val="16"/>
                <w:lang w:val="en-US" w:eastAsia="fr-FR"/>
              </w:rPr>
              <w:t>HCC</w:t>
            </w:r>
          </w:p>
        </w:tc>
        <w:tc>
          <w:tcPr>
            <w:tcW w:w="1456" w:type="dxa"/>
            <w:tcBorders>
              <w:top w:val="nil"/>
              <w:left w:val="nil"/>
              <w:bottom w:val="nil"/>
              <w:right w:val="nil"/>
            </w:tcBorders>
            <w:shd w:val="clear" w:color="auto" w:fill="auto"/>
            <w:noWrap/>
            <w:vAlign w:val="center"/>
            <w:hideMark/>
          </w:tcPr>
          <w:p w14:paraId="434D756C" w14:textId="77777777" w:rsidR="00BC366F" w:rsidRPr="00BC0D6C" w:rsidRDefault="00BC366F" w:rsidP="00BC0D6C">
            <w:pPr>
              <w:spacing w:after="0" w:line="240" w:lineRule="auto"/>
              <w:jc w:val="right"/>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0%</w:t>
            </w:r>
            <w:r w:rsidRPr="00BC0D6C">
              <w:rPr>
                <w:rFonts w:cs="Times New Roman"/>
                <w:color w:val="000000"/>
                <w:kern w:val="24"/>
                <w:sz w:val="16"/>
                <w:szCs w:val="16"/>
                <w:vertAlign w:val="superscript"/>
                <w:lang w:val="en-US"/>
              </w:rPr>
              <w:t>*</w:t>
            </w:r>
          </w:p>
        </w:tc>
        <w:tc>
          <w:tcPr>
            <w:tcW w:w="2098" w:type="dxa"/>
            <w:gridSpan w:val="2"/>
            <w:vMerge/>
            <w:tcBorders>
              <w:left w:val="nil"/>
              <w:bottom w:val="nil"/>
              <w:right w:val="nil"/>
            </w:tcBorders>
            <w:shd w:val="clear" w:color="auto" w:fill="auto"/>
            <w:noWrap/>
            <w:vAlign w:val="center"/>
            <w:hideMark/>
          </w:tcPr>
          <w:p w14:paraId="0D9E98B0" w14:textId="77777777" w:rsidR="00BC366F" w:rsidRPr="00BC0D6C" w:rsidRDefault="00BC366F" w:rsidP="00BC0D6C">
            <w:pPr>
              <w:spacing w:after="0" w:line="240" w:lineRule="auto"/>
              <w:jc w:val="center"/>
              <w:rPr>
                <w:rFonts w:eastAsia="Times New Roman" w:cs="Times New Roman"/>
                <w:color w:val="000000"/>
                <w:sz w:val="16"/>
                <w:szCs w:val="16"/>
                <w:lang w:val="en-US" w:eastAsia="fr-FR"/>
              </w:rPr>
            </w:pPr>
          </w:p>
        </w:tc>
      </w:tr>
      <w:tr w:rsidR="00BC366F" w:rsidRPr="00BC0D6C" w14:paraId="38599339" w14:textId="77777777" w:rsidTr="003B3D28">
        <w:trPr>
          <w:trHeight w:val="300"/>
          <w:jc w:val="center"/>
        </w:trPr>
        <w:tc>
          <w:tcPr>
            <w:tcW w:w="5658" w:type="dxa"/>
            <w:tcBorders>
              <w:top w:val="nil"/>
              <w:left w:val="nil"/>
              <w:right w:val="nil"/>
            </w:tcBorders>
            <w:shd w:val="clear" w:color="auto" w:fill="auto"/>
            <w:noWrap/>
            <w:vAlign w:val="center"/>
            <w:hideMark/>
          </w:tcPr>
          <w:p w14:paraId="760EA578" w14:textId="77777777" w:rsidR="00BC366F" w:rsidRPr="00BC0D6C" w:rsidRDefault="00BC366F" w:rsidP="00BC0D6C">
            <w:pPr>
              <w:spacing w:after="0" w:line="240" w:lineRule="auto"/>
              <w:rPr>
                <w:rFonts w:eastAsia="Times New Roman" w:cs="Times New Roman"/>
                <w:color w:val="000000"/>
                <w:sz w:val="16"/>
                <w:szCs w:val="16"/>
                <w:lang w:val="en-US" w:eastAsia="fr-FR"/>
              </w:rPr>
            </w:pPr>
          </w:p>
        </w:tc>
        <w:tc>
          <w:tcPr>
            <w:tcW w:w="1456" w:type="dxa"/>
            <w:tcBorders>
              <w:top w:val="nil"/>
              <w:left w:val="nil"/>
              <w:right w:val="nil"/>
            </w:tcBorders>
            <w:shd w:val="clear" w:color="auto" w:fill="auto"/>
            <w:noWrap/>
            <w:vAlign w:val="center"/>
            <w:hideMark/>
          </w:tcPr>
          <w:p w14:paraId="2AEEDD83" w14:textId="77777777" w:rsidR="00BC366F" w:rsidRPr="00BC0D6C" w:rsidRDefault="00BC366F" w:rsidP="00BC0D6C">
            <w:pPr>
              <w:spacing w:after="0" w:line="240" w:lineRule="auto"/>
              <w:jc w:val="right"/>
              <w:rPr>
                <w:rFonts w:eastAsia="Times New Roman" w:cs="Times New Roman"/>
                <w:color w:val="000000"/>
                <w:sz w:val="16"/>
                <w:szCs w:val="16"/>
                <w:lang w:val="en-US" w:eastAsia="fr-FR"/>
              </w:rPr>
            </w:pPr>
          </w:p>
        </w:tc>
        <w:tc>
          <w:tcPr>
            <w:tcW w:w="2098" w:type="dxa"/>
            <w:gridSpan w:val="2"/>
            <w:tcBorders>
              <w:top w:val="nil"/>
              <w:left w:val="nil"/>
              <w:right w:val="nil"/>
            </w:tcBorders>
            <w:shd w:val="clear" w:color="auto" w:fill="auto"/>
            <w:noWrap/>
            <w:vAlign w:val="center"/>
            <w:hideMark/>
          </w:tcPr>
          <w:p w14:paraId="28B4BA3E" w14:textId="77777777" w:rsidR="00BC366F" w:rsidRPr="00BC0D6C" w:rsidRDefault="00BC366F" w:rsidP="00BC0D6C">
            <w:pPr>
              <w:spacing w:after="0" w:line="240" w:lineRule="auto"/>
              <w:jc w:val="center"/>
              <w:rPr>
                <w:rFonts w:cs="Times New Roman"/>
                <w:color w:val="000000"/>
                <w:kern w:val="24"/>
                <w:sz w:val="16"/>
                <w:szCs w:val="16"/>
                <w:lang w:val="en-US"/>
              </w:rPr>
            </w:pPr>
          </w:p>
        </w:tc>
      </w:tr>
      <w:tr w:rsidR="00BC366F" w:rsidRPr="00BC0D6C" w14:paraId="47670B91" w14:textId="77777777" w:rsidTr="003B3D28">
        <w:trPr>
          <w:trHeight w:val="300"/>
          <w:jc w:val="center"/>
        </w:trPr>
        <w:tc>
          <w:tcPr>
            <w:tcW w:w="5658" w:type="dxa"/>
            <w:tcBorders>
              <w:top w:val="nil"/>
              <w:left w:val="nil"/>
              <w:right w:val="nil"/>
            </w:tcBorders>
            <w:shd w:val="clear" w:color="auto" w:fill="auto"/>
            <w:noWrap/>
            <w:vAlign w:val="center"/>
            <w:hideMark/>
          </w:tcPr>
          <w:p w14:paraId="5F71BC1C" w14:textId="77777777" w:rsidR="00BC366F" w:rsidRPr="00BC0D6C" w:rsidRDefault="00BC366F" w:rsidP="00BC0D6C">
            <w:pPr>
              <w:spacing w:after="0" w:line="240" w:lineRule="auto"/>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 Men among current PWID (</w:t>
            </w:r>
            <m:oMath>
              <m:sSub>
                <m:sSubPr>
                  <m:ctrlPr>
                    <w:rPr>
                      <w:rFonts w:ascii="Cambria Math" w:hAnsi="Cambria Math" w:cs="Times New Roman"/>
                      <w:i/>
                      <w:sz w:val="16"/>
                      <w:szCs w:val="16"/>
                      <w:lang w:val="en-US" w:eastAsia="fr-FR"/>
                    </w:rPr>
                  </m:ctrlPr>
                </m:sSubPr>
                <m:e>
                  <m:r>
                    <w:rPr>
                      <w:rFonts w:ascii="Cambria Math" w:hAnsi="Cambria Math" w:cs="Times New Roman"/>
                      <w:sz w:val="16"/>
                      <w:szCs w:val="16"/>
                      <w:lang w:val="en-US" w:eastAsia="fr-FR"/>
                    </w:rPr>
                    <m:t>p</m:t>
                  </m:r>
                </m:e>
                <m:sub>
                  <m:r>
                    <w:rPr>
                      <w:rFonts w:ascii="Cambria Math" w:hAnsi="Cambria Math" w:cs="Times New Roman"/>
                      <w:sz w:val="16"/>
                      <w:szCs w:val="16"/>
                      <w:lang w:val="en-US" w:eastAsia="fr-FR"/>
                    </w:rPr>
                    <m:t>M</m:t>
                  </m:r>
                </m:sub>
              </m:sSub>
            </m:oMath>
            <w:r w:rsidRPr="00BC0D6C">
              <w:rPr>
                <w:rFonts w:eastAsia="Times New Roman" w:cs="Times New Roman"/>
                <w:sz w:val="16"/>
                <w:szCs w:val="16"/>
                <w:lang w:val="en-US" w:eastAsia="fr-FR"/>
              </w:rPr>
              <w:t>)</w:t>
            </w:r>
            <w:r w:rsidRPr="00BC0D6C">
              <w:rPr>
                <w:rFonts w:eastAsia="Times New Roman" w:cs="Times New Roman"/>
                <w:color w:val="000000"/>
                <w:sz w:val="16"/>
                <w:szCs w:val="16"/>
                <w:lang w:val="en-US" w:eastAsia="fr-FR"/>
              </w:rPr>
              <w:t xml:space="preserve"> </w:t>
            </w:r>
          </w:p>
        </w:tc>
        <w:tc>
          <w:tcPr>
            <w:tcW w:w="1456" w:type="dxa"/>
            <w:tcBorders>
              <w:top w:val="nil"/>
              <w:left w:val="nil"/>
              <w:right w:val="nil"/>
            </w:tcBorders>
            <w:shd w:val="clear" w:color="auto" w:fill="auto"/>
            <w:noWrap/>
            <w:vAlign w:val="center"/>
            <w:hideMark/>
          </w:tcPr>
          <w:p w14:paraId="294A662D" w14:textId="77777777" w:rsidR="00BC366F" w:rsidRPr="00BC0D6C" w:rsidRDefault="00BC366F" w:rsidP="00BC0D6C">
            <w:pPr>
              <w:spacing w:after="0" w:line="240" w:lineRule="auto"/>
              <w:jc w:val="right"/>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75.5%</w:t>
            </w:r>
          </w:p>
        </w:tc>
        <w:tc>
          <w:tcPr>
            <w:tcW w:w="2098" w:type="dxa"/>
            <w:gridSpan w:val="2"/>
            <w:tcBorders>
              <w:top w:val="nil"/>
              <w:left w:val="nil"/>
              <w:right w:val="nil"/>
            </w:tcBorders>
            <w:shd w:val="clear" w:color="auto" w:fill="auto"/>
            <w:noWrap/>
            <w:vAlign w:val="center"/>
            <w:hideMark/>
          </w:tcPr>
          <w:p w14:paraId="263E8452" w14:textId="77777777" w:rsidR="00BC366F" w:rsidRPr="00BC0D6C" w:rsidRDefault="00BC366F" w:rsidP="00BC0D6C">
            <w:pPr>
              <w:spacing w:after="0" w:line="240" w:lineRule="auto"/>
              <w:jc w:val="center"/>
              <w:rPr>
                <w:rFonts w:eastAsia="Times New Roman" w:cs="Times New Roman"/>
                <w:color w:val="000000"/>
                <w:sz w:val="16"/>
                <w:szCs w:val="16"/>
                <w:lang w:val="en-US" w:eastAsia="fr-FR"/>
              </w:rPr>
            </w:pPr>
            <w:r w:rsidRPr="00BC0D6C">
              <w:rPr>
                <w:rFonts w:cs="Times New Roman"/>
                <w:color w:val="000000"/>
                <w:kern w:val="24"/>
                <w:sz w:val="16"/>
                <w:szCs w:val="16"/>
                <w:lang w:val="en-US"/>
              </w:rPr>
              <w:t>ANRS-Coquelicot</w:t>
            </w:r>
          </w:p>
        </w:tc>
      </w:tr>
      <w:tr w:rsidR="00BC366F" w:rsidRPr="00BC0D6C" w14:paraId="1778EDCF" w14:textId="77777777" w:rsidTr="003B3D28">
        <w:trPr>
          <w:trHeight w:val="300"/>
          <w:jc w:val="center"/>
        </w:trPr>
        <w:tc>
          <w:tcPr>
            <w:tcW w:w="5658" w:type="dxa"/>
            <w:tcBorders>
              <w:top w:val="nil"/>
              <w:left w:val="nil"/>
              <w:bottom w:val="nil"/>
              <w:right w:val="nil"/>
            </w:tcBorders>
            <w:shd w:val="clear" w:color="auto" w:fill="auto"/>
            <w:noWrap/>
            <w:vAlign w:val="center"/>
          </w:tcPr>
          <w:p w14:paraId="573381FB"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Number of injecting partners per PWID (</w:t>
            </w:r>
            <m:oMath>
              <m:acc>
                <m:accPr>
                  <m:chr m:val="̅"/>
                  <m:ctrlPr>
                    <w:rPr>
                      <w:rFonts w:ascii="Cambria Math" w:hAnsi="Cambria Math" w:cs="Times New Roman"/>
                      <w:i/>
                      <w:sz w:val="16"/>
                      <w:szCs w:val="16"/>
                      <w:lang w:val="en-US" w:eastAsia="fr-FR"/>
                    </w:rPr>
                  </m:ctrlPr>
                </m:accPr>
                <m:e>
                  <m:r>
                    <w:rPr>
                      <w:rFonts w:ascii="Cambria Math" w:hAnsi="Cambria Math" w:cs="Times New Roman"/>
                      <w:sz w:val="16"/>
                      <w:szCs w:val="16"/>
                      <w:lang w:val="en-US" w:eastAsia="fr-FR"/>
                    </w:rPr>
                    <m:t>d</m:t>
                  </m:r>
                </m:e>
              </m:acc>
            </m:oMath>
            <w:r w:rsidRPr="00BC0D6C">
              <w:rPr>
                <w:rFonts w:eastAsiaTheme="minorEastAsia" w:cs="Times New Roman"/>
                <w:sz w:val="16"/>
                <w:szCs w:val="16"/>
                <w:lang w:val="en-US" w:eastAsia="fr-FR"/>
              </w:rPr>
              <w:t>)</w:t>
            </w:r>
          </w:p>
        </w:tc>
        <w:tc>
          <w:tcPr>
            <w:tcW w:w="1456" w:type="dxa"/>
            <w:tcBorders>
              <w:top w:val="nil"/>
              <w:left w:val="nil"/>
              <w:bottom w:val="nil"/>
              <w:right w:val="nil"/>
            </w:tcBorders>
            <w:shd w:val="clear" w:color="auto" w:fill="auto"/>
            <w:noWrap/>
            <w:vAlign w:val="center"/>
          </w:tcPr>
          <w:p w14:paraId="6E0E5EE2"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6</w:t>
            </w:r>
            <w:r w:rsidRPr="00BC0D6C">
              <w:rPr>
                <w:rFonts w:cs="Times New Roman"/>
                <w:sz w:val="16"/>
                <w:szCs w:val="16"/>
                <w:vertAlign w:val="superscript"/>
                <w:lang w:val="en-US"/>
              </w:rPr>
              <w:t>*</w:t>
            </w:r>
          </w:p>
        </w:tc>
        <w:tc>
          <w:tcPr>
            <w:tcW w:w="2098" w:type="dxa"/>
            <w:gridSpan w:val="2"/>
            <w:tcBorders>
              <w:top w:val="nil"/>
              <w:left w:val="nil"/>
              <w:bottom w:val="nil"/>
              <w:right w:val="nil"/>
            </w:tcBorders>
            <w:shd w:val="clear" w:color="auto" w:fill="auto"/>
            <w:noWrap/>
            <w:vAlign w:val="center"/>
          </w:tcPr>
          <w:p w14:paraId="385B091A" w14:textId="77777777" w:rsidR="00BC366F" w:rsidRPr="00BC0D6C" w:rsidRDefault="00BC366F" w:rsidP="00BC0D6C">
            <w:pPr>
              <w:spacing w:after="0" w:line="240" w:lineRule="auto"/>
              <w:jc w:val="center"/>
              <w:rPr>
                <w:rFonts w:cs="Times New Roman"/>
                <w:sz w:val="16"/>
                <w:szCs w:val="16"/>
                <w:lang w:val="en-US"/>
              </w:rPr>
            </w:pPr>
            <w:r w:rsidRPr="00BC0D6C">
              <w:rPr>
                <w:rFonts w:eastAsia="Times New Roman" w:cs="Times New Roman"/>
                <w:color w:val="000000"/>
                <w:sz w:val="16"/>
                <w:szCs w:val="16"/>
                <w:lang w:val="en-US" w:eastAsia="fr-FR"/>
              </w:rPr>
              <w:t>See Supplementary Information S1</w:t>
            </w:r>
          </w:p>
        </w:tc>
      </w:tr>
      <w:tr w:rsidR="00BC366F" w:rsidRPr="00BC0D6C" w14:paraId="3BFDCA99" w14:textId="77777777" w:rsidTr="003B3D28">
        <w:trPr>
          <w:trHeight w:val="300"/>
          <w:jc w:val="center"/>
        </w:trPr>
        <w:tc>
          <w:tcPr>
            <w:tcW w:w="5658" w:type="dxa"/>
            <w:tcBorders>
              <w:top w:val="nil"/>
              <w:left w:val="nil"/>
              <w:bottom w:val="nil"/>
              <w:right w:val="nil"/>
            </w:tcBorders>
            <w:shd w:val="clear" w:color="auto" w:fill="auto"/>
            <w:noWrap/>
            <w:vAlign w:val="center"/>
          </w:tcPr>
          <w:p w14:paraId="1547DCFE" w14:textId="77777777" w:rsidR="00BC366F" w:rsidRPr="00BC0D6C" w:rsidRDefault="00BC366F" w:rsidP="00BC0D6C">
            <w:pPr>
              <w:spacing w:after="0" w:line="240" w:lineRule="auto"/>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 xml:space="preserve">Infection rate by injecting partner in S’ </w:t>
            </w:r>
            <w:r w:rsidRPr="00BC0D6C">
              <w:rPr>
                <w:rFonts w:eastAsia="Times New Roman" w:cs="Times New Roman"/>
                <w:sz w:val="16"/>
                <w:szCs w:val="16"/>
                <w:lang w:val="en-US" w:eastAsia="fr-FR"/>
              </w:rPr>
              <w:t>(</w:t>
            </w:r>
            <m:oMath>
              <m:r>
                <w:rPr>
                  <w:rFonts w:ascii="Cambria Math" w:hAnsi="Cambria Math" w:cs="Times New Roman"/>
                  <w:sz w:val="16"/>
                  <w:szCs w:val="16"/>
                  <w:lang w:val="en-US" w:eastAsia="fr-FR"/>
                </w:rPr>
                <m:t>β</m:t>
              </m:r>
            </m:oMath>
            <w:r w:rsidRPr="00BC0D6C">
              <w:rPr>
                <w:rFonts w:eastAsia="Times New Roman" w:cs="Times New Roman"/>
                <w:sz w:val="16"/>
                <w:szCs w:val="16"/>
                <w:lang w:val="en-US" w:eastAsia="fr-FR"/>
              </w:rPr>
              <w:t>’)</w:t>
            </w:r>
          </w:p>
        </w:tc>
        <w:tc>
          <w:tcPr>
            <w:tcW w:w="1456" w:type="dxa"/>
            <w:tcBorders>
              <w:top w:val="nil"/>
              <w:left w:val="nil"/>
              <w:bottom w:val="nil"/>
              <w:right w:val="nil"/>
            </w:tcBorders>
            <w:shd w:val="clear" w:color="auto" w:fill="auto"/>
            <w:noWrap/>
            <w:vAlign w:val="center"/>
          </w:tcPr>
          <w:p w14:paraId="00F5B7FF" w14:textId="77777777" w:rsidR="00BC366F" w:rsidRPr="00BC0D6C" w:rsidRDefault="00BC366F" w:rsidP="00BC0D6C">
            <w:pPr>
              <w:spacing w:after="0" w:line="240" w:lineRule="auto"/>
              <w:jc w:val="right"/>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0.01 y</w:t>
            </w:r>
            <w:r w:rsidRPr="00BC0D6C">
              <w:rPr>
                <w:rFonts w:eastAsia="Times New Roman" w:cs="Times New Roman"/>
                <w:color w:val="000000"/>
                <w:sz w:val="16"/>
                <w:szCs w:val="16"/>
                <w:vertAlign w:val="superscript"/>
                <w:lang w:val="en-US" w:eastAsia="fr-FR"/>
              </w:rPr>
              <w:t>-1</w:t>
            </w:r>
            <w:r w:rsidRPr="00BC0D6C">
              <w:rPr>
                <w:rFonts w:eastAsia="Times New Roman" w:cs="Times New Roman"/>
                <w:color w:val="000000"/>
                <w:sz w:val="16"/>
                <w:szCs w:val="16"/>
                <w:lang w:val="en-US" w:eastAsia="fr-FR"/>
              </w:rPr>
              <w:t>partner</w:t>
            </w:r>
            <w:r w:rsidRPr="00BC0D6C">
              <w:rPr>
                <w:rFonts w:eastAsia="Times New Roman" w:cs="Times New Roman"/>
                <w:color w:val="000000"/>
                <w:sz w:val="16"/>
                <w:szCs w:val="16"/>
                <w:vertAlign w:val="superscript"/>
                <w:lang w:val="en-US" w:eastAsia="fr-FR"/>
              </w:rPr>
              <w:t>-1</w:t>
            </w:r>
          </w:p>
        </w:tc>
        <w:tc>
          <w:tcPr>
            <w:tcW w:w="2098" w:type="dxa"/>
            <w:gridSpan w:val="2"/>
            <w:tcBorders>
              <w:top w:val="nil"/>
              <w:left w:val="nil"/>
              <w:bottom w:val="nil"/>
              <w:right w:val="nil"/>
            </w:tcBorders>
            <w:shd w:val="clear" w:color="auto" w:fill="auto"/>
            <w:noWrap/>
            <w:vAlign w:val="center"/>
          </w:tcPr>
          <w:p w14:paraId="6DA05C32" w14:textId="77777777" w:rsidR="00BC366F" w:rsidRPr="00BC0D6C" w:rsidRDefault="00BC366F" w:rsidP="00BC0D6C">
            <w:pPr>
              <w:spacing w:after="0" w:line="240" w:lineRule="auto"/>
              <w:jc w:val="center"/>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See Supplementary Information S2</w:t>
            </w:r>
          </w:p>
        </w:tc>
      </w:tr>
      <w:tr w:rsidR="00BC366F" w:rsidRPr="00BC0D6C" w14:paraId="1633BD07" w14:textId="77777777" w:rsidTr="003B3D28">
        <w:trPr>
          <w:trHeight w:val="300"/>
          <w:jc w:val="center"/>
        </w:trPr>
        <w:tc>
          <w:tcPr>
            <w:tcW w:w="5658" w:type="dxa"/>
            <w:tcBorders>
              <w:top w:val="nil"/>
              <w:left w:val="nil"/>
              <w:bottom w:val="nil"/>
              <w:right w:val="nil"/>
            </w:tcBorders>
            <w:shd w:val="clear" w:color="auto" w:fill="auto"/>
            <w:noWrap/>
            <w:vAlign w:val="center"/>
          </w:tcPr>
          <w:p w14:paraId="12522C1F" w14:textId="77777777" w:rsidR="00BC366F" w:rsidRPr="00BC0D6C" w:rsidRDefault="00BC366F" w:rsidP="00BC0D6C">
            <w:pPr>
              <w:spacing w:after="0" w:line="240" w:lineRule="auto"/>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lastRenderedPageBreak/>
              <w:t xml:space="preserve">Relative risk of infection in S </w:t>
            </w:r>
            <w:r w:rsidRPr="00BC0D6C">
              <w:rPr>
                <w:rFonts w:eastAsia="Times New Roman" w:cs="Times New Roman"/>
                <w:sz w:val="16"/>
                <w:szCs w:val="16"/>
                <w:lang w:val="en-US" w:eastAsia="fr-FR"/>
              </w:rPr>
              <w:t>(</w:t>
            </w:r>
            <m:oMath>
              <m:r>
                <w:rPr>
                  <w:rFonts w:ascii="Cambria Math" w:hAnsi="Cambria Math" w:cs="Times New Roman"/>
                  <w:sz w:val="16"/>
                  <w:szCs w:val="16"/>
                  <w:lang w:val="en-US" w:eastAsia="fr-FR"/>
                </w:rPr>
                <m:t>β/β'</m:t>
              </m:r>
            </m:oMath>
            <w:r w:rsidRPr="00BC0D6C">
              <w:rPr>
                <w:rFonts w:eastAsia="Times New Roman" w:cs="Times New Roman"/>
                <w:sz w:val="16"/>
                <w:szCs w:val="16"/>
                <w:lang w:val="en-US" w:eastAsia="fr-FR"/>
              </w:rPr>
              <w:t>)</w:t>
            </w:r>
          </w:p>
        </w:tc>
        <w:tc>
          <w:tcPr>
            <w:tcW w:w="1456" w:type="dxa"/>
            <w:tcBorders>
              <w:top w:val="nil"/>
              <w:left w:val="nil"/>
              <w:bottom w:val="nil"/>
              <w:right w:val="nil"/>
            </w:tcBorders>
            <w:shd w:val="clear" w:color="auto" w:fill="auto"/>
            <w:noWrap/>
            <w:vAlign w:val="center"/>
          </w:tcPr>
          <w:p w14:paraId="7573613F" w14:textId="77777777" w:rsidR="00BC366F" w:rsidRPr="00BC0D6C" w:rsidRDefault="00BC366F" w:rsidP="00BC0D6C">
            <w:pPr>
              <w:spacing w:after="0" w:line="240" w:lineRule="auto"/>
              <w:jc w:val="right"/>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3</w:t>
            </w:r>
          </w:p>
        </w:tc>
        <w:tc>
          <w:tcPr>
            <w:tcW w:w="327" w:type="dxa"/>
            <w:vMerge w:val="restart"/>
            <w:tcBorders>
              <w:top w:val="nil"/>
              <w:left w:val="nil"/>
              <w:right w:val="nil"/>
            </w:tcBorders>
            <w:shd w:val="clear" w:color="auto" w:fill="auto"/>
            <w:noWrap/>
            <w:vAlign w:val="center"/>
          </w:tcPr>
          <w:p w14:paraId="6666B2BC" w14:textId="77777777" w:rsidR="00BC366F" w:rsidRPr="00BC0D6C" w:rsidRDefault="00477E1F" w:rsidP="00BC0D6C">
            <w:pPr>
              <w:spacing w:after="0" w:line="240" w:lineRule="auto"/>
              <w:jc w:val="center"/>
              <w:rPr>
                <w:rFonts w:cs="Times New Roman"/>
                <w:sz w:val="16"/>
                <w:szCs w:val="16"/>
                <w:lang w:val="en-US"/>
              </w:rPr>
            </w:pPr>
            <m:oMathPara>
              <m:oMath>
                <m:d>
                  <m:dPr>
                    <m:begChr m:val=""/>
                    <m:endChr m:val="}"/>
                    <m:ctrlPr>
                      <w:rPr>
                        <w:rFonts w:ascii="Cambria Math" w:eastAsia="Times New Roman" w:hAnsi="Cambria Math" w:cs="Times New Roman"/>
                        <w:i/>
                        <w:sz w:val="16"/>
                        <w:szCs w:val="16"/>
                        <w:lang w:val="en-US" w:eastAsia="fr-FR"/>
                      </w:rPr>
                    </m:ctrlPr>
                  </m:dPr>
                  <m:e>
                    <m:eqArr>
                      <m:eqArrPr>
                        <m:ctrlPr>
                          <w:rPr>
                            <w:rFonts w:ascii="Cambria Math" w:hAnsi="Cambria Math" w:cs="Times New Roman"/>
                            <w:i/>
                            <w:sz w:val="16"/>
                            <w:szCs w:val="16"/>
                            <w:lang w:val="en-US"/>
                          </w:rPr>
                        </m:ctrlPr>
                      </m:eqArrPr>
                      <m:e/>
                      <m:e>
                        <m:ctrlPr>
                          <w:rPr>
                            <w:rFonts w:ascii="Cambria Math" w:eastAsia="Cambria Math" w:hAnsi="Cambria Math" w:cs="Times New Roman"/>
                            <w:i/>
                            <w:sz w:val="16"/>
                            <w:szCs w:val="16"/>
                            <w:lang w:val="en-US"/>
                          </w:rPr>
                        </m:ctrlPr>
                      </m:e>
                      <m:e/>
                    </m:eqArr>
                  </m:e>
                </m:d>
              </m:oMath>
            </m:oMathPara>
          </w:p>
        </w:tc>
        <w:tc>
          <w:tcPr>
            <w:tcW w:w="1771" w:type="dxa"/>
            <w:vMerge w:val="restart"/>
            <w:tcBorders>
              <w:top w:val="nil"/>
              <w:left w:val="nil"/>
              <w:right w:val="nil"/>
            </w:tcBorders>
            <w:shd w:val="clear" w:color="auto" w:fill="auto"/>
            <w:vAlign w:val="center"/>
          </w:tcPr>
          <w:p w14:paraId="0CE3B216" w14:textId="282B48C1" w:rsidR="00BC366F" w:rsidRPr="00BC0D6C" w:rsidRDefault="00E44231" w:rsidP="00FB4592">
            <w:pPr>
              <w:spacing w:after="0" w:line="240" w:lineRule="auto"/>
              <w:jc w:val="center"/>
              <w:rPr>
                <w:rFonts w:cs="Times New Roman"/>
                <w:sz w:val="16"/>
                <w:szCs w:val="16"/>
                <w:lang w:val="en-US"/>
              </w:rPr>
            </w:pPr>
            <w:r w:rsidRPr="00BC0D6C">
              <w:rPr>
                <w:rFonts w:cs="Times New Roman"/>
                <w:sz w:val="16"/>
                <w:szCs w:val="16"/>
                <w:lang w:val="en-US"/>
              </w:rPr>
              <w:fldChar w:fldCharType="begin"/>
            </w:r>
            <w:r w:rsidR="00FB4592">
              <w:rPr>
                <w:rFonts w:cs="Times New Roman"/>
                <w:sz w:val="16"/>
                <w:szCs w:val="16"/>
                <w:lang w:val="en-US"/>
              </w:rPr>
              <w:instrText xml:space="preserve"> ADDIN EN.CITE &lt;EndNote&gt;&lt;Cite&gt;&lt;Author&gt;Sutton&lt;/Author&gt;&lt;Year&gt;2006&lt;/Year&gt;&lt;RecNum&gt;25&lt;/RecNum&gt;&lt;DisplayText&gt;(25)&lt;/DisplayText&gt;&lt;record&gt;&lt;rec-number&gt;25&lt;/rec-number&gt;&lt;foreign-keys&gt;&lt;key app="EN" db-id="p052wz0atrr9paezrp95x9et5aa5x2dx99t0"&gt;25&lt;/key&gt;&lt;/foreign-keys&gt;&lt;ref-type name="Journal Article"&gt;17&lt;/ref-type&gt;&lt;contributors&gt;&lt;authors&gt;&lt;author&gt;Sutton, A. J.&lt;/author&gt;&lt;author&gt;Gay, N. J.&lt;/author&gt;&lt;author&gt;Edmunds, W. J.&lt;/author&gt;&lt;author&gt;Hope, V. D.&lt;/author&gt;&lt;author&gt;Gill, O. N.&lt;/author&gt;&lt;author&gt;Hickman, M.&lt;/author&gt;&lt;/authors&gt;&lt;/contributors&gt;&lt;auth-address&gt;Centre for Research on Drugs and Health Behaviour, Department of Primary Care and Social Medicine, Imperial College London, London W6 8RP, UK. andrew.sutton@hpa.org.uk&lt;/auth-address&gt;&lt;titles&gt;&lt;title&gt;Modelling the force of infection for hepatitis B and hepatitis C in injecting drug users in England and Wales&lt;/title&gt;&lt;secondary-title&gt;BMC Infect Dis&lt;/secondary-title&gt;&lt;/titles&gt;&lt;periodical&gt;&lt;full-title&gt;BMC Infect Dis&lt;/full-title&gt;&lt;/periodical&gt;&lt;pages&gt;93&lt;/pages&gt;&lt;volume&gt;6&lt;/volume&gt;&lt;edition&gt;2006/06/10&lt;/edition&gt;&lt;keywords&gt;&lt;keyword&gt;England&lt;/keyword&gt;&lt;keyword&gt;Hepacivirus/*isolation &amp;amp; purification&lt;/keyword&gt;&lt;keyword&gt;Hepatitis B/complications/*epidemiology/transmission&lt;/keyword&gt;&lt;keyword&gt;Hepatitis B virus/*isolation &amp;amp; purification&lt;/keyword&gt;&lt;keyword&gt;Hepatitis C/complications/*epidemiology/transmission&lt;/keyword&gt;&lt;keyword&gt;Humans&lt;/keyword&gt;&lt;keyword&gt;Models, Biological&lt;/keyword&gt;&lt;keyword&gt;Prevalence&lt;/keyword&gt;&lt;keyword&gt;Risk Factors&lt;/keyword&gt;&lt;keyword&gt;Substance Abuse, Intravenous/*complications/virology&lt;/keyword&gt;&lt;keyword&gt;Wales&lt;/keyword&gt;&lt;/keywords&gt;&lt;dates&gt;&lt;year&gt;2006&lt;/year&gt;&lt;/dates&gt;&lt;isbn&gt;1471-2334 (Electronic)&amp;#xD;1471-2334 (Linking)&lt;/isbn&gt;&lt;accession-num&gt;16762050&lt;/accession-num&gt;&lt;urls&gt;&lt;related-urls&gt;&lt;url&gt;http://www.ncbi.nlm.nih.gov/pubmed/16762050&lt;/url&gt;&lt;/related-urls&gt;&lt;/urls&gt;&lt;custom2&gt;1524784&lt;/custom2&gt;&lt;electronic-resource-num&gt;1471-2334-6-93 [pii]&amp;#xD;10.1186/1471-2334-6-93&lt;/electronic-resource-num&gt;&lt;language&gt;eng&lt;/language&gt;&lt;/record&gt;&lt;/Cite&gt;&lt;/EndNote&gt;</w:instrText>
            </w:r>
            <w:r w:rsidRPr="00BC0D6C">
              <w:rPr>
                <w:rFonts w:cs="Times New Roman"/>
                <w:sz w:val="16"/>
                <w:szCs w:val="16"/>
                <w:lang w:val="en-US"/>
              </w:rPr>
              <w:fldChar w:fldCharType="separate"/>
            </w:r>
            <w:r w:rsidR="009934C8">
              <w:rPr>
                <w:rFonts w:cs="Times New Roman"/>
                <w:noProof/>
                <w:sz w:val="16"/>
                <w:szCs w:val="16"/>
                <w:lang w:val="en-US"/>
              </w:rPr>
              <w:t>(</w:t>
            </w:r>
            <w:hyperlink w:anchor="_ENREF_25" w:tooltip="Sutton, 2006 #25" w:history="1">
              <w:r w:rsidR="00FB4592">
                <w:rPr>
                  <w:rFonts w:cs="Times New Roman"/>
                  <w:noProof/>
                  <w:sz w:val="16"/>
                  <w:szCs w:val="16"/>
                  <w:lang w:val="en-US"/>
                </w:rPr>
                <w:t>25</w:t>
              </w:r>
            </w:hyperlink>
            <w:r w:rsidR="009934C8">
              <w:rPr>
                <w:rFonts w:cs="Times New Roman"/>
                <w:noProof/>
                <w:sz w:val="16"/>
                <w:szCs w:val="16"/>
                <w:lang w:val="en-US"/>
              </w:rPr>
              <w:t>)</w:t>
            </w:r>
            <w:r w:rsidRPr="00BC0D6C">
              <w:rPr>
                <w:rFonts w:cs="Times New Roman"/>
                <w:sz w:val="16"/>
                <w:szCs w:val="16"/>
                <w:lang w:val="en-US"/>
              </w:rPr>
              <w:fldChar w:fldCharType="end"/>
            </w:r>
          </w:p>
        </w:tc>
      </w:tr>
      <w:tr w:rsidR="00BC366F" w:rsidRPr="00BC0D6C" w14:paraId="53762FAE" w14:textId="77777777" w:rsidTr="003B3D28">
        <w:trPr>
          <w:trHeight w:val="300"/>
          <w:jc w:val="center"/>
        </w:trPr>
        <w:tc>
          <w:tcPr>
            <w:tcW w:w="5658" w:type="dxa"/>
            <w:tcBorders>
              <w:top w:val="nil"/>
              <w:left w:val="nil"/>
              <w:bottom w:val="nil"/>
              <w:right w:val="nil"/>
            </w:tcBorders>
            <w:shd w:val="clear" w:color="auto" w:fill="auto"/>
            <w:noWrap/>
            <w:vAlign w:val="center"/>
          </w:tcPr>
          <w:p w14:paraId="59E77083"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Duration of high risk period (</w:t>
            </w:r>
            <m:oMath>
              <m:r>
                <w:rPr>
                  <w:rFonts w:ascii="Cambria Math" w:hAnsi="Cambria Math" w:cs="Times New Roman"/>
                  <w:sz w:val="16"/>
                  <w:szCs w:val="16"/>
                  <w:lang w:val="en-US" w:eastAsia="fr-FR"/>
                </w:rPr>
                <m:t>1/η</m:t>
              </m:r>
            </m:oMath>
            <w:r w:rsidRPr="00BC0D6C">
              <w:rPr>
                <w:rFonts w:eastAsiaTheme="minorEastAsia" w:cs="Times New Roman"/>
                <w:sz w:val="16"/>
                <w:szCs w:val="16"/>
                <w:lang w:val="en-US" w:eastAsia="fr-FR"/>
              </w:rPr>
              <w:t>)</w:t>
            </w:r>
          </w:p>
        </w:tc>
        <w:tc>
          <w:tcPr>
            <w:tcW w:w="1456" w:type="dxa"/>
            <w:tcBorders>
              <w:top w:val="nil"/>
              <w:left w:val="nil"/>
              <w:bottom w:val="nil"/>
              <w:right w:val="nil"/>
            </w:tcBorders>
            <w:shd w:val="clear" w:color="auto" w:fill="auto"/>
            <w:noWrap/>
            <w:vAlign w:val="center"/>
          </w:tcPr>
          <w:p w14:paraId="1ED4298F"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1 y</w:t>
            </w:r>
          </w:p>
        </w:tc>
        <w:tc>
          <w:tcPr>
            <w:tcW w:w="327" w:type="dxa"/>
            <w:vMerge/>
            <w:tcBorders>
              <w:left w:val="nil"/>
              <w:bottom w:val="nil"/>
              <w:right w:val="nil"/>
            </w:tcBorders>
            <w:shd w:val="clear" w:color="auto" w:fill="auto"/>
            <w:noWrap/>
            <w:vAlign w:val="center"/>
          </w:tcPr>
          <w:p w14:paraId="4C4B0FDE" w14:textId="77777777" w:rsidR="00BC366F" w:rsidRPr="00BC0D6C" w:rsidRDefault="00BC366F" w:rsidP="00BC0D6C">
            <w:pPr>
              <w:spacing w:after="0" w:line="240" w:lineRule="auto"/>
              <w:jc w:val="center"/>
              <w:rPr>
                <w:rFonts w:cs="Times New Roman"/>
                <w:sz w:val="16"/>
                <w:szCs w:val="16"/>
                <w:lang w:val="en-US"/>
              </w:rPr>
            </w:pPr>
          </w:p>
        </w:tc>
        <w:tc>
          <w:tcPr>
            <w:tcW w:w="1771" w:type="dxa"/>
            <w:vMerge/>
            <w:tcBorders>
              <w:left w:val="nil"/>
              <w:bottom w:val="nil"/>
              <w:right w:val="nil"/>
            </w:tcBorders>
            <w:shd w:val="clear" w:color="auto" w:fill="auto"/>
            <w:vAlign w:val="center"/>
          </w:tcPr>
          <w:p w14:paraId="76AC84F9" w14:textId="77777777" w:rsidR="00BC366F" w:rsidRPr="00BC0D6C" w:rsidRDefault="00BC366F" w:rsidP="00BC0D6C">
            <w:pPr>
              <w:spacing w:after="0" w:line="240" w:lineRule="auto"/>
              <w:jc w:val="center"/>
              <w:rPr>
                <w:rFonts w:cs="Times New Roman"/>
                <w:sz w:val="16"/>
                <w:szCs w:val="16"/>
                <w:lang w:val="en-US"/>
              </w:rPr>
            </w:pPr>
          </w:p>
        </w:tc>
      </w:tr>
      <w:tr w:rsidR="00BC366F" w:rsidRPr="00BC0D6C" w14:paraId="66EB4B06" w14:textId="77777777" w:rsidTr="003B3D28">
        <w:trPr>
          <w:trHeight w:val="300"/>
          <w:jc w:val="center"/>
        </w:trPr>
        <w:tc>
          <w:tcPr>
            <w:tcW w:w="5658" w:type="dxa"/>
            <w:tcBorders>
              <w:top w:val="nil"/>
              <w:left w:val="nil"/>
              <w:bottom w:val="nil"/>
              <w:right w:val="nil"/>
            </w:tcBorders>
            <w:shd w:val="clear" w:color="auto" w:fill="auto"/>
            <w:noWrap/>
            <w:vAlign w:val="center"/>
          </w:tcPr>
          <w:p w14:paraId="780FFD59"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 xml:space="preserve">Duration of acute hepatitis C </w:t>
            </w:r>
            <w:r w:rsidRPr="00BC0D6C">
              <w:rPr>
                <w:rFonts w:eastAsiaTheme="minorEastAsia" w:cs="Times New Roman"/>
                <w:sz w:val="16"/>
                <w:szCs w:val="16"/>
                <w:lang w:val="en-US" w:eastAsia="fr-FR"/>
              </w:rPr>
              <w:t>(</w:t>
            </w:r>
            <m:oMath>
              <m:sSub>
                <m:sSubPr>
                  <m:ctrlPr>
                    <w:rPr>
                      <w:rFonts w:ascii="Cambria Math" w:hAnsi="Cambria Math" w:cs="Times New Roman"/>
                      <w:i/>
                      <w:sz w:val="16"/>
                      <w:szCs w:val="16"/>
                      <w:lang w:val="en-US" w:eastAsia="fr-FR"/>
                    </w:rPr>
                  </m:ctrlPr>
                </m:sSubPr>
                <m:e>
                  <m:r>
                    <w:rPr>
                      <w:rFonts w:ascii="Cambria Math" w:hAnsi="Cambria Math" w:cs="Times New Roman"/>
                      <w:sz w:val="16"/>
                      <w:szCs w:val="16"/>
                      <w:lang w:val="en-US" w:eastAsia="fr-FR"/>
                    </w:rPr>
                    <m:t>T</m:t>
                  </m:r>
                </m:e>
                <m:sub>
                  <m:r>
                    <w:rPr>
                      <w:rFonts w:ascii="Cambria Math" w:hAnsi="Cambria Math" w:cs="Times New Roman"/>
                      <w:sz w:val="16"/>
                      <w:szCs w:val="16"/>
                      <w:lang w:val="en-US" w:eastAsia="fr-FR"/>
                    </w:rPr>
                    <m:t>a</m:t>
                  </m:r>
                </m:sub>
              </m:sSub>
            </m:oMath>
            <w:r w:rsidRPr="00BC0D6C">
              <w:rPr>
                <w:rFonts w:eastAsiaTheme="minorEastAsia" w:cs="Times New Roman"/>
                <w:sz w:val="16"/>
                <w:szCs w:val="16"/>
                <w:lang w:val="en-US" w:eastAsia="fr-FR"/>
              </w:rPr>
              <w:t>)</w:t>
            </w:r>
          </w:p>
        </w:tc>
        <w:tc>
          <w:tcPr>
            <w:tcW w:w="1456" w:type="dxa"/>
            <w:tcBorders>
              <w:top w:val="nil"/>
              <w:left w:val="nil"/>
              <w:bottom w:val="nil"/>
              <w:right w:val="nil"/>
            </w:tcBorders>
            <w:shd w:val="clear" w:color="auto" w:fill="auto"/>
            <w:noWrap/>
            <w:vAlign w:val="center"/>
          </w:tcPr>
          <w:p w14:paraId="1877490E"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0.5 y</w:t>
            </w:r>
          </w:p>
        </w:tc>
        <w:tc>
          <w:tcPr>
            <w:tcW w:w="327" w:type="dxa"/>
            <w:vMerge w:val="restart"/>
            <w:tcBorders>
              <w:top w:val="nil"/>
              <w:left w:val="nil"/>
              <w:right w:val="nil"/>
            </w:tcBorders>
            <w:shd w:val="clear" w:color="auto" w:fill="auto"/>
            <w:noWrap/>
            <w:vAlign w:val="center"/>
          </w:tcPr>
          <w:p w14:paraId="333A4C05" w14:textId="77777777" w:rsidR="00BC366F" w:rsidRPr="00BC0D6C" w:rsidRDefault="00477E1F" w:rsidP="00BC0D6C">
            <w:pPr>
              <w:spacing w:after="0" w:line="240" w:lineRule="auto"/>
              <w:jc w:val="center"/>
              <w:rPr>
                <w:rFonts w:cs="Times New Roman"/>
                <w:sz w:val="16"/>
                <w:szCs w:val="16"/>
                <w:lang w:val="en-US"/>
              </w:rPr>
            </w:pPr>
            <m:oMathPara>
              <m:oMath>
                <m:d>
                  <m:dPr>
                    <m:begChr m:val=""/>
                    <m:endChr m:val="}"/>
                    <m:ctrlPr>
                      <w:rPr>
                        <w:rFonts w:ascii="Cambria Math" w:eastAsia="Times New Roman" w:hAnsi="Cambria Math" w:cs="Times New Roman"/>
                        <w:i/>
                        <w:sz w:val="16"/>
                        <w:szCs w:val="16"/>
                        <w:lang w:val="en-US" w:eastAsia="fr-FR"/>
                      </w:rPr>
                    </m:ctrlPr>
                  </m:dPr>
                  <m:e>
                    <m:eqArr>
                      <m:eqArrPr>
                        <m:ctrlPr>
                          <w:rPr>
                            <w:rFonts w:ascii="Cambria Math" w:hAnsi="Cambria Math" w:cs="Times New Roman"/>
                            <w:i/>
                            <w:sz w:val="16"/>
                            <w:szCs w:val="16"/>
                            <w:lang w:val="en-US"/>
                          </w:rPr>
                        </m:ctrlPr>
                      </m:eqArrPr>
                      <m:e/>
                      <m:e>
                        <m:ctrlPr>
                          <w:rPr>
                            <w:rFonts w:ascii="Cambria Math" w:eastAsia="Cambria Math" w:hAnsi="Cambria Math" w:cs="Times New Roman"/>
                            <w:i/>
                            <w:sz w:val="16"/>
                            <w:szCs w:val="16"/>
                            <w:lang w:val="en-US"/>
                          </w:rPr>
                        </m:ctrlPr>
                      </m:e>
                      <m:e/>
                    </m:eqArr>
                  </m:e>
                </m:d>
              </m:oMath>
            </m:oMathPara>
          </w:p>
        </w:tc>
        <w:tc>
          <w:tcPr>
            <w:tcW w:w="1771" w:type="dxa"/>
            <w:vMerge w:val="restart"/>
            <w:tcBorders>
              <w:top w:val="nil"/>
              <w:left w:val="nil"/>
              <w:right w:val="nil"/>
            </w:tcBorders>
            <w:shd w:val="clear" w:color="auto" w:fill="auto"/>
            <w:vAlign w:val="center"/>
          </w:tcPr>
          <w:p w14:paraId="5E831C8E" w14:textId="3C64611F" w:rsidR="00BC366F" w:rsidRPr="00BC0D6C" w:rsidRDefault="00E44231" w:rsidP="00FB4592">
            <w:pPr>
              <w:spacing w:after="0" w:line="240" w:lineRule="auto"/>
              <w:jc w:val="center"/>
              <w:rPr>
                <w:rFonts w:cs="Times New Roman"/>
                <w:sz w:val="16"/>
                <w:szCs w:val="16"/>
                <w:lang w:val="en-US"/>
              </w:rPr>
            </w:pPr>
            <w:r w:rsidRPr="00BC0D6C">
              <w:rPr>
                <w:rFonts w:cs="Times New Roman"/>
                <w:sz w:val="16"/>
                <w:szCs w:val="16"/>
                <w:lang w:val="en-US"/>
              </w:rPr>
              <w:fldChar w:fldCharType="begin"/>
            </w:r>
            <w:r w:rsidR="00FB4592">
              <w:rPr>
                <w:rFonts w:cs="Times New Roman"/>
                <w:sz w:val="16"/>
                <w:szCs w:val="16"/>
                <w:lang w:val="en-US"/>
              </w:rPr>
              <w:instrText xml:space="preserve"> ADDIN EN.CITE &lt;EndNote&gt;&lt;Cite&gt;&lt;Author&gt;Micallef&lt;/Author&gt;&lt;Year&gt;2006&lt;/Year&gt;&lt;RecNum&gt;6&lt;/RecNum&gt;&lt;DisplayText&gt;(6)&lt;/DisplayText&gt;&lt;record&gt;&lt;rec-number&gt;6&lt;/rec-number&gt;&lt;foreign-keys&gt;&lt;key app="EN" db-id="p052wz0atrr9paezrp95x9et5aa5x2dx99t0"&gt;6&lt;/key&gt;&lt;/foreign-keys&gt;&lt;ref-type name="Journal Article"&gt;17&lt;/ref-type&gt;&lt;contributors&gt;&lt;authors&gt;&lt;author&gt;Micallef, J. M.&lt;/author&gt;&lt;author&gt;Kaldor, J. M.&lt;/author&gt;&lt;author&gt;Dore, G. J.&lt;/author&gt;&lt;/authors&gt;&lt;/contributors&gt;&lt;auth-address&gt;National Centre in HIV Epidemiology and Clinical Research, The University of New South Wales, Darlinghurst, Sydney, NSW, Australia.&lt;/auth-address&gt;&lt;titles&gt;&lt;title&gt;Spontaneous viral clearance following acute hepatitis C infection: a systematic review of longitudinal studies&lt;/title&gt;&lt;secondary-title&gt;J Viral Hepat&lt;/secondary-title&gt;&lt;/titles&gt;&lt;periodical&gt;&lt;full-title&gt;J Viral Hepat&lt;/full-title&gt;&lt;/periodical&gt;&lt;pages&gt;34-41&lt;/pages&gt;&lt;volume&gt;13&lt;/volume&gt;&lt;number&gt;1&lt;/number&gt;&lt;edition&gt;2005/12/21&lt;/edition&gt;&lt;keywords&gt;&lt;keyword&gt;Adult&lt;/keyword&gt;&lt;keyword&gt;Female&lt;/keyword&gt;&lt;keyword&gt;Hepacivirus/*growth &amp;amp; development&lt;/keyword&gt;&lt;keyword&gt;Hepatitis C/*virology&lt;/keyword&gt;&lt;keyword&gt;Humans&lt;/keyword&gt;&lt;keyword&gt;Male&lt;/keyword&gt;&lt;keyword&gt;Middle Aged&lt;/keyword&gt;&lt;keyword&gt;Viral Load&lt;/keyword&gt;&lt;/keywords&gt;&lt;dates&gt;&lt;year&gt;2006&lt;/year&gt;&lt;pub-dates&gt;&lt;date&gt;Jan&lt;/date&gt;&lt;/pub-dates&gt;&lt;/dates&gt;&lt;isbn&gt;1352-0504 (Print)&amp;#xD;1352-0504 (Linking)&lt;/isbn&gt;&lt;accession-num&gt;16364080&lt;/accession-num&gt;&lt;urls&gt;&lt;related-urls&gt;&lt;url&gt;http://www.ncbi.nlm.nih.gov/pubmed/16364080&lt;/url&gt;&lt;/related-urls&gt;&lt;/urls&gt;&lt;electronic-resource-num&gt;JVH651 [pii]&amp;#xD;10.1111/j.1365-2893.2005.00651.x&lt;/electronic-resource-num&gt;&lt;language&gt;eng&lt;/language&gt;&lt;/record&gt;&lt;/Cite&gt;&lt;/EndNote&gt;</w:instrText>
            </w:r>
            <w:r w:rsidRPr="00BC0D6C">
              <w:rPr>
                <w:rFonts w:cs="Times New Roman"/>
                <w:sz w:val="16"/>
                <w:szCs w:val="16"/>
                <w:lang w:val="en-US"/>
              </w:rPr>
              <w:fldChar w:fldCharType="separate"/>
            </w:r>
            <w:r w:rsidR="009934C8">
              <w:rPr>
                <w:rFonts w:cs="Times New Roman"/>
                <w:noProof/>
                <w:sz w:val="16"/>
                <w:szCs w:val="16"/>
                <w:lang w:val="en-US"/>
              </w:rPr>
              <w:t>(</w:t>
            </w:r>
            <w:hyperlink w:anchor="_ENREF_6" w:tooltip="Micallef, 2006 #6" w:history="1">
              <w:r w:rsidR="00FB4592">
                <w:rPr>
                  <w:rFonts w:cs="Times New Roman"/>
                  <w:noProof/>
                  <w:sz w:val="16"/>
                  <w:szCs w:val="16"/>
                  <w:lang w:val="en-US"/>
                </w:rPr>
                <w:t>6</w:t>
              </w:r>
            </w:hyperlink>
            <w:r w:rsidR="009934C8">
              <w:rPr>
                <w:rFonts w:cs="Times New Roman"/>
                <w:noProof/>
                <w:sz w:val="16"/>
                <w:szCs w:val="16"/>
                <w:lang w:val="en-US"/>
              </w:rPr>
              <w:t>)</w:t>
            </w:r>
            <w:r w:rsidRPr="00BC0D6C">
              <w:rPr>
                <w:rFonts w:cs="Times New Roman"/>
                <w:sz w:val="16"/>
                <w:szCs w:val="16"/>
                <w:lang w:val="en-US"/>
              </w:rPr>
              <w:fldChar w:fldCharType="end"/>
            </w:r>
          </w:p>
        </w:tc>
      </w:tr>
      <w:tr w:rsidR="00BC366F" w:rsidRPr="00BC0D6C" w14:paraId="20A59BAC" w14:textId="77777777" w:rsidTr="003B3D28">
        <w:trPr>
          <w:trHeight w:val="300"/>
          <w:jc w:val="center"/>
        </w:trPr>
        <w:tc>
          <w:tcPr>
            <w:tcW w:w="5658" w:type="dxa"/>
            <w:tcBorders>
              <w:top w:val="nil"/>
              <w:left w:val="nil"/>
              <w:bottom w:val="nil"/>
              <w:right w:val="nil"/>
            </w:tcBorders>
            <w:shd w:val="clear" w:color="auto" w:fill="auto"/>
            <w:noWrap/>
            <w:vAlign w:val="center"/>
          </w:tcPr>
          <w:p w14:paraId="6BAA2468"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 xml:space="preserve">Probability of spontaneous recovery </w:t>
            </w:r>
            <w:r w:rsidRPr="00BC0D6C">
              <w:rPr>
                <w:rFonts w:eastAsiaTheme="minorEastAsia" w:cs="Times New Roman"/>
                <w:sz w:val="16"/>
                <w:szCs w:val="16"/>
                <w:lang w:val="en-US" w:eastAsia="fr-FR"/>
              </w:rPr>
              <w:t>(</w:t>
            </w:r>
            <m:oMath>
              <m:sSub>
                <m:sSubPr>
                  <m:ctrlPr>
                    <w:rPr>
                      <w:rFonts w:ascii="Cambria Math" w:hAnsi="Cambria Math" w:cs="Times New Roman"/>
                      <w:i/>
                      <w:sz w:val="16"/>
                      <w:szCs w:val="16"/>
                      <w:lang w:val="en-US" w:eastAsia="fr-FR"/>
                    </w:rPr>
                  </m:ctrlPr>
                </m:sSubPr>
                <m:e>
                  <m:r>
                    <w:rPr>
                      <w:rFonts w:ascii="Cambria Math" w:hAnsi="Cambria Math" w:cs="Times New Roman"/>
                      <w:sz w:val="16"/>
                      <w:szCs w:val="16"/>
                      <w:lang w:val="en-US" w:eastAsia="fr-FR"/>
                    </w:rPr>
                    <m:t>p</m:t>
                  </m:r>
                </m:e>
                <m:sub>
                  <m:r>
                    <w:rPr>
                      <w:rFonts w:ascii="Cambria Math" w:hAnsi="Cambria Math" w:cs="Times New Roman"/>
                      <w:sz w:val="16"/>
                      <w:szCs w:val="16"/>
                      <w:lang w:val="en-US" w:eastAsia="fr-FR"/>
                    </w:rPr>
                    <m:t>r</m:t>
                  </m:r>
                </m:sub>
              </m:sSub>
            </m:oMath>
            <w:r w:rsidRPr="00BC0D6C">
              <w:rPr>
                <w:rFonts w:eastAsiaTheme="minorEastAsia" w:cs="Times New Roman"/>
                <w:sz w:val="16"/>
                <w:szCs w:val="16"/>
                <w:lang w:val="en-US" w:eastAsia="fr-FR"/>
              </w:rPr>
              <w:t>)</w:t>
            </w:r>
          </w:p>
        </w:tc>
        <w:tc>
          <w:tcPr>
            <w:tcW w:w="1456" w:type="dxa"/>
            <w:tcBorders>
              <w:top w:val="nil"/>
              <w:left w:val="nil"/>
              <w:bottom w:val="nil"/>
              <w:right w:val="nil"/>
            </w:tcBorders>
            <w:shd w:val="clear" w:color="auto" w:fill="auto"/>
            <w:noWrap/>
            <w:vAlign w:val="center"/>
          </w:tcPr>
          <w:p w14:paraId="794393F4"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26%</w:t>
            </w:r>
          </w:p>
        </w:tc>
        <w:tc>
          <w:tcPr>
            <w:tcW w:w="327" w:type="dxa"/>
            <w:vMerge/>
            <w:tcBorders>
              <w:left w:val="nil"/>
              <w:bottom w:val="nil"/>
              <w:right w:val="nil"/>
            </w:tcBorders>
            <w:shd w:val="clear" w:color="auto" w:fill="auto"/>
            <w:noWrap/>
            <w:vAlign w:val="center"/>
          </w:tcPr>
          <w:p w14:paraId="308FE051" w14:textId="77777777" w:rsidR="00BC366F" w:rsidRPr="00BC0D6C" w:rsidRDefault="00BC366F" w:rsidP="00BC0D6C">
            <w:pPr>
              <w:spacing w:after="0" w:line="240" w:lineRule="auto"/>
              <w:jc w:val="center"/>
              <w:rPr>
                <w:rFonts w:eastAsia="Times New Roman" w:cs="Times New Roman"/>
                <w:color w:val="000000"/>
                <w:sz w:val="16"/>
                <w:szCs w:val="16"/>
                <w:lang w:val="en-US" w:eastAsia="fr-FR"/>
              </w:rPr>
            </w:pPr>
          </w:p>
        </w:tc>
        <w:tc>
          <w:tcPr>
            <w:tcW w:w="1771" w:type="dxa"/>
            <w:vMerge/>
            <w:tcBorders>
              <w:left w:val="nil"/>
              <w:bottom w:val="nil"/>
              <w:right w:val="nil"/>
            </w:tcBorders>
            <w:shd w:val="clear" w:color="auto" w:fill="auto"/>
            <w:vAlign w:val="center"/>
          </w:tcPr>
          <w:p w14:paraId="1A9D53D4" w14:textId="77777777" w:rsidR="00BC366F" w:rsidRPr="00BC0D6C" w:rsidRDefault="00BC366F" w:rsidP="00BC0D6C">
            <w:pPr>
              <w:spacing w:after="0" w:line="240" w:lineRule="auto"/>
              <w:jc w:val="center"/>
              <w:rPr>
                <w:rFonts w:eastAsia="Times New Roman" w:cs="Times New Roman"/>
                <w:color w:val="000000"/>
                <w:sz w:val="16"/>
                <w:szCs w:val="16"/>
                <w:lang w:val="en-US" w:eastAsia="fr-FR"/>
              </w:rPr>
            </w:pPr>
          </w:p>
        </w:tc>
      </w:tr>
      <w:tr w:rsidR="00BC366F" w:rsidRPr="00054DC7" w14:paraId="176C4EC0" w14:textId="77777777" w:rsidTr="003B3D28">
        <w:trPr>
          <w:trHeight w:val="300"/>
          <w:jc w:val="center"/>
        </w:trPr>
        <w:tc>
          <w:tcPr>
            <w:tcW w:w="5658" w:type="dxa"/>
            <w:tcBorders>
              <w:top w:val="nil"/>
              <w:left w:val="nil"/>
              <w:bottom w:val="nil"/>
              <w:right w:val="nil"/>
            </w:tcBorders>
            <w:shd w:val="clear" w:color="auto" w:fill="auto"/>
            <w:noWrap/>
            <w:vAlign w:val="center"/>
          </w:tcPr>
          <w:p w14:paraId="0C51DD0B"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Average time from chronic infection to diagnosis (</w:t>
            </w:r>
            <m:oMath>
              <m:r>
                <w:rPr>
                  <w:rFonts w:ascii="Cambria Math" w:hAnsi="Cambria Math" w:cs="Times New Roman"/>
                  <w:sz w:val="16"/>
                  <w:szCs w:val="16"/>
                  <w:lang w:val="en-US" w:eastAsia="fr-FR"/>
                </w:rPr>
                <m:t>1/δ</m:t>
              </m:r>
            </m:oMath>
            <w:r w:rsidRPr="00BC0D6C">
              <w:rPr>
                <w:rFonts w:eastAsiaTheme="minorEastAsia" w:cs="Times New Roman"/>
                <w:sz w:val="16"/>
                <w:szCs w:val="16"/>
                <w:lang w:val="en-US" w:eastAsia="fr-FR"/>
              </w:rPr>
              <w:t>)</w:t>
            </w:r>
          </w:p>
        </w:tc>
        <w:tc>
          <w:tcPr>
            <w:tcW w:w="1456" w:type="dxa"/>
            <w:tcBorders>
              <w:top w:val="nil"/>
              <w:left w:val="nil"/>
              <w:bottom w:val="nil"/>
              <w:right w:val="nil"/>
            </w:tcBorders>
            <w:shd w:val="clear" w:color="auto" w:fill="auto"/>
            <w:noWrap/>
            <w:vAlign w:val="center"/>
          </w:tcPr>
          <w:p w14:paraId="3B99B461" w14:textId="77777777" w:rsidR="00BC366F" w:rsidRPr="00BC0D6C" w:rsidRDefault="00BC366F" w:rsidP="00BC0D6C">
            <w:pPr>
              <w:spacing w:after="0" w:line="240" w:lineRule="auto"/>
              <w:jc w:val="right"/>
              <w:rPr>
                <w:rFonts w:cs="Times New Roman"/>
                <w:sz w:val="16"/>
                <w:szCs w:val="16"/>
                <w:lang w:val="en-US"/>
              </w:rPr>
            </w:pPr>
          </w:p>
        </w:tc>
        <w:tc>
          <w:tcPr>
            <w:tcW w:w="2098" w:type="dxa"/>
            <w:gridSpan w:val="2"/>
            <w:tcBorders>
              <w:top w:val="nil"/>
              <w:left w:val="nil"/>
              <w:bottom w:val="nil"/>
              <w:right w:val="nil"/>
            </w:tcBorders>
            <w:shd w:val="clear" w:color="auto" w:fill="auto"/>
            <w:noWrap/>
            <w:vAlign w:val="center"/>
          </w:tcPr>
          <w:p w14:paraId="12A9CEB9" w14:textId="77777777" w:rsidR="00BC366F" w:rsidRPr="00BC0D6C" w:rsidRDefault="00BC366F" w:rsidP="00BC0D6C">
            <w:pPr>
              <w:spacing w:after="0" w:line="240" w:lineRule="auto"/>
              <w:jc w:val="center"/>
              <w:rPr>
                <w:rFonts w:cs="Times New Roman"/>
                <w:sz w:val="16"/>
                <w:szCs w:val="16"/>
                <w:lang w:val="en-US"/>
              </w:rPr>
            </w:pPr>
          </w:p>
        </w:tc>
      </w:tr>
      <w:tr w:rsidR="00BC366F" w:rsidRPr="00054DC7" w14:paraId="57D048F4" w14:textId="77777777" w:rsidTr="003B3D28">
        <w:trPr>
          <w:trHeight w:val="300"/>
          <w:jc w:val="center"/>
        </w:trPr>
        <w:tc>
          <w:tcPr>
            <w:tcW w:w="5658" w:type="dxa"/>
            <w:tcBorders>
              <w:top w:val="nil"/>
              <w:left w:val="nil"/>
              <w:bottom w:val="nil"/>
              <w:right w:val="nil"/>
            </w:tcBorders>
            <w:shd w:val="clear" w:color="auto" w:fill="auto"/>
            <w:noWrap/>
            <w:vAlign w:val="center"/>
          </w:tcPr>
          <w:p w14:paraId="3115D06D" w14:textId="77777777" w:rsidR="00BC366F" w:rsidRPr="00BC0D6C" w:rsidRDefault="00BC366F" w:rsidP="00BC0D6C">
            <w:pPr>
              <w:spacing w:after="0" w:line="240" w:lineRule="auto"/>
              <w:ind w:left="708"/>
              <w:rPr>
                <w:rFonts w:cs="Times New Roman"/>
                <w:i/>
                <w:sz w:val="16"/>
                <w:szCs w:val="16"/>
                <w:lang w:val="en-US"/>
              </w:rPr>
            </w:pPr>
            <w:r w:rsidRPr="00BC0D6C">
              <w:rPr>
                <w:rFonts w:cs="Times New Roman"/>
                <w:i/>
                <w:sz w:val="16"/>
                <w:szCs w:val="16"/>
                <w:lang w:val="en-US"/>
              </w:rPr>
              <w:t>Current PWID</w:t>
            </w:r>
          </w:p>
        </w:tc>
        <w:tc>
          <w:tcPr>
            <w:tcW w:w="1456" w:type="dxa"/>
            <w:tcBorders>
              <w:top w:val="nil"/>
              <w:left w:val="nil"/>
              <w:bottom w:val="nil"/>
              <w:right w:val="nil"/>
            </w:tcBorders>
            <w:shd w:val="clear" w:color="auto" w:fill="auto"/>
            <w:noWrap/>
            <w:vAlign w:val="center"/>
          </w:tcPr>
          <w:p w14:paraId="2CE9B3AD"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1.25 y</w:t>
            </w:r>
          </w:p>
        </w:tc>
        <w:tc>
          <w:tcPr>
            <w:tcW w:w="2098" w:type="dxa"/>
            <w:gridSpan w:val="2"/>
            <w:vMerge w:val="restart"/>
            <w:tcBorders>
              <w:top w:val="nil"/>
              <w:left w:val="nil"/>
              <w:right w:val="nil"/>
            </w:tcBorders>
            <w:shd w:val="clear" w:color="auto" w:fill="auto"/>
            <w:noWrap/>
            <w:vAlign w:val="center"/>
          </w:tcPr>
          <w:p w14:paraId="1C9EB1AA" w14:textId="77777777" w:rsidR="00BC366F" w:rsidRPr="00BC0D6C" w:rsidRDefault="00BC366F" w:rsidP="00BC0D6C">
            <w:pPr>
              <w:spacing w:after="0" w:line="240" w:lineRule="auto"/>
              <w:jc w:val="center"/>
              <w:rPr>
                <w:rFonts w:cs="Times New Roman"/>
                <w:sz w:val="16"/>
                <w:szCs w:val="16"/>
                <w:lang w:val="en-US"/>
              </w:rPr>
            </w:pPr>
            <w:r w:rsidRPr="00BC0D6C">
              <w:rPr>
                <w:rFonts w:cs="Times New Roman"/>
                <w:sz w:val="16"/>
                <w:szCs w:val="16"/>
                <w:lang w:val="en-US"/>
              </w:rPr>
              <w:t>Derived from ANRS-Coquelicot data</w:t>
            </w:r>
          </w:p>
          <w:p w14:paraId="0F129AFB" w14:textId="77777777" w:rsidR="00BC366F" w:rsidRPr="00BC0D6C" w:rsidRDefault="00BC366F" w:rsidP="00BC0D6C">
            <w:pPr>
              <w:spacing w:after="0" w:line="240" w:lineRule="auto"/>
              <w:jc w:val="center"/>
              <w:rPr>
                <w:rFonts w:cs="Times New Roman"/>
                <w:sz w:val="16"/>
                <w:szCs w:val="16"/>
                <w:lang w:val="en-US"/>
              </w:rPr>
            </w:pPr>
            <w:r w:rsidRPr="00BC0D6C">
              <w:rPr>
                <w:rFonts w:cs="Times New Roman"/>
                <w:sz w:val="16"/>
                <w:szCs w:val="16"/>
                <w:lang w:val="en-US"/>
              </w:rPr>
              <w:t>(See Supplementary Information S3)</w:t>
            </w:r>
          </w:p>
        </w:tc>
      </w:tr>
      <w:tr w:rsidR="00BC366F" w:rsidRPr="00BC0D6C" w14:paraId="4A964489" w14:textId="77777777" w:rsidTr="003B3D28">
        <w:trPr>
          <w:trHeight w:val="300"/>
          <w:jc w:val="center"/>
        </w:trPr>
        <w:tc>
          <w:tcPr>
            <w:tcW w:w="5658" w:type="dxa"/>
            <w:tcBorders>
              <w:top w:val="nil"/>
              <w:left w:val="nil"/>
              <w:bottom w:val="nil"/>
              <w:right w:val="nil"/>
            </w:tcBorders>
            <w:shd w:val="clear" w:color="auto" w:fill="auto"/>
            <w:noWrap/>
            <w:vAlign w:val="center"/>
          </w:tcPr>
          <w:p w14:paraId="6C8B9433" w14:textId="77777777" w:rsidR="00BC366F" w:rsidRPr="00BC0D6C" w:rsidRDefault="00BC366F" w:rsidP="00BC0D6C">
            <w:pPr>
              <w:spacing w:after="0" w:line="240" w:lineRule="auto"/>
              <w:ind w:left="708"/>
              <w:rPr>
                <w:rFonts w:cs="Times New Roman"/>
                <w:i/>
                <w:sz w:val="16"/>
                <w:szCs w:val="16"/>
                <w:lang w:val="en-US"/>
              </w:rPr>
            </w:pPr>
            <w:r w:rsidRPr="00BC0D6C">
              <w:rPr>
                <w:rFonts w:cs="Times New Roman"/>
                <w:i/>
                <w:sz w:val="16"/>
                <w:szCs w:val="16"/>
                <w:lang w:val="en-US"/>
              </w:rPr>
              <w:t>Former PWID</w:t>
            </w:r>
          </w:p>
        </w:tc>
        <w:tc>
          <w:tcPr>
            <w:tcW w:w="1456" w:type="dxa"/>
            <w:tcBorders>
              <w:top w:val="nil"/>
              <w:left w:val="nil"/>
              <w:bottom w:val="nil"/>
              <w:right w:val="nil"/>
            </w:tcBorders>
            <w:shd w:val="clear" w:color="auto" w:fill="auto"/>
            <w:noWrap/>
            <w:vAlign w:val="center"/>
          </w:tcPr>
          <w:p w14:paraId="41C16762"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1.45 y</w:t>
            </w:r>
          </w:p>
        </w:tc>
        <w:tc>
          <w:tcPr>
            <w:tcW w:w="2098" w:type="dxa"/>
            <w:gridSpan w:val="2"/>
            <w:vMerge/>
            <w:tcBorders>
              <w:left w:val="nil"/>
              <w:bottom w:val="nil"/>
              <w:right w:val="nil"/>
            </w:tcBorders>
            <w:shd w:val="clear" w:color="auto" w:fill="auto"/>
            <w:noWrap/>
            <w:vAlign w:val="center"/>
          </w:tcPr>
          <w:p w14:paraId="33A7E202" w14:textId="77777777" w:rsidR="00BC366F" w:rsidRPr="00BC0D6C" w:rsidRDefault="00BC366F" w:rsidP="00BC0D6C">
            <w:pPr>
              <w:spacing w:after="0" w:line="240" w:lineRule="auto"/>
              <w:jc w:val="center"/>
              <w:rPr>
                <w:rFonts w:cs="Times New Roman"/>
                <w:sz w:val="16"/>
                <w:szCs w:val="16"/>
                <w:lang w:val="en-US"/>
              </w:rPr>
            </w:pPr>
          </w:p>
        </w:tc>
      </w:tr>
      <w:tr w:rsidR="00BC366F" w:rsidRPr="00BC0D6C" w14:paraId="4AE609A3" w14:textId="77777777" w:rsidTr="003B3D28">
        <w:trPr>
          <w:trHeight w:val="300"/>
          <w:jc w:val="center"/>
        </w:trPr>
        <w:tc>
          <w:tcPr>
            <w:tcW w:w="5658" w:type="dxa"/>
            <w:tcBorders>
              <w:top w:val="nil"/>
              <w:left w:val="nil"/>
              <w:bottom w:val="nil"/>
              <w:right w:val="nil"/>
            </w:tcBorders>
            <w:shd w:val="clear" w:color="auto" w:fill="auto"/>
            <w:noWrap/>
            <w:vAlign w:val="center"/>
          </w:tcPr>
          <w:p w14:paraId="01D0257F"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Average time before linkage to care (</w:t>
            </w:r>
            <m:oMath>
              <m:sSub>
                <m:sSubPr>
                  <m:ctrlPr>
                    <w:rPr>
                      <w:rFonts w:ascii="Cambria Math" w:hAnsi="Cambria Math" w:cs="Times New Roman"/>
                      <w:i/>
                      <w:sz w:val="16"/>
                      <w:szCs w:val="16"/>
                      <w:lang w:val="en-US"/>
                    </w:rPr>
                  </m:ctrlPr>
                </m:sSubPr>
                <m:e>
                  <m:r>
                    <w:rPr>
                      <w:rFonts w:ascii="Cambria Math" w:hAnsi="Cambria Math" w:cs="Times New Roman"/>
                      <w:sz w:val="16"/>
                      <w:szCs w:val="16"/>
                      <w:lang w:val="en-US"/>
                    </w:rPr>
                    <m:t>1/ϕ</m:t>
                  </m:r>
                </m:e>
                <m:sub>
                  <m:r>
                    <w:rPr>
                      <w:rFonts w:ascii="Cambria Math" w:hAnsi="Cambria Math" w:cs="Times New Roman"/>
                      <w:sz w:val="16"/>
                      <w:szCs w:val="16"/>
                      <w:vertAlign w:val="subscript"/>
                      <w:lang w:val="en-US"/>
                    </w:rPr>
                    <m:t>Link</m:t>
                  </m:r>
                </m:sub>
              </m:sSub>
            </m:oMath>
            <w:r w:rsidRPr="00BC0D6C">
              <w:rPr>
                <w:rFonts w:eastAsiaTheme="minorEastAsia" w:cs="Times New Roman"/>
                <w:sz w:val="16"/>
                <w:szCs w:val="16"/>
                <w:lang w:val="en-US"/>
              </w:rPr>
              <w:t>)</w:t>
            </w:r>
          </w:p>
        </w:tc>
        <w:tc>
          <w:tcPr>
            <w:tcW w:w="1456" w:type="dxa"/>
            <w:tcBorders>
              <w:top w:val="nil"/>
              <w:left w:val="nil"/>
              <w:bottom w:val="nil"/>
              <w:right w:val="nil"/>
            </w:tcBorders>
            <w:shd w:val="clear" w:color="auto" w:fill="auto"/>
            <w:noWrap/>
            <w:vAlign w:val="center"/>
          </w:tcPr>
          <w:p w14:paraId="293B37EE"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2.6 y</w:t>
            </w:r>
          </w:p>
        </w:tc>
        <w:tc>
          <w:tcPr>
            <w:tcW w:w="2098" w:type="dxa"/>
            <w:gridSpan w:val="2"/>
            <w:tcBorders>
              <w:top w:val="nil"/>
              <w:left w:val="nil"/>
              <w:bottom w:val="nil"/>
              <w:right w:val="nil"/>
            </w:tcBorders>
            <w:shd w:val="clear" w:color="auto" w:fill="auto"/>
            <w:noWrap/>
            <w:vAlign w:val="center"/>
          </w:tcPr>
          <w:p w14:paraId="5FDD612E" w14:textId="77777777" w:rsidR="00BC366F" w:rsidRPr="00BC0D6C" w:rsidRDefault="00BC366F" w:rsidP="00BC0D6C">
            <w:pPr>
              <w:spacing w:after="0" w:line="240" w:lineRule="auto"/>
              <w:jc w:val="center"/>
              <w:rPr>
                <w:rFonts w:cs="Times New Roman"/>
                <w:sz w:val="16"/>
                <w:szCs w:val="16"/>
                <w:lang w:val="en-US"/>
              </w:rPr>
            </w:pPr>
            <w:r w:rsidRPr="00BC0D6C">
              <w:rPr>
                <w:rFonts w:eastAsia="Times New Roman" w:cs="Times New Roman"/>
                <w:color w:val="000000"/>
                <w:sz w:val="16"/>
                <w:szCs w:val="16"/>
                <w:lang w:val="en-US" w:eastAsia="fr-FR"/>
              </w:rPr>
              <w:t>See Supplementary Information S2</w:t>
            </w:r>
          </w:p>
        </w:tc>
      </w:tr>
      <w:tr w:rsidR="00BC366F" w:rsidRPr="00BC0D6C" w14:paraId="1C8D710E" w14:textId="77777777" w:rsidTr="003B3D28">
        <w:trPr>
          <w:trHeight w:val="300"/>
          <w:jc w:val="center"/>
        </w:trPr>
        <w:tc>
          <w:tcPr>
            <w:tcW w:w="5658" w:type="dxa"/>
            <w:tcBorders>
              <w:top w:val="nil"/>
              <w:left w:val="nil"/>
              <w:bottom w:val="nil"/>
              <w:right w:val="nil"/>
            </w:tcBorders>
            <w:shd w:val="clear" w:color="auto" w:fill="auto"/>
            <w:noWrap/>
            <w:vAlign w:val="center"/>
          </w:tcPr>
          <w:p w14:paraId="760C8994"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Loss to follow-up rate (</w:t>
            </w:r>
            <m:oMath>
              <m:sSub>
                <m:sSubPr>
                  <m:ctrlPr>
                    <w:rPr>
                      <w:rFonts w:ascii="Cambria Math" w:hAnsi="Cambria Math" w:cs="Times New Roman"/>
                      <w:i/>
                      <w:sz w:val="16"/>
                      <w:szCs w:val="16"/>
                      <w:lang w:val="en-US"/>
                    </w:rPr>
                  </m:ctrlPr>
                </m:sSubPr>
                <m:e>
                  <m:r>
                    <w:rPr>
                      <w:rFonts w:ascii="Cambria Math" w:hAnsi="Cambria Math" w:cs="Times New Roman"/>
                      <w:sz w:val="16"/>
                      <w:szCs w:val="16"/>
                      <w:lang w:val="en-US"/>
                    </w:rPr>
                    <m:t>ϕ</m:t>
                  </m:r>
                </m:e>
                <m:sub>
                  <m:r>
                    <w:rPr>
                      <w:rFonts w:ascii="Cambria Math" w:hAnsi="Cambria Math" w:cs="Times New Roman"/>
                      <w:sz w:val="16"/>
                      <w:szCs w:val="16"/>
                      <w:vertAlign w:val="subscript"/>
                      <w:lang w:val="en-US"/>
                    </w:rPr>
                    <m:t>Lost</m:t>
                  </m:r>
                </m:sub>
              </m:sSub>
            </m:oMath>
            <w:r w:rsidRPr="00BC0D6C">
              <w:rPr>
                <w:rFonts w:eastAsiaTheme="minorEastAsia" w:cs="Times New Roman"/>
                <w:sz w:val="16"/>
                <w:szCs w:val="16"/>
                <w:lang w:val="en-US"/>
              </w:rPr>
              <w:t>)</w:t>
            </w:r>
          </w:p>
        </w:tc>
        <w:tc>
          <w:tcPr>
            <w:tcW w:w="1456" w:type="dxa"/>
            <w:tcBorders>
              <w:top w:val="nil"/>
              <w:left w:val="nil"/>
              <w:bottom w:val="nil"/>
              <w:right w:val="nil"/>
            </w:tcBorders>
            <w:shd w:val="clear" w:color="auto" w:fill="auto"/>
            <w:noWrap/>
            <w:vAlign w:val="center"/>
          </w:tcPr>
          <w:p w14:paraId="5A06EB06"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14%/y</w:t>
            </w:r>
          </w:p>
        </w:tc>
        <w:tc>
          <w:tcPr>
            <w:tcW w:w="2098" w:type="dxa"/>
            <w:gridSpan w:val="2"/>
            <w:tcBorders>
              <w:top w:val="nil"/>
              <w:left w:val="nil"/>
              <w:bottom w:val="nil"/>
              <w:right w:val="nil"/>
            </w:tcBorders>
            <w:shd w:val="clear" w:color="auto" w:fill="auto"/>
            <w:noWrap/>
            <w:vAlign w:val="center"/>
          </w:tcPr>
          <w:p w14:paraId="5673338C" w14:textId="67F3BFAC" w:rsidR="00BC366F" w:rsidRPr="00BC0D6C" w:rsidRDefault="00E44231" w:rsidP="00FB4592">
            <w:pPr>
              <w:spacing w:after="0" w:line="240" w:lineRule="auto"/>
              <w:jc w:val="center"/>
              <w:rPr>
                <w:rFonts w:cs="Times New Roman"/>
                <w:sz w:val="16"/>
                <w:szCs w:val="16"/>
                <w:lang w:val="en-US"/>
              </w:rPr>
            </w:pPr>
            <w:r w:rsidRPr="00BC0D6C">
              <w:rPr>
                <w:rFonts w:cs="Times New Roman"/>
                <w:sz w:val="16"/>
                <w:szCs w:val="16"/>
                <w:lang w:val="en-US"/>
              </w:rPr>
              <w:fldChar w:fldCharType="begin"/>
            </w:r>
            <w:r w:rsidR="00FB4592">
              <w:rPr>
                <w:rFonts w:cs="Times New Roman"/>
                <w:sz w:val="16"/>
                <w:szCs w:val="16"/>
                <w:lang w:val="en-US"/>
              </w:rPr>
              <w:instrText xml:space="preserve"> ADDIN EN.CITE &lt;EndNote&gt;&lt;Cite&gt;&lt;Author&gt;Ndiaye&lt;/Author&gt;&lt;Year&gt;2009&lt;/Year&gt;&lt;RecNum&gt;7&lt;/RecNum&gt;&lt;DisplayText&gt;(7)&lt;/DisplayText&gt;&lt;record&gt;&lt;rec-number&gt;7&lt;/rec-number&gt;&lt;foreign-keys&gt;&lt;key app="EN" db-id="p052wz0atrr9paezrp95x9et5aa5x2dx99t0"&gt;7&lt;/key&gt;&lt;/foreign-keys&gt;&lt;ref-type name="Thesis"&gt;32&lt;/ref-type&gt;&lt;contributors&gt;&lt;authors&gt;&lt;author&gt;Ndiaye, B.&lt;/author&gt;&lt;/authors&gt;&lt;tertiary-authors&gt;&lt;author&gt;Yazdanpanah, Y.&lt;/author&gt;&lt;/tertiary-authors&gt;&lt;/contributors&gt;&lt;titles&gt;&lt;title&gt;Facteurs de risque de l&amp;apos;accès tardif aux soins et de la perte de vue chez les patients infectés par le VIH suivis à Bruxelles et dans la région Nord Pas-de-Calais&lt;/title&gt;&lt;/titles&gt;&lt;volume&gt;Thèse de doctorat en Épidémiologie&lt;/volume&gt;&lt;dates&gt;&lt;year&gt;2009&lt;/year&gt;&lt;/dates&gt;&lt;publisher&gt;Université de Lille 2&lt;/publisher&gt;&lt;urls&gt;&lt;/urls&gt;&lt;language&gt;French&lt;/language&gt;&lt;/record&gt;&lt;/Cite&gt;&lt;/EndNote&gt;</w:instrText>
            </w:r>
            <w:r w:rsidRPr="00BC0D6C">
              <w:rPr>
                <w:rFonts w:cs="Times New Roman"/>
                <w:sz w:val="16"/>
                <w:szCs w:val="16"/>
                <w:lang w:val="en-US"/>
              </w:rPr>
              <w:fldChar w:fldCharType="separate"/>
            </w:r>
            <w:r w:rsidR="009934C8">
              <w:rPr>
                <w:rFonts w:cs="Times New Roman"/>
                <w:noProof/>
                <w:sz w:val="16"/>
                <w:szCs w:val="16"/>
                <w:lang w:val="en-US"/>
              </w:rPr>
              <w:t>(</w:t>
            </w:r>
            <w:hyperlink w:anchor="_ENREF_7" w:tooltip="Ndiaye, 2009 #7" w:history="1">
              <w:r w:rsidR="00FB4592">
                <w:rPr>
                  <w:rFonts w:cs="Times New Roman"/>
                  <w:noProof/>
                  <w:sz w:val="16"/>
                  <w:szCs w:val="16"/>
                  <w:lang w:val="en-US"/>
                </w:rPr>
                <w:t>7</w:t>
              </w:r>
            </w:hyperlink>
            <w:r w:rsidR="009934C8">
              <w:rPr>
                <w:rFonts w:cs="Times New Roman"/>
                <w:noProof/>
                <w:sz w:val="16"/>
                <w:szCs w:val="16"/>
                <w:lang w:val="en-US"/>
              </w:rPr>
              <w:t>)</w:t>
            </w:r>
            <w:r w:rsidRPr="00BC0D6C">
              <w:rPr>
                <w:rFonts w:cs="Times New Roman"/>
                <w:sz w:val="16"/>
                <w:szCs w:val="16"/>
                <w:lang w:val="en-US"/>
              </w:rPr>
              <w:fldChar w:fldCharType="end"/>
            </w:r>
          </w:p>
        </w:tc>
      </w:tr>
      <w:tr w:rsidR="00BC366F" w:rsidRPr="00BC0D6C" w14:paraId="7C13CA0D" w14:textId="77777777" w:rsidTr="003B3D28">
        <w:trPr>
          <w:trHeight w:val="300"/>
          <w:jc w:val="center"/>
        </w:trPr>
        <w:tc>
          <w:tcPr>
            <w:tcW w:w="5658" w:type="dxa"/>
            <w:tcBorders>
              <w:top w:val="nil"/>
              <w:left w:val="nil"/>
              <w:bottom w:val="nil"/>
              <w:right w:val="nil"/>
            </w:tcBorders>
            <w:shd w:val="clear" w:color="auto" w:fill="auto"/>
            <w:noWrap/>
            <w:vAlign w:val="center"/>
          </w:tcPr>
          <w:p w14:paraId="7936EED7" w14:textId="77777777" w:rsidR="00BC366F" w:rsidRPr="00BC0D6C" w:rsidRDefault="00BC366F" w:rsidP="00BC0D6C">
            <w:pPr>
              <w:spacing w:after="0" w:line="240" w:lineRule="auto"/>
              <w:rPr>
                <w:rFonts w:cs="Times New Roman"/>
                <w:sz w:val="16"/>
                <w:szCs w:val="16"/>
                <w:lang w:val="en-US"/>
              </w:rPr>
            </w:pPr>
          </w:p>
          <w:p w14:paraId="4B759641"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 xml:space="preserve">Treatment: </w:t>
            </w:r>
            <w:r w:rsidRPr="00BC0D6C">
              <w:rPr>
                <w:rFonts w:cs="Times New Roman"/>
                <w:sz w:val="16"/>
                <w:szCs w:val="16"/>
                <w:lang w:val="en-US" w:eastAsia="fr-FR"/>
              </w:rPr>
              <w:t>incoming DAAs regimens</w:t>
            </w:r>
          </w:p>
        </w:tc>
        <w:tc>
          <w:tcPr>
            <w:tcW w:w="1456" w:type="dxa"/>
            <w:tcBorders>
              <w:top w:val="nil"/>
              <w:left w:val="nil"/>
              <w:bottom w:val="nil"/>
              <w:right w:val="nil"/>
            </w:tcBorders>
            <w:shd w:val="clear" w:color="auto" w:fill="auto"/>
            <w:noWrap/>
            <w:vAlign w:val="center"/>
          </w:tcPr>
          <w:p w14:paraId="791227E2" w14:textId="77777777" w:rsidR="00BC366F" w:rsidRPr="00BC0D6C" w:rsidRDefault="00BC366F" w:rsidP="00BC0D6C">
            <w:pPr>
              <w:spacing w:after="0" w:line="240" w:lineRule="auto"/>
              <w:jc w:val="right"/>
              <w:rPr>
                <w:rFonts w:cs="Times New Roman"/>
                <w:sz w:val="16"/>
                <w:szCs w:val="16"/>
                <w:lang w:val="en-US"/>
              </w:rPr>
            </w:pPr>
          </w:p>
        </w:tc>
        <w:tc>
          <w:tcPr>
            <w:tcW w:w="2098" w:type="dxa"/>
            <w:gridSpan w:val="2"/>
            <w:tcBorders>
              <w:top w:val="nil"/>
              <w:left w:val="nil"/>
              <w:right w:val="nil"/>
            </w:tcBorders>
            <w:shd w:val="clear" w:color="auto" w:fill="auto"/>
            <w:noWrap/>
            <w:vAlign w:val="center"/>
          </w:tcPr>
          <w:p w14:paraId="4890F500" w14:textId="77777777" w:rsidR="00BC366F" w:rsidRPr="00BC0D6C" w:rsidRDefault="00BC366F" w:rsidP="00BC0D6C">
            <w:pPr>
              <w:spacing w:after="0" w:line="240" w:lineRule="auto"/>
              <w:jc w:val="center"/>
              <w:rPr>
                <w:rFonts w:cs="Times New Roman"/>
                <w:sz w:val="16"/>
                <w:szCs w:val="16"/>
                <w:lang w:val="en-US"/>
              </w:rPr>
            </w:pPr>
          </w:p>
        </w:tc>
      </w:tr>
      <w:tr w:rsidR="00BC366F" w:rsidRPr="00BC0D6C" w14:paraId="4C1AE701" w14:textId="77777777" w:rsidTr="003B3D28">
        <w:trPr>
          <w:trHeight w:val="300"/>
          <w:jc w:val="center"/>
        </w:trPr>
        <w:tc>
          <w:tcPr>
            <w:tcW w:w="5658" w:type="dxa"/>
            <w:tcBorders>
              <w:top w:val="nil"/>
              <w:left w:val="nil"/>
              <w:bottom w:val="nil"/>
              <w:right w:val="nil"/>
            </w:tcBorders>
            <w:shd w:val="clear" w:color="auto" w:fill="auto"/>
            <w:noWrap/>
            <w:vAlign w:val="center"/>
          </w:tcPr>
          <w:p w14:paraId="1E3B58C0" w14:textId="77777777" w:rsidR="00BC366F" w:rsidRPr="00BC0D6C" w:rsidRDefault="00BC366F" w:rsidP="00BC0D6C">
            <w:pPr>
              <w:spacing w:after="0" w:line="240" w:lineRule="auto"/>
              <w:ind w:left="708"/>
              <w:rPr>
                <w:rFonts w:cs="Times New Roman"/>
                <w:i/>
                <w:sz w:val="16"/>
                <w:szCs w:val="16"/>
                <w:lang w:val="en-US"/>
              </w:rPr>
            </w:pPr>
            <w:r w:rsidRPr="00BC0D6C">
              <w:rPr>
                <w:rFonts w:cs="Times New Roman"/>
                <w:i/>
                <w:sz w:val="16"/>
                <w:szCs w:val="16"/>
                <w:lang w:val="en-US"/>
              </w:rPr>
              <w:t xml:space="preserve">Duration </w:t>
            </w:r>
            <w:r w:rsidRPr="00BC0D6C">
              <w:rPr>
                <w:rFonts w:cs="Times New Roman"/>
                <w:sz w:val="16"/>
                <w:szCs w:val="16"/>
                <w:lang w:val="en-US"/>
              </w:rPr>
              <w:t>(</w:t>
            </w:r>
            <m:oMath>
              <m:sSub>
                <m:sSubPr>
                  <m:ctrlPr>
                    <w:rPr>
                      <w:rFonts w:ascii="Cambria Math" w:hAnsi="Cambria Math" w:cs="Times New Roman"/>
                      <w:i/>
                      <w:sz w:val="16"/>
                      <w:szCs w:val="16"/>
                      <w:lang w:val="en-US"/>
                    </w:rPr>
                  </m:ctrlPr>
                </m:sSubPr>
                <m:e>
                  <m:r>
                    <w:rPr>
                      <w:rFonts w:ascii="Cambria Math" w:hAnsi="Cambria Math" w:cs="Times New Roman"/>
                      <w:sz w:val="16"/>
                      <w:szCs w:val="16"/>
                      <w:lang w:val="en-US"/>
                    </w:rPr>
                    <m:t>T</m:t>
                  </m:r>
                </m:e>
                <m:sub>
                  <m:r>
                    <w:rPr>
                      <w:rFonts w:ascii="Cambria Math" w:hAnsi="Cambria Math" w:cs="Times New Roman"/>
                      <w:sz w:val="16"/>
                      <w:szCs w:val="16"/>
                      <w:vertAlign w:val="subscript"/>
                      <w:lang w:val="en-US"/>
                    </w:rPr>
                    <m:t>t</m:t>
                  </m:r>
                </m:sub>
              </m:sSub>
            </m:oMath>
            <w:r w:rsidRPr="00BC0D6C">
              <w:rPr>
                <w:rFonts w:eastAsiaTheme="minorEastAsia" w:cs="Times New Roman"/>
                <w:sz w:val="16"/>
                <w:szCs w:val="16"/>
                <w:lang w:val="en-US"/>
              </w:rPr>
              <w:t>)</w:t>
            </w:r>
          </w:p>
        </w:tc>
        <w:tc>
          <w:tcPr>
            <w:tcW w:w="1456" w:type="dxa"/>
            <w:tcBorders>
              <w:top w:val="nil"/>
              <w:left w:val="nil"/>
              <w:bottom w:val="nil"/>
              <w:right w:val="nil"/>
            </w:tcBorders>
            <w:shd w:val="clear" w:color="auto" w:fill="auto"/>
            <w:noWrap/>
            <w:vAlign w:val="center"/>
          </w:tcPr>
          <w:p w14:paraId="65C8732C"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12 weeks</w:t>
            </w:r>
          </w:p>
        </w:tc>
        <w:tc>
          <w:tcPr>
            <w:tcW w:w="327" w:type="dxa"/>
            <w:vMerge w:val="restart"/>
            <w:tcBorders>
              <w:top w:val="nil"/>
              <w:left w:val="nil"/>
              <w:right w:val="nil"/>
            </w:tcBorders>
            <w:shd w:val="clear" w:color="auto" w:fill="auto"/>
            <w:noWrap/>
            <w:vAlign w:val="center"/>
          </w:tcPr>
          <w:p w14:paraId="55F74C61" w14:textId="77777777" w:rsidR="00BC366F" w:rsidRPr="00BC0D6C" w:rsidRDefault="00477E1F" w:rsidP="00BC0D6C">
            <w:pPr>
              <w:spacing w:after="0" w:line="240" w:lineRule="auto"/>
              <w:jc w:val="center"/>
              <w:rPr>
                <w:rFonts w:cs="Times New Roman"/>
                <w:sz w:val="16"/>
                <w:szCs w:val="16"/>
                <w:lang w:val="en-US"/>
              </w:rPr>
            </w:pPr>
            <m:oMathPara>
              <m:oMath>
                <m:d>
                  <m:dPr>
                    <m:begChr m:val=""/>
                    <m:endChr m:val="}"/>
                    <m:ctrlPr>
                      <w:rPr>
                        <w:rFonts w:ascii="Cambria Math" w:eastAsia="Times New Roman" w:hAnsi="Cambria Math" w:cs="Times New Roman"/>
                        <w:i/>
                        <w:sz w:val="16"/>
                        <w:szCs w:val="16"/>
                        <w:lang w:val="en-US" w:eastAsia="fr-FR"/>
                      </w:rPr>
                    </m:ctrlPr>
                  </m:dPr>
                  <m:e>
                    <m:eqArr>
                      <m:eqArrPr>
                        <m:ctrlPr>
                          <w:rPr>
                            <w:rFonts w:ascii="Cambria Math" w:hAnsi="Cambria Math" w:cs="Times New Roman"/>
                            <w:i/>
                            <w:sz w:val="16"/>
                            <w:szCs w:val="16"/>
                            <w:lang w:val="en-US"/>
                          </w:rPr>
                        </m:ctrlPr>
                      </m:eqArrPr>
                      <m:e/>
                      <m:e>
                        <m:ctrlPr>
                          <w:rPr>
                            <w:rFonts w:ascii="Cambria Math" w:eastAsia="Cambria Math" w:hAnsi="Cambria Math" w:cs="Times New Roman"/>
                            <w:i/>
                            <w:sz w:val="16"/>
                            <w:szCs w:val="16"/>
                            <w:lang w:val="en-US"/>
                          </w:rPr>
                        </m:ctrlPr>
                      </m:e>
                      <m:e/>
                    </m:eqArr>
                  </m:e>
                </m:d>
              </m:oMath>
            </m:oMathPara>
          </w:p>
        </w:tc>
        <w:tc>
          <w:tcPr>
            <w:tcW w:w="1771" w:type="dxa"/>
            <w:vMerge w:val="restart"/>
            <w:tcBorders>
              <w:top w:val="nil"/>
              <w:left w:val="nil"/>
              <w:right w:val="nil"/>
            </w:tcBorders>
            <w:shd w:val="clear" w:color="auto" w:fill="auto"/>
            <w:vAlign w:val="center"/>
          </w:tcPr>
          <w:p w14:paraId="0B3A0693" w14:textId="34561BCF" w:rsidR="00BC366F" w:rsidRPr="00BC0D6C" w:rsidRDefault="00BC366F" w:rsidP="00FB4592">
            <w:pPr>
              <w:spacing w:after="0" w:line="240" w:lineRule="auto"/>
              <w:jc w:val="center"/>
              <w:rPr>
                <w:rFonts w:cs="Times New Roman"/>
                <w:sz w:val="16"/>
                <w:szCs w:val="16"/>
                <w:lang w:val="en-US"/>
              </w:rPr>
            </w:pPr>
            <w:r w:rsidRPr="00BC0D6C">
              <w:rPr>
                <w:rFonts w:cs="Times New Roman"/>
                <w:sz w:val="16"/>
                <w:szCs w:val="16"/>
                <w:lang w:val="en-US"/>
              </w:rPr>
              <w:fldChar w:fldCharType="begin">
                <w:fldData xml:space="preserve">PEVuZE5vdGU+PENpdGU+PEF1dGhvcj5Cb3VybGllcmU8L0F1dGhvcj48WWVhcj4yMDExPC9ZZWFy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</w:fldData>
              </w:fldChar>
            </w:r>
            <w:r w:rsidR="00FB4592">
              <w:rPr>
                <w:rFonts w:cs="Times New Roman"/>
                <w:sz w:val="16"/>
                <w:szCs w:val="16"/>
                <w:lang w:val="en-US"/>
              </w:rPr>
              <w:instrText xml:space="preserve"> ADDIN EN.CITE </w:instrText>
            </w:r>
            <w:r w:rsidR="00FB4592">
              <w:rPr>
                <w:rFonts w:cs="Times New Roman"/>
                <w:sz w:val="16"/>
                <w:szCs w:val="16"/>
                <w:lang w:val="en-US"/>
              </w:rPr>
              <w:fldChar w:fldCharType="begin">
                <w:fldData xml:space="preserve">PEVuZE5vdGU+PENpdGU+PEF1dGhvcj5Cb3VybGllcmU8L0F1dGhvcj48WWVhcj4yMDExPC9ZZWFy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</w:fldData>
              </w:fldChar>
            </w:r>
            <w:r w:rsidR="00FB4592">
              <w:rPr>
                <w:rFonts w:cs="Times New Roman"/>
                <w:sz w:val="16"/>
                <w:szCs w:val="16"/>
                <w:lang w:val="en-US"/>
              </w:rPr>
              <w:instrText xml:space="preserve"> ADDIN EN.CITE.DATA </w:instrText>
            </w:r>
            <w:r w:rsidR="00FB4592">
              <w:rPr>
                <w:rFonts w:cs="Times New Roman"/>
                <w:sz w:val="16"/>
                <w:szCs w:val="16"/>
                <w:lang w:val="en-US"/>
              </w:rPr>
            </w:r>
            <w:r w:rsidR="00FB4592">
              <w:rPr>
                <w:rFonts w:cs="Times New Roman"/>
                <w:sz w:val="16"/>
                <w:szCs w:val="16"/>
                <w:lang w:val="en-US"/>
              </w:rPr>
              <w:fldChar w:fldCharType="end"/>
            </w:r>
            <w:r w:rsidRPr="00BC0D6C">
              <w:rPr>
                <w:rFonts w:cs="Times New Roman"/>
                <w:sz w:val="16"/>
                <w:szCs w:val="16"/>
                <w:lang w:val="en-US"/>
              </w:rPr>
            </w:r>
            <w:r w:rsidRPr="00BC0D6C">
              <w:rPr>
                <w:rFonts w:cs="Times New Roman"/>
                <w:sz w:val="16"/>
                <w:szCs w:val="16"/>
                <w:lang w:val="en-US"/>
              </w:rPr>
              <w:fldChar w:fldCharType="separate"/>
            </w:r>
            <w:r w:rsidR="009934C8">
              <w:rPr>
                <w:rFonts w:cs="Times New Roman"/>
                <w:noProof/>
                <w:sz w:val="16"/>
                <w:szCs w:val="16"/>
                <w:lang w:val="en-US"/>
              </w:rPr>
              <w:t>(</w:t>
            </w:r>
            <w:hyperlink w:anchor="_ENREF_8" w:tooltip="Lawitz, 2013 #8" w:history="1">
              <w:r w:rsidR="00FB4592">
                <w:rPr>
                  <w:rFonts w:cs="Times New Roman"/>
                  <w:noProof/>
                  <w:sz w:val="16"/>
                  <w:szCs w:val="16"/>
                  <w:lang w:val="en-US"/>
                </w:rPr>
                <w:t>8-10</w:t>
              </w:r>
            </w:hyperlink>
            <w:r w:rsidR="009934C8">
              <w:rPr>
                <w:rFonts w:cs="Times New Roman"/>
                <w:noProof/>
                <w:sz w:val="16"/>
                <w:szCs w:val="16"/>
                <w:lang w:val="en-US"/>
              </w:rPr>
              <w:t xml:space="preserve">, </w:t>
            </w:r>
            <w:hyperlink w:anchor="_ENREF_12" w:tooltip="Kowdley, 2014 #12" w:history="1">
              <w:r w:rsidR="00FB4592">
                <w:rPr>
                  <w:rFonts w:cs="Times New Roman"/>
                  <w:noProof/>
                  <w:sz w:val="16"/>
                  <w:szCs w:val="16"/>
                  <w:lang w:val="en-US"/>
                </w:rPr>
                <w:t>12-14</w:t>
              </w:r>
            </w:hyperlink>
            <w:r w:rsidR="009934C8">
              <w:rPr>
                <w:rFonts w:cs="Times New Roman"/>
                <w:noProof/>
                <w:sz w:val="16"/>
                <w:szCs w:val="16"/>
                <w:lang w:val="en-US"/>
              </w:rPr>
              <w:t xml:space="preserve">, </w:t>
            </w:r>
            <w:hyperlink w:anchor="_ENREF_26" w:tooltip="Bourliere, 2011 #26" w:history="1">
              <w:r w:rsidR="00FB4592">
                <w:rPr>
                  <w:rFonts w:cs="Times New Roman"/>
                  <w:noProof/>
                  <w:sz w:val="16"/>
                  <w:szCs w:val="16"/>
                  <w:lang w:val="en-US"/>
                </w:rPr>
                <w:t>26-28</w:t>
              </w:r>
            </w:hyperlink>
            <w:r w:rsidR="009934C8">
              <w:rPr>
                <w:rFonts w:cs="Times New Roman"/>
                <w:noProof/>
                <w:sz w:val="16"/>
                <w:szCs w:val="16"/>
                <w:lang w:val="en-US"/>
              </w:rPr>
              <w:t>)</w:t>
            </w:r>
            <w:r w:rsidRPr="00BC0D6C">
              <w:rPr>
                <w:rFonts w:cs="Times New Roman"/>
                <w:sz w:val="16"/>
                <w:szCs w:val="16"/>
                <w:lang w:val="en-US"/>
              </w:rPr>
              <w:fldChar w:fldCharType="end"/>
            </w:r>
          </w:p>
        </w:tc>
      </w:tr>
      <w:tr w:rsidR="00BC366F" w:rsidRPr="00BC0D6C" w14:paraId="6D3C40A4" w14:textId="77777777" w:rsidTr="003B3D28">
        <w:trPr>
          <w:trHeight w:val="300"/>
          <w:jc w:val="center"/>
        </w:trPr>
        <w:tc>
          <w:tcPr>
            <w:tcW w:w="5658" w:type="dxa"/>
            <w:tcBorders>
              <w:top w:val="nil"/>
              <w:left w:val="nil"/>
              <w:bottom w:val="nil"/>
              <w:right w:val="nil"/>
            </w:tcBorders>
            <w:shd w:val="clear" w:color="auto" w:fill="auto"/>
            <w:noWrap/>
            <w:vAlign w:val="center"/>
          </w:tcPr>
          <w:p w14:paraId="3F1CF4A5" w14:textId="77777777" w:rsidR="00BC366F" w:rsidRPr="00BC0D6C" w:rsidRDefault="00BC366F" w:rsidP="00BC0D6C">
            <w:pPr>
              <w:spacing w:after="0" w:line="240" w:lineRule="auto"/>
              <w:ind w:left="708"/>
              <w:rPr>
                <w:rFonts w:cs="Times New Roman"/>
                <w:i/>
                <w:sz w:val="16"/>
                <w:szCs w:val="16"/>
                <w:lang w:val="en-US"/>
              </w:rPr>
            </w:pPr>
            <w:r w:rsidRPr="00BC0D6C">
              <w:rPr>
                <w:rFonts w:cs="Times New Roman"/>
                <w:i/>
                <w:sz w:val="16"/>
                <w:szCs w:val="16"/>
                <w:lang w:val="en-US"/>
              </w:rPr>
              <w:t xml:space="preserve">SVR rate </w:t>
            </w:r>
            <w:r w:rsidRPr="00BC0D6C">
              <w:rPr>
                <w:rFonts w:eastAsiaTheme="minorEastAsia" w:cs="Times New Roman"/>
                <w:sz w:val="16"/>
                <w:szCs w:val="16"/>
                <w:lang w:val="en-US" w:eastAsia="fr-FR"/>
              </w:rPr>
              <w:t>(</w:t>
            </w:r>
            <m:oMath>
              <m:sSub>
                <m:sSubPr>
                  <m:ctrlPr>
                    <w:rPr>
                      <w:rFonts w:ascii="Cambria Math" w:hAnsi="Cambria Math" w:cs="Times New Roman"/>
                      <w:sz w:val="16"/>
                      <w:szCs w:val="16"/>
                      <w:lang w:val="en-US" w:eastAsia="fr-FR"/>
                    </w:rPr>
                  </m:ctrlPr>
                </m:sSubPr>
                <m:e>
                  <m:r>
                    <w:rPr>
                      <w:rFonts w:ascii="Cambria Math" w:hAnsi="Cambria Math" w:cs="Times New Roman"/>
                      <w:sz w:val="16"/>
                      <w:szCs w:val="16"/>
                      <w:lang w:val="en-US" w:eastAsia="fr-FR"/>
                    </w:rPr>
                    <m:t>p</m:t>
                  </m:r>
                </m:e>
                <m:sub>
                  <m:r>
                    <w:rPr>
                      <w:rFonts w:ascii="Cambria Math" w:hAnsi="Cambria Math" w:cs="Times New Roman"/>
                      <w:sz w:val="16"/>
                      <w:szCs w:val="16"/>
                      <w:lang w:val="en-US" w:eastAsia="fr-FR"/>
                    </w:rPr>
                    <m:t>SVR</m:t>
                  </m:r>
                </m:sub>
              </m:sSub>
            </m:oMath>
            <w:r w:rsidRPr="00BC0D6C">
              <w:rPr>
                <w:rFonts w:eastAsiaTheme="minorEastAsia" w:cs="Times New Roman"/>
                <w:sz w:val="16"/>
                <w:szCs w:val="16"/>
                <w:lang w:val="en-US" w:eastAsia="fr-FR"/>
              </w:rPr>
              <w:t>)</w:t>
            </w:r>
            <w:r w:rsidRPr="00BC0D6C">
              <w:rPr>
                <w:rFonts w:cs="Times New Roman"/>
                <w:i/>
                <w:sz w:val="16"/>
                <w:szCs w:val="16"/>
                <w:lang w:val="en-US"/>
              </w:rPr>
              <w:t xml:space="preserve"> – treatment naive - all genotypes- clinical trials</w:t>
            </w:r>
          </w:p>
        </w:tc>
        <w:tc>
          <w:tcPr>
            <w:tcW w:w="1456" w:type="dxa"/>
            <w:tcBorders>
              <w:top w:val="nil"/>
              <w:left w:val="nil"/>
              <w:bottom w:val="nil"/>
              <w:right w:val="nil"/>
            </w:tcBorders>
            <w:shd w:val="clear" w:color="auto" w:fill="auto"/>
            <w:noWrap/>
            <w:vAlign w:val="center"/>
          </w:tcPr>
          <w:p w14:paraId="54E22B44"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90%</w:t>
            </w:r>
          </w:p>
        </w:tc>
        <w:tc>
          <w:tcPr>
            <w:tcW w:w="327" w:type="dxa"/>
            <w:vMerge/>
            <w:tcBorders>
              <w:left w:val="nil"/>
              <w:bottom w:val="nil"/>
              <w:right w:val="nil"/>
            </w:tcBorders>
            <w:shd w:val="clear" w:color="auto" w:fill="auto"/>
            <w:noWrap/>
            <w:vAlign w:val="center"/>
          </w:tcPr>
          <w:p w14:paraId="03A2BAEE" w14:textId="77777777" w:rsidR="00BC366F" w:rsidRPr="00BC0D6C" w:rsidRDefault="00BC366F" w:rsidP="00BC0D6C">
            <w:pPr>
              <w:spacing w:after="0" w:line="240" w:lineRule="auto"/>
              <w:jc w:val="center"/>
              <w:rPr>
                <w:rFonts w:cs="Times New Roman"/>
                <w:sz w:val="16"/>
                <w:szCs w:val="16"/>
                <w:lang w:val="en-US"/>
              </w:rPr>
            </w:pPr>
          </w:p>
        </w:tc>
        <w:tc>
          <w:tcPr>
            <w:tcW w:w="1771" w:type="dxa"/>
            <w:vMerge/>
            <w:tcBorders>
              <w:left w:val="nil"/>
              <w:bottom w:val="nil"/>
              <w:right w:val="nil"/>
            </w:tcBorders>
            <w:shd w:val="clear" w:color="auto" w:fill="auto"/>
            <w:vAlign w:val="center"/>
          </w:tcPr>
          <w:p w14:paraId="14E9ED2B" w14:textId="77777777" w:rsidR="00BC366F" w:rsidRPr="00BC0D6C" w:rsidRDefault="00BC366F" w:rsidP="00BC0D6C">
            <w:pPr>
              <w:spacing w:after="0" w:line="240" w:lineRule="auto"/>
              <w:jc w:val="center"/>
              <w:rPr>
                <w:rFonts w:cs="Times New Roman"/>
                <w:sz w:val="16"/>
                <w:szCs w:val="16"/>
                <w:lang w:val="en-US"/>
              </w:rPr>
            </w:pPr>
          </w:p>
        </w:tc>
      </w:tr>
      <w:tr w:rsidR="00BC366F" w:rsidRPr="00BC0D6C" w14:paraId="674EB0F7" w14:textId="77777777" w:rsidTr="003B3D28">
        <w:trPr>
          <w:trHeight w:val="300"/>
          <w:jc w:val="center"/>
        </w:trPr>
        <w:tc>
          <w:tcPr>
            <w:tcW w:w="5658" w:type="dxa"/>
            <w:tcBorders>
              <w:top w:val="nil"/>
              <w:left w:val="nil"/>
              <w:right w:val="nil"/>
            </w:tcBorders>
            <w:shd w:val="clear" w:color="auto" w:fill="auto"/>
            <w:noWrap/>
            <w:vAlign w:val="center"/>
          </w:tcPr>
          <w:p w14:paraId="3B88D25B" w14:textId="77777777" w:rsidR="00BC366F" w:rsidRPr="00BC0D6C" w:rsidRDefault="00BC366F" w:rsidP="00BC0D6C">
            <w:pPr>
              <w:spacing w:after="0" w:line="240" w:lineRule="auto"/>
              <w:rPr>
                <w:rFonts w:cs="Times New Roman"/>
                <w:sz w:val="16"/>
                <w:szCs w:val="16"/>
                <w:lang w:val="en-US"/>
              </w:rPr>
            </w:pPr>
          </w:p>
          <w:p w14:paraId="0AFAD3CA"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 xml:space="preserve">Ratio of the effectiveness in real life to the efficacy in clinical </w:t>
            </w:r>
            <m:oMath>
              <m:r>
                <m:rPr>
                  <m:sty m:val="p"/>
                </m:rPr>
                <w:rPr>
                  <w:rFonts w:ascii="Cambria Math" w:hAnsi="Cambria Math" w:cs="Times New Roman"/>
                  <w:sz w:val="16"/>
                  <w:szCs w:val="16"/>
                  <w:lang w:val="en-US" w:eastAsia="fr-FR"/>
                </w:rPr>
                <w:br/>
              </m:r>
            </m:oMath>
            <w:r w:rsidRPr="00BC0D6C">
              <w:rPr>
                <w:rFonts w:cs="Times New Roman"/>
                <w:sz w:val="16"/>
                <w:szCs w:val="16"/>
                <w:lang w:val="en-US"/>
              </w:rPr>
              <w:t>trials</w:t>
            </w:r>
            <w:r w:rsidRPr="00BC0D6C">
              <w:rPr>
                <w:rFonts w:eastAsiaTheme="minorEastAsia" w:cs="Times New Roman"/>
                <w:sz w:val="16"/>
                <w:szCs w:val="16"/>
                <w:lang w:val="en-US"/>
              </w:rPr>
              <w:t xml:space="preserve"> (</w:t>
            </w:r>
            <m:oMath>
              <m:r>
                <w:rPr>
                  <w:rFonts w:ascii="Cambria Math" w:hAnsi="Cambria Math" w:cs="Times New Roman"/>
                  <w:sz w:val="16"/>
                  <w:szCs w:val="16"/>
                  <w:lang w:val="en-US" w:eastAsia="fr-FR"/>
                </w:rPr>
                <m:t>r</m:t>
              </m:r>
            </m:oMath>
            <w:r w:rsidRPr="00BC0D6C">
              <w:rPr>
                <w:rFonts w:eastAsiaTheme="minorEastAsia" w:cs="Times New Roman"/>
                <w:sz w:val="16"/>
                <w:szCs w:val="16"/>
                <w:lang w:val="en-US" w:eastAsia="fr-FR"/>
              </w:rPr>
              <w:t>)</w:t>
            </w:r>
          </w:p>
        </w:tc>
        <w:tc>
          <w:tcPr>
            <w:tcW w:w="1456" w:type="dxa"/>
            <w:tcBorders>
              <w:top w:val="nil"/>
              <w:left w:val="nil"/>
              <w:right w:val="nil"/>
            </w:tcBorders>
            <w:shd w:val="clear" w:color="auto" w:fill="auto"/>
            <w:noWrap/>
            <w:vAlign w:val="center"/>
          </w:tcPr>
          <w:p w14:paraId="539BA0FB"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0.903</w:t>
            </w:r>
          </w:p>
        </w:tc>
        <w:tc>
          <w:tcPr>
            <w:tcW w:w="2098" w:type="dxa"/>
            <w:gridSpan w:val="2"/>
            <w:tcBorders>
              <w:top w:val="nil"/>
              <w:left w:val="nil"/>
              <w:right w:val="nil"/>
            </w:tcBorders>
            <w:shd w:val="clear" w:color="auto" w:fill="auto"/>
            <w:noWrap/>
            <w:vAlign w:val="center"/>
          </w:tcPr>
          <w:p w14:paraId="147BAAA8" w14:textId="5412F770" w:rsidR="00BC366F" w:rsidRPr="00BC0D6C" w:rsidRDefault="00E44231" w:rsidP="00FB4592">
            <w:pPr>
              <w:spacing w:after="0" w:line="240" w:lineRule="auto"/>
              <w:jc w:val="center"/>
              <w:rPr>
                <w:rFonts w:cs="Times New Roman"/>
                <w:sz w:val="16"/>
                <w:szCs w:val="16"/>
                <w:lang w:val="en-US"/>
              </w:rPr>
            </w:pPr>
            <w:r w:rsidRPr="00BC0D6C">
              <w:rPr>
                <w:rFonts w:cs="Times New Roman"/>
                <w:sz w:val="16"/>
                <w:szCs w:val="16"/>
                <w:lang w:val="en-US"/>
              </w:rPr>
              <w:fldChar w:fldCharType="begin">
                <w:fldData xml:space="preserve">PEVuZE5vdGU+PENpdGU+PEF1dGhvcj5NZWxpbjwvQXV0aG9yPjxZZWFyPjIwMTA8L1llYXI+PFJl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</w:fldData>
              </w:fldChar>
            </w:r>
            <w:r w:rsidR="00FB4592">
              <w:rPr>
                <w:rFonts w:cs="Times New Roman"/>
                <w:sz w:val="16"/>
                <w:szCs w:val="16"/>
                <w:lang w:val="en-US"/>
              </w:rPr>
              <w:instrText xml:space="preserve"> ADDIN EN.CITE </w:instrText>
            </w:r>
            <w:r w:rsidR="00FB4592">
              <w:rPr>
                <w:rFonts w:cs="Times New Roman"/>
                <w:sz w:val="16"/>
                <w:szCs w:val="16"/>
                <w:lang w:val="en-US"/>
              </w:rPr>
              <w:fldChar w:fldCharType="begin">
                <w:fldData xml:space="preserve">PEVuZE5vdGU+PENpdGU+PEF1dGhvcj5NZWxpbjwvQXV0aG9yPjxZZWFyPjIwMTA8L1llYXI+PFJl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</w:fldData>
              </w:fldChar>
            </w:r>
            <w:r w:rsidR="00FB4592">
              <w:rPr>
                <w:rFonts w:cs="Times New Roman"/>
                <w:sz w:val="16"/>
                <w:szCs w:val="16"/>
                <w:lang w:val="en-US"/>
              </w:rPr>
              <w:instrText xml:space="preserve"> ADDIN EN.CITE.DATA </w:instrText>
            </w:r>
            <w:r w:rsidR="00FB4592">
              <w:rPr>
                <w:rFonts w:cs="Times New Roman"/>
                <w:sz w:val="16"/>
                <w:szCs w:val="16"/>
                <w:lang w:val="en-US"/>
              </w:rPr>
            </w:r>
            <w:r w:rsidR="00FB4592">
              <w:rPr>
                <w:rFonts w:cs="Times New Roman"/>
                <w:sz w:val="16"/>
                <w:szCs w:val="16"/>
                <w:lang w:val="en-US"/>
              </w:rPr>
              <w:fldChar w:fldCharType="end"/>
            </w:r>
            <w:r w:rsidRPr="00BC0D6C">
              <w:rPr>
                <w:rFonts w:cs="Times New Roman"/>
                <w:sz w:val="16"/>
                <w:szCs w:val="16"/>
                <w:lang w:val="en-US"/>
              </w:rPr>
            </w:r>
            <w:r w:rsidRPr="00BC0D6C">
              <w:rPr>
                <w:rFonts w:cs="Times New Roman"/>
                <w:sz w:val="16"/>
                <w:szCs w:val="16"/>
                <w:lang w:val="en-US"/>
              </w:rPr>
              <w:fldChar w:fldCharType="separate"/>
            </w:r>
            <w:r w:rsidR="009934C8">
              <w:rPr>
                <w:rFonts w:cs="Times New Roman"/>
                <w:noProof/>
                <w:sz w:val="16"/>
                <w:szCs w:val="16"/>
                <w:lang w:val="en-US"/>
              </w:rPr>
              <w:t>(</w:t>
            </w:r>
            <w:hyperlink w:anchor="_ENREF_5" w:tooltip="Melin, 2010 #5" w:history="1">
              <w:r w:rsidR="00FB4592">
                <w:rPr>
                  <w:rFonts w:cs="Times New Roman"/>
                  <w:noProof/>
                  <w:sz w:val="16"/>
                  <w:szCs w:val="16"/>
                  <w:lang w:val="en-US"/>
                </w:rPr>
                <w:t>5</w:t>
              </w:r>
            </w:hyperlink>
            <w:r w:rsidR="009934C8">
              <w:rPr>
                <w:rFonts w:cs="Times New Roman"/>
                <w:noProof/>
                <w:sz w:val="16"/>
                <w:szCs w:val="16"/>
                <w:lang w:val="en-US"/>
              </w:rPr>
              <w:t>)</w:t>
            </w:r>
            <w:r w:rsidRPr="00BC0D6C">
              <w:rPr>
                <w:rFonts w:cs="Times New Roman"/>
                <w:sz w:val="16"/>
                <w:szCs w:val="16"/>
                <w:lang w:val="en-US"/>
              </w:rPr>
              <w:fldChar w:fldCharType="end"/>
            </w:r>
          </w:p>
        </w:tc>
      </w:tr>
      <w:tr w:rsidR="00BC366F" w:rsidRPr="00BC0D6C" w14:paraId="5B6BA71F" w14:textId="77777777" w:rsidTr="003B3D28">
        <w:trPr>
          <w:trHeight w:val="300"/>
          <w:jc w:val="center"/>
        </w:trPr>
        <w:tc>
          <w:tcPr>
            <w:tcW w:w="5658" w:type="dxa"/>
            <w:tcBorders>
              <w:top w:val="nil"/>
              <w:left w:val="nil"/>
              <w:right w:val="nil"/>
            </w:tcBorders>
            <w:shd w:val="clear" w:color="auto" w:fill="auto"/>
            <w:noWrap/>
            <w:vAlign w:val="center"/>
          </w:tcPr>
          <w:p w14:paraId="50E7EDF0"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 xml:space="preserve">Mortality </w:t>
            </w:r>
            <w:r w:rsidRPr="00BC0D6C">
              <w:rPr>
                <w:rFonts w:eastAsiaTheme="minorEastAsia" w:cs="Times New Roman"/>
                <w:sz w:val="16"/>
                <w:szCs w:val="16"/>
                <w:lang w:val="en-US" w:eastAsia="fr-FR"/>
              </w:rPr>
              <w:t>(</w:t>
            </w:r>
            <m:oMath>
              <m:r>
                <w:rPr>
                  <w:rFonts w:ascii="Cambria Math" w:hAnsi="Cambria Math" w:cs="Times New Roman"/>
                  <w:sz w:val="16"/>
                  <w:szCs w:val="16"/>
                  <w:lang w:val="en-US" w:eastAsia="fr-FR"/>
                </w:rPr>
                <m:t>μ</m:t>
              </m:r>
            </m:oMath>
            <w:r w:rsidRPr="00BC0D6C">
              <w:rPr>
                <w:rFonts w:eastAsiaTheme="minorEastAsia" w:cs="Times New Roman"/>
                <w:sz w:val="16"/>
                <w:szCs w:val="16"/>
                <w:lang w:val="en-US" w:eastAsia="fr-FR"/>
              </w:rPr>
              <w:t>)</w:t>
            </w:r>
          </w:p>
        </w:tc>
        <w:tc>
          <w:tcPr>
            <w:tcW w:w="1456" w:type="dxa"/>
            <w:tcBorders>
              <w:top w:val="nil"/>
              <w:left w:val="nil"/>
              <w:right w:val="nil"/>
            </w:tcBorders>
            <w:shd w:val="clear" w:color="auto" w:fill="auto"/>
            <w:noWrap/>
            <w:vAlign w:val="center"/>
          </w:tcPr>
          <w:p w14:paraId="6C9FF3D7" w14:textId="77777777" w:rsidR="00BC366F" w:rsidRPr="00BC0D6C" w:rsidRDefault="00BC366F" w:rsidP="00BC0D6C">
            <w:pPr>
              <w:spacing w:after="0" w:line="240" w:lineRule="auto"/>
              <w:jc w:val="right"/>
              <w:rPr>
                <w:rFonts w:cs="Times New Roman"/>
                <w:sz w:val="16"/>
                <w:szCs w:val="16"/>
                <w:lang w:val="en-US"/>
              </w:rPr>
            </w:pPr>
          </w:p>
        </w:tc>
        <w:tc>
          <w:tcPr>
            <w:tcW w:w="2098" w:type="dxa"/>
            <w:gridSpan w:val="2"/>
            <w:tcBorders>
              <w:top w:val="nil"/>
              <w:left w:val="nil"/>
              <w:right w:val="nil"/>
            </w:tcBorders>
            <w:shd w:val="clear" w:color="auto" w:fill="auto"/>
            <w:noWrap/>
            <w:vAlign w:val="center"/>
          </w:tcPr>
          <w:p w14:paraId="4F5A6F46" w14:textId="77777777" w:rsidR="00BC366F" w:rsidRPr="00BC0D6C" w:rsidRDefault="00BC366F" w:rsidP="00BC0D6C">
            <w:pPr>
              <w:spacing w:after="0" w:line="240" w:lineRule="auto"/>
              <w:jc w:val="center"/>
              <w:rPr>
                <w:rFonts w:cs="Times New Roman"/>
                <w:sz w:val="16"/>
                <w:szCs w:val="16"/>
                <w:lang w:val="en-US"/>
              </w:rPr>
            </w:pPr>
          </w:p>
        </w:tc>
      </w:tr>
      <w:tr w:rsidR="00BC366F" w:rsidRPr="00BC0D6C" w14:paraId="703248CF" w14:textId="77777777" w:rsidTr="003B3D28">
        <w:trPr>
          <w:trHeight w:val="300"/>
          <w:jc w:val="center"/>
        </w:trPr>
        <w:tc>
          <w:tcPr>
            <w:tcW w:w="5658" w:type="dxa"/>
            <w:tcBorders>
              <w:top w:val="nil"/>
              <w:left w:val="nil"/>
              <w:right w:val="nil"/>
            </w:tcBorders>
            <w:shd w:val="clear" w:color="auto" w:fill="auto"/>
            <w:noWrap/>
            <w:vAlign w:val="center"/>
          </w:tcPr>
          <w:p w14:paraId="4BF7302B" w14:textId="77777777" w:rsidR="00BC366F" w:rsidRPr="00BC0D6C" w:rsidRDefault="00BC366F" w:rsidP="00BC0D6C">
            <w:pPr>
              <w:spacing w:after="0" w:line="240" w:lineRule="auto"/>
              <w:ind w:left="708"/>
              <w:rPr>
                <w:rFonts w:cs="Times New Roman"/>
                <w:i/>
                <w:sz w:val="16"/>
                <w:szCs w:val="16"/>
                <w:lang w:val="en-US"/>
              </w:rPr>
            </w:pPr>
            <w:r w:rsidRPr="00BC0D6C">
              <w:rPr>
                <w:rFonts w:cs="Times New Roman"/>
                <w:i/>
                <w:sz w:val="16"/>
                <w:szCs w:val="16"/>
                <w:lang w:val="en-US"/>
              </w:rPr>
              <w:t>Current PWID - men</w:t>
            </w:r>
          </w:p>
        </w:tc>
        <w:tc>
          <w:tcPr>
            <w:tcW w:w="1456" w:type="dxa"/>
            <w:tcBorders>
              <w:top w:val="nil"/>
              <w:left w:val="nil"/>
              <w:right w:val="nil"/>
            </w:tcBorders>
            <w:shd w:val="clear" w:color="auto" w:fill="auto"/>
            <w:noWrap/>
            <w:vAlign w:val="center"/>
          </w:tcPr>
          <w:p w14:paraId="64FFCEA4"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0.0077</w:t>
            </w:r>
            <w:r w:rsidRPr="00BC0D6C">
              <w:rPr>
                <w:rFonts w:eastAsia="Times New Roman" w:cs="Times New Roman"/>
                <w:color w:val="000000"/>
                <w:sz w:val="16"/>
                <w:szCs w:val="16"/>
                <w:lang w:val="en-US" w:eastAsia="fr-FR"/>
              </w:rPr>
              <w:t xml:space="preserve"> y</w:t>
            </w:r>
            <w:r w:rsidRPr="00BC0D6C">
              <w:rPr>
                <w:rFonts w:eastAsia="Times New Roman" w:cs="Times New Roman"/>
                <w:color w:val="000000"/>
                <w:sz w:val="16"/>
                <w:szCs w:val="16"/>
                <w:vertAlign w:val="superscript"/>
                <w:lang w:val="en-US" w:eastAsia="fr-FR"/>
              </w:rPr>
              <w:t>-1</w:t>
            </w:r>
          </w:p>
        </w:tc>
        <w:tc>
          <w:tcPr>
            <w:tcW w:w="327" w:type="dxa"/>
            <w:vMerge w:val="restart"/>
            <w:tcBorders>
              <w:top w:val="nil"/>
              <w:left w:val="nil"/>
              <w:right w:val="nil"/>
            </w:tcBorders>
            <w:shd w:val="clear" w:color="auto" w:fill="auto"/>
            <w:noWrap/>
            <w:vAlign w:val="center"/>
          </w:tcPr>
          <w:p w14:paraId="44A74E6F" w14:textId="77777777" w:rsidR="00BC366F" w:rsidRPr="00BC0D6C" w:rsidRDefault="00477E1F" w:rsidP="00BC0D6C">
            <w:pPr>
              <w:spacing w:after="0" w:line="240" w:lineRule="auto"/>
              <w:jc w:val="center"/>
              <w:rPr>
                <w:rFonts w:cs="Times New Roman"/>
                <w:sz w:val="16"/>
                <w:szCs w:val="16"/>
                <w:lang w:val="en-US"/>
              </w:rPr>
            </w:pPr>
            <m:oMathPara>
              <m:oMath>
                <m:d>
                  <m:dPr>
                    <m:begChr m:val=""/>
                    <m:endChr m:val="}"/>
                    <m:ctrlPr>
                      <w:rPr>
                        <w:rFonts w:ascii="Cambria Math" w:eastAsia="Times New Roman" w:hAnsi="Cambria Math" w:cs="Times New Roman"/>
                        <w:i/>
                        <w:sz w:val="16"/>
                        <w:szCs w:val="16"/>
                        <w:lang w:val="en-US" w:eastAsia="fr-FR"/>
                      </w:rPr>
                    </m:ctrlPr>
                  </m:dPr>
                  <m:e>
                    <m:eqArr>
                      <m:eqArrPr>
                        <m:ctrlPr>
                          <w:rPr>
                            <w:rFonts w:ascii="Cambria Math" w:hAnsi="Cambria Math" w:cs="Times New Roman"/>
                            <w:i/>
                            <w:sz w:val="16"/>
                            <w:szCs w:val="16"/>
                            <w:lang w:val="en-US"/>
                          </w:rPr>
                        </m:ctrlPr>
                      </m:eqArrPr>
                      <m:e/>
                      <m:e>
                        <m:ctrlPr>
                          <w:rPr>
                            <w:rFonts w:ascii="Cambria Math" w:eastAsia="Cambria Math" w:hAnsi="Cambria Math" w:cs="Times New Roman"/>
                            <w:i/>
                            <w:sz w:val="16"/>
                            <w:szCs w:val="16"/>
                            <w:lang w:val="en-US"/>
                          </w:rPr>
                        </m:ctrlPr>
                      </m:e>
                      <m:e/>
                    </m:eqArr>
                  </m:e>
                </m:d>
              </m:oMath>
            </m:oMathPara>
          </w:p>
        </w:tc>
        <w:tc>
          <w:tcPr>
            <w:tcW w:w="1771" w:type="dxa"/>
            <w:vMerge w:val="restart"/>
            <w:tcBorders>
              <w:top w:val="nil"/>
              <w:left w:val="nil"/>
              <w:right w:val="nil"/>
            </w:tcBorders>
            <w:shd w:val="clear" w:color="auto" w:fill="auto"/>
            <w:vAlign w:val="center"/>
          </w:tcPr>
          <w:p w14:paraId="6178BE88" w14:textId="29CAF8A6" w:rsidR="00BC366F" w:rsidRPr="00BC0D6C" w:rsidRDefault="00E44231" w:rsidP="00FB4592">
            <w:pPr>
              <w:spacing w:after="0" w:line="240" w:lineRule="auto"/>
              <w:jc w:val="center"/>
              <w:rPr>
                <w:rFonts w:cs="Times New Roman"/>
                <w:sz w:val="16"/>
                <w:szCs w:val="16"/>
                <w:lang w:val="en-US"/>
              </w:rPr>
            </w:pPr>
            <w:r w:rsidRPr="00BC0D6C">
              <w:rPr>
                <w:rFonts w:cs="Times New Roman"/>
                <w:sz w:val="16"/>
                <w:szCs w:val="16"/>
                <w:lang w:val="en-US"/>
              </w:rPr>
              <w:fldChar w:fldCharType="begin"/>
            </w:r>
            <w:r w:rsidR="00FB4592">
              <w:rPr>
                <w:rFonts w:cs="Times New Roman"/>
                <w:sz w:val="16"/>
                <w:szCs w:val="16"/>
                <w:lang w:val="en-US"/>
              </w:rPr>
              <w:instrText xml:space="preserve"> ADDIN EN.CITE &lt;EndNote&gt;&lt;Cite&gt;&lt;Author&gt;Lopez&lt;/Author&gt;&lt;Year&gt;2004&lt;/Year&gt;&lt;RecNum&gt;19&lt;/RecNum&gt;&lt;DisplayText&gt;(19)&lt;/DisplayText&gt;&lt;record&gt;&lt;rec-number&gt;19&lt;/rec-number&gt;&lt;foreign-keys&gt;&lt;key app="EN" db-id="p052wz0atrr9paezrp95x9et5aa5x2dx99t0"&gt;19&lt;/key&gt;&lt;/foreign-keys&gt;&lt;ref-type name="Book"&gt;6&lt;/ref-type&gt;&lt;contributors&gt;&lt;authors&gt;&lt;author&gt;Lopez, D.&lt;/author&gt;&lt;author&gt;Martineau, H.&lt;/author&gt;&lt;author&gt;Palle, C.&lt;/author&gt;&lt;/authors&gt;&lt;/contributors&gt;&lt;titles&gt;&lt;title&gt;Mortalité liée aux drogues illicites&lt;/title&gt;&lt;/titles&gt;&lt;dates&gt;&lt;year&gt;2004&lt;/year&gt;&lt;/dates&gt;&lt;publisher&gt;OFDT&lt;/publisher&gt;&lt;isbn&gt;2-11-093498-0&lt;/isbn&gt;&lt;urls&gt;&lt;/urls&gt;&lt;language&gt;French&lt;/language&gt;&lt;/record&gt;&lt;/Cite&gt;&lt;/EndNote&gt;</w:instrText>
            </w:r>
            <w:r w:rsidRPr="00BC0D6C">
              <w:rPr>
                <w:rFonts w:cs="Times New Roman"/>
                <w:sz w:val="16"/>
                <w:szCs w:val="16"/>
                <w:lang w:val="en-US"/>
              </w:rPr>
              <w:fldChar w:fldCharType="separate"/>
            </w:r>
            <w:r w:rsidR="009934C8">
              <w:rPr>
                <w:rFonts w:cs="Times New Roman"/>
                <w:noProof/>
                <w:sz w:val="16"/>
                <w:szCs w:val="16"/>
                <w:lang w:val="en-US"/>
              </w:rPr>
              <w:t>(</w:t>
            </w:r>
            <w:hyperlink w:anchor="_ENREF_19" w:tooltip="Lopez, 2004 #19" w:history="1">
              <w:r w:rsidR="00FB4592">
                <w:rPr>
                  <w:rFonts w:cs="Times New Roman"/>
                  <w:noProof/>
                  <w:sz w:val="16"/>
                  <w:szCs w:val="16"/>
                  <w:lang w:val="en-US"/>
                </w:rPr>
                <w:t>19</w:t>
              </w:r>
            </w:hyperlink>
            <w:r w:rsidR="009934C8">
              <w:rPr>
                <w:rFonts w:cs="Times New Roman"/>
                <w:noProof/>
                <w:sz w:val="16"/>
                <w:szCs w:val="16"/>
                <w:lang w:val="en-US"/>
              </w:rPr>
              <w:t>)</w:t>
            </w:r>
            <w:r w:rsidRPr="00BC0D6C">
              <w:rPr>
                <w:rFonts w:cs="Times New Roman"/>
                <w:sz w:val="16"/>
                <w:szCs w:val="16"/>
                <w:lang w:val="en-US"/>
              </w:rPr>
              <w:fldChar w:fldCharType="end"/>
            </w:r>
          </w:p>
        </w:tc>
      </w:tr>
      <w:tr w:rsidR="00BC366F" w:rsidRPr="00BC0D6C" w14:paraId="0F435616" w14:textId="77777777" w:rsidTr="003B3D28">
        <w:trPr>
          <w:trHeight w:val="300"/>
          <w:jc w:val="center"/>
        </w:trPr>
        <w:tc>
          <w:tcPr>
            <w:tcW w:w="5658" w:type="dxa"/>
            <w:tcBorders>
              <w:top w:val="nil"/>
              <w:left w:val="nil"/>
              <w:right w:val="nil"/>
            </w:tcBorders>
            <w:shd w:val="clear" w:color="auto" w:fill="auto"/>
            <w:noWrap/>
            <w:vAlign w:val="center"/>
          </w:tcPr>
          <w:p w14:paraId="5420327F" w14:textId="77777777" w:rsidR="00BC366F" w:rsidRPr="00BC0D6C" w:rsidRDefault="00BC366F" w:rsidP="00BC0D6C">
            <w:pPr>
              <w:spacing w:after="0" w:line="240" w:lineRule="auto"/>
              <w:ind w:left="708"/>
              <w:rPr>
                <w:rFonts w:cs="Times New Roman"/>
                <w:i/>
                <w:sz w:val="16"/>
                <w:szCs w:val="16"/>
                <w:lang w:val="en-US"/>
              </w:rPr>
            </w:pPr>
            <w:r w:rsidRPr="00BC0D6C">
              <w:rPr>
                <w:rFonts w:cs="Times New Roman"/>
                <w:i/>
                <w:sz w:val="16"/>
                <w:szCs w:val="16"/>
                <w:lang w:val="en-US"/>
              </w:rPr>
              <w:t>Current PWID - women</w:t>
            </w:r>
          </w:p>
        </w:tc>
        <w:tc>
          <w:tcPr>
            <w:tcW w:w="1456" w:type="dxa"/>
            <w:tcBorders>
              <w:top w:val="nil"/>
              <w:left w:val="nil"/>
              <w:right w:val="nil"/>
            </w:tcBorders>
            <w:shd w:val="clear" w:color="auto" w:fill="auto"/>
            <w:noWrap/>
            <w:vAlign w:val="center"/>
          </w:tcPr>
          <w:p w14:paraId="723E115E"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0.0054</w:t>
            </w:r>
            <w:r w:rsidRPr="00BC0D6C">
              <w:rPr>
                <w:rFonts w:eastAsia="Times New Roman" w:cs="Times New Roman"/>
                <w:color w:val="000000"/>
                <w:sz w:val="16"/>
                <w:szCs w:val="16"/>
                <w:lang w:val="en-US" w:eastAsia="fr-FR"/>
              </w:rPr>
              <w:t xml:space="preserve"> y</w:t>
            </w:r>
            <w:r w:rsidRPr="00BC0D6C">
              <w:rPr>
                <w:rFonts w:eastAsia="Times New Roman" w:cs="Times New Roman"/>
                <w:color w:val="000000"/>
                <w:sz w:val="16"/>
                <w:szCs w:val="16"/>
                <w:vertAlign w:val="superscript"/>
                <w:lang w:val="en-US" w:eastAsia="fr-FR"/>
              </w:rPr>
              <w:t>-1</w:t>
            </w:r>
          </w:p>
        </w:tc>
        <w:tc>
          <w:tcPr>
            <w:tcW w:w="327" w:type="dxa"/>
            <w:vMerge/>
            <w:tcBorders>
              <w:left w:val="nil"/>
              <w:right w:val="nil"/>
            </w:tcBorders>
            <w:shd w:val="clear" w:color="auto" w:fill="auto"/>
            <w:noWrap/>
            <w:vAlign w:val="center"/>
          </w:tcPr>
          <w:p w14:paraId="522D3E2E" w14:textId="77777777" w:rsidR="00BC366F" w:rsidRPr="00BC0D6C" w:rsidRDefault="00BC366F" w:rsidP="00BC0D6C">
            <w:pPr>
              <w:spacing w:after="0" w:line="240" w:lineRule="auto"/>
              <w:jc w:val="center"/>
              <w:rPr>
                <w:rFonts w:cs="Times New Roman"/>
                <w:sz w:val="16"/>
                <w:szCs w:val="16"/>
                <w:lang w:val="en-US"/>
              </w:rPr>
            </w:pPr>
          </w:p>
        </w:tc>
        <w:tc>
          <w:tcPr>
            <w:tcW w:w="1771" w:type="dxa"/>
            <w:vMerge/>
            <w:tcBorders>
              <w:left w:val="nil"/>
              <w:right w:val="nil"/>
            </w:tcBorders>
            <w:shd w:val="clear" w:color="auto" w:fill="auto"/>
            <w:vAlign w:val="center"/>
          </w:tcPr>
          <w:p w14:paraId="2CB74E4B" w14:textId="77777777" w:rsidR="00BC366F" w:rsidRPr="00BC0D6C" w:rsidRDefault="00BC366F" w:rsidP="00BC0D6C">
            <w:pPr>
              <w:spacing w:after="0" w:line="240" w:lineRule="auto"/>
              <w:jc w:val="center"/>
              <w:rPr>
                <w:rFonts w:cs="Times New Roman"/>
                <w:sz w:val="16"/>
                <w:szCs w:val="16"/>
                <w:lang w:val="en-US"/>
              </w:rPr>
            </w:pPr>
          </w:p>
        </w:tc>
      </w:tr>
      <w:tr w:rsidR="00BC366F" w:rsidRPr="00BC0D6C" w14:paraId="6B35DE18" w14:textId="77777777" w:rsidTr="003B3D28">
        <w:trPr>
          <w:trHeight w:val="300"/>
          <w:jc w:val="center"/>
        </w:trPr>
        <w:tc>
          <w:tcPr>
            <w:tcW w:w="5658" w:type="dxa"/>
            <w:tcBorders>
              <w:top w:val="nil"/>
              <w:left w:val="nil"/>
              <w:right w:val="nil"/>
            </w:tcBorders>
            <w:shd w:val="clear" w:color="auto" w:fill="auto"/>
            <w:noWrap/>
            <w:vAlign w:val="center"/>
          </w:tcPr>
          <w:p w14:paraId="254A3E5E" w14:textId="77777777" w:rsidR="00BC366F" w:rsidRPr="00BC0D6C" w:rsidRDefault="00BC366F" w:rsidP="00BC0D6C">
            <w:pPr>
              <w:spacing w:after="0" w:line="240" w:lineRule="auto"/>
              <w:ind w:left="708"/>
              <w:rPr>
                <w:rFonts w:cs="Times New Roman"/>
                <w:i/>
                <w:sz w:val="16"/>
                <w:szCs w:val="16"/>
                <w:lang w:val="en-US"/>
              </w:rPr>
            </w:pPr>
            <w:r w:rsidRPr="00BC0D6C">
              <w:rPr>
                <w:rFonts w:cs="Times New Roman"/>
                <w:i/>
                <w:sz w:val="16"/>
                <w:szCs w:val="16"/>
                <w:lang w:val="en-US"/>
              </w:rPr>
              <w:t>Former PWID - men</w:t>
            </w:r>
          </w:p>
        </w:tc>
        <w:tc>
          <w:tcPr>
            <w:tcW w:w="1456" w:type="dxa"/>
            <w:tcBorders>
              <w:top w:val="nil"/>
              <w:left w:val="nil"/>
              <w:right w:val="nil"/>
            </w:tcBorders>
            <w:shd w:val="clear" w:color="auto" w:fill="auto"/>
            <w:noWrap/>
            <w:vAlign w:val="center"/>
          </w:tcPr>
          <w:p w14:paraId="2C4774B7"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0.0114</w:t>
            </w:r>
            <w:r w:rsidRPr="00BC0D6C">
              <w:rPr>
                <w:rFonts w:eastAsia="Times New Roman" w:cs="Times New Roman"/>
                <w:color w:val="000000"/>
                <w:sz w:val="16"/>
                <w:szCs w:val="16"/>
                <w:lang w:val="en-US" w:eastAsia="fr-FR"/>
              </w:rPr>
              <w:t xml:space="preserve"> y</w:t>
            </w:r>
            <w:r w:rsidRPr="00BC0D6C">
              <w:rPr>
                <w:rFonts w:eastAsia="Times New Roman" w:cs="Times New Roman"/>
                <w:color w:val="000000"/>
                <w:sz w:val="16"/>
                <w:szCs w:val="16"/>
                <w:vertAlign w:val="superscript"/>
                <w:lang w:val="en-US" w:eastAsia="fr-FR"/>
              </w:rPr>
              <w:t>-1</w:t>
            </w:r>
          </w:p>
        </w:tc>
        <w:tc>
          <w:tcPr>
            <w:tcW w:w="327" w:type="dxa"/>
            <w:vMerge w:val="restart"/>
            <w:tcBorders>
              <w:top w:val="nil"/>
              <w:left w:val="nil"/>
              <w:right w:val="nil"/>
            </w:tcBorders>
            <w:shd w:val="clear" w:color="auto" w:fill="auto"/>
            <w:noWrap/>
            <w:vAlign w:val="center"/>
          </w:tcPr>
          <w:p w14:paraId="4C555EC8" w14:textId="77777777" w:rsidR="00BC366F" w:rsidRPr="00BC0D6C" w:rsidRDefault="00477E1F" w:rsidP="00BC0D6C">
            <w:pPr>
              <w:spacing w:after="0" w:line="240" w:lineRule="auto"/>
              <w:jc w:val="center"/>
              <w:rPr>
                <w:rFonts w:cs="Times New Roman"/>
                <w:sz w:val="16"/>
                <w:szCs w:val="16"/>
                <w:lang w:val="en-US"/>
              </w:rPr>
            </w:pPr>
            <m:oMathPara>
              <m:oMath>
                <m:d>
                  <m:dPr>
                    <m:begChr m:val=""/>
                    <m:endChr m:val="}"/>
                    <m:ctrlPr>
                      <w:rPr>
                        <w:rFonts w:ascii="Cambria Math" w:eastAsia="Times New Roman" w:hAnsi="Cambria Math" w:cs="Times New Roman"/>
                        <w:i/>
                        <w:sz w:val="16"/>
                        <w:szCs w:val="16"/>
                        <w:lang w:val="en-US" w:eastAsia="fr-FR"/>
                      </w:rPr>
                    </m:ctrlPr>
                  </m:dPr>
                  <m:e>
                    <m:eqArr>
                      <m:eqArrPr>
                        <m:ctrlPr>
                          <w:rPr>
                            <w:rFonts w:ascii="Cambria Math" w:hAnsi="Cambria Math" w:cs="Times New Roman"/>
                            <w:i/>
                            <w:sz w:val="16"/>
                            <w:szCs w:val="16"/>
                            <w:lang w:val="en-US"/>
                          </w:rPr>
                        </m:ctrlPr>
                      </m:eqArrPr>
                      <m:e/>
                      <m:e>
                        <m:ctrlPr>
                          <w:rPr>
                            <w:rFonts w:ascii="Cambria Math" w:eastAsia="Cambria Math" w:hAnsi="Cambria Math" w:cs="Times New Roman"/>
                            <w:i/>
                            <w:sz w:val="16"/>
                            <w:szCs w:val="16"/>
                            <w:lang w:val="en-US"/>
                          </w:rPr>
                        </m:ctrlPr>
                      </m:e>
                      <m:e/>
                    </m:eqArr>
                  </m:e>
                </m:d>
              </m:oMath>
            </m:oMathPara>
          </w:p>
        </w:tc>
        <w:tc>
          <w:tcPr>
            <w:tcW w:w="1771" w:type="dxa"/>
            <w:vMerge w:val="restart"/>
            <w:tcBorders>
              <w:top w:val="nil"/>
              <w:left w:val="nil"/>
              <w:right w:val="nil"/>
            </w:tcBorders>
            <w:shd w:val="clear" w:color="auto" w:fill="auto"/>
            <w:vAlign w:val="center"/>
          </w:tcPr>
          <w:p w14:paraId="0221F162" w14:textId="5518BB31" w:rsidR="00BC366F" w:rsidRPr="00BC0D6C" w:rsidRDefault="00BC366F" w:rsidP="00FB4592">
            <w:pPr>
              <w:spacing w:after="0" w:line="240" w:lineRule="auto"/>
              <w:jc w:val="center"/>
              <w:rPr>
                <w:rFonts w:cs="Times New Roman"/>
                <w:sz w:val="16"/>
                <w:szCs w:val="16"/>
                <w:lang w:val="en-US"/>
              </w:rPr>
            </w:pPr>
            <w:r w:rsidRPr="00BC0D6C">
              <w:rPr>
                <w:rFonts w:cs="Times New Roman"/>
                <w:sz w:val="16"/>
                <w:szCs w:val="16"/>
                <w:lang w:val="en-US"/>
              </w:rPr>
              <w:fldChar w:fldCharType="begin"/>
            </w:r>
            <w:r w:rsidR="00FB4592">
              <w:rPr>
                <w:rFonts w:cs="Times New Roman"/>
                <w:sz w:val="16"/>
                <w:szCs w:val="16"/>
                <w:lang w:val="en-US"/>
              </w:rPr>
              <w:instrText xml:space="preserve"> ADDIN EN.CITE &lt;EndNote&gt;&lt;Cite&gt;&lt;Author&gt;INSEE&lt;/Author&gt;&lt;Year&gt;2012&lt;/Year&gt;&lt;RecNum&gt;20&lt;/RecNum&gt;&lt;DisplayText&gt;(20, 21)&lt;/DisplayText&gt;&lt;record&gt;&lt;rec-number&gt;20&lt;/rec-number&gt;&lt;foreign-keys&gt;&lt;key app="EN" db-id="p052wz0atrr9paezrp95x9et5aa5x2dx99t0"&gt;20&lt;/key&gt;&lt;/foreign-keys&gt;&lt;ref-type name="Online Database"&gt;45&lt;/ref-type&gt;&lt;contributors&gt;&lt;authors&gt;&lt;author&gt;INSEE&lt;/author&gt;&lt;/authors&gt;&lt;/contributors&gt;&lt;titles&gt;&lt;title&gt;Taux de mortalité par sexe et groupe d&amp;apos;âges&lt;/title&gt;&lt;/titles&gt;&lt;dates&gt;&lt;year&gt;2012&lt;/year&gt;&lt;/dates&gt;&lt;urls&gt;&lt;related-urls&gt;&lt;url&gt;http://www.insee.fr/fr/themes/detail.asp?ref_id=ir-sd2010&amp;amp;page=irweb/sd2010/dd/sd2010_mortalite.htm&lt;/url&gt;&lt;/related-urls&gt;&lt;/urls&gt;&lt;language&gt;French&lt;/language&gt;&lt;/record&gt;&lt;/Cite&gt;&lt;Cite&gt;&lt;Author&gt;INSEE&lt;/Author&gt;&lt;Year&gt;2013&lt;/Year&gt;&lt;RecNum&gt;21&lt;/RecNum&gt;&lt;record&gt;&lt;rec-number&gt;21&lt;/rec-number&gt;&lt;foreign-keys&gt;&lt;key app="EN" db-id="p052wz0atrr9paezrp95x9et5aa5x2dx99t0"&gt;21&lt;/key&gt;&lt;/foreign-keys&gt;&lt;ref-type name="Journal Article"&gt;17&lt;/ref-type&gt;&lt;contributors&gt;&lt;authors&gt;&lt;author&gt;INSEE&lt;/author&gt;&lt;/authors&gt;&lt;/contributors&gt;&lt;titles&gt;&lt;title&gt;Population par sexe et groupes d&amp;apos;âges quinquennaux&lt;/title&gt;&lt;/titles&gt;&lt;dates&gt;&lt;year&gt;2013&lt;/year&gt;&lt;/dates&gt;&lt;urls&gt;&lt;related-urls&gt;&lt;url&gt;http://www.insee.fr/fr/themes/tableau.asp?reg_id=0&amp;amp;ref_id=NATnon02150&lt;/url&gt;&lt;/related-urls&gt;&lt;/urls&gt;&lt;language&gt;French&lt;/language&gt;&lt;/record&gt;&lt;/Cite&gt;&lt;/EndNote&gt;</w:instrText>
            </w:r>
            <w:r w:rsidRPr="00BC0D6C">
              <w:rPr>
                <w:rFonts w:cs="Times New Roman"/>
                <w:sz w:val="16"/>
                <w:szCs w:val="16"/>
                <w:lang w:val="en-US"/>
              </w:rPr>
              <w:fldChar w:fldCharType="separate"/>
            </w:r>
            <w:r w:rsidR="009934C8">
              <w:rPr>
                <w:rFonts w:cs="Times New Roman"/>
                <w:noProof/>
                <w:sz w:val="16"/>
                <w:szCs w:val="16"/>
                <w:lang w:val="en-US"/>
              </w:rPr>
              <w:t>(</w:t>
            </w:r>
            <w:hyperlink w:anchor="_ENREF_20" w:tooltip="INSEE, 2012 #20" w:history="1">
              <w:r w:rsidR="00FB4592">
                <w:rPr>
                  <w:rFonts w:cs="Times New Roman"/>
                  <w:noProof/>
                  <w:sz w:val="16"/>
                  <w:szCs w:val="16"/>
                  <w:lang w:val="en-US"/>
                </w:rPr>
                <w:t>20</w:t>
              </w:r>
            </w:hyperlink>
            <w:r w:rsidR="009934C8">
              <w:rPr>
                <w:rFonts w:cs="Times New Roman"/>
                <w:noProof/>
                <w:sz w:val="16"/>
                <w:szCs w:val="16"/>
                <w:lang w:val="en-US"/>
              </w:rPr>
              <w:t xml:space="preserve">, </w:t>
            </w:r>
            <w:hyperlink w:anchor="_ENREF_21" w:tooltip="INSEE, 2013 #21" w:history="1">
              <w:r w:rsidR="00FB4592">
                <w:rPr>
                  <w:rFonts w:cs="Times New Roman"/>
                  <w:noProof/>
                  <w:sz w:val="16"/>
                  <w:szCs w:val="16"/>
                  <w:lang w:val="en-US"/>
                </w:rPr>
                <w:t>21</w:t>
              </w:r>
            </w:hyperlink>
            <w:r w:rsidR="009934C8">
              <w:rPr>
                <w:rFonts w:cs="Times New Roman"/>
                <w:noProof/>
                <w:sz w:val="16"/>
                <w:szCs w:val="16"/>
                <w:lang w:val="en-US"/>
              </w:rPr>
              <w:t>)</w:t>
            </w:r>
            <w:r w:rsidRPr="00BC0D6C">
              <w:rPr>
                <w:rFonts w:cs="Times New Roman"/>
                <w:sz w:val="16"/>
                <w:szCs w:val="16"/>
                <w:lang w:val="en-US"/>
              </w:rPr>
              <w:fldChar w:fldCharType="end"/>
            </w:r>
          </w:p>
        </w:tc>
      </w:tr>
      <w:tr w:rsidR="00BC366F" w:rsidRPr="00BC0D6C" w14:paraId="0D8B0C06" w14:textId="77777777" w:rsidTr="003B3D28">
        <w:trPr>
          <w:trHeight w:val="300"/>
          <w:jc w:val="center"/>
        </w:trPr>
        <w:tc>
          <w:tcPr>
            <w:tcW w:w="5658" w:type="dxa"/>
            <w:tcBorders>
              <w:top w:val="nil"/>
              <w:left w:val="nil"/>
              <w:right w:val="nil"/>
            </w:tcBorders>
            <w:shd w:val="clear" w:color="auto" w:fill="auto"/>
            <w:noWrap/>
            <w:vAlign w:val="center"/>
          </w:tcPr>
          <w:p w14:paraId="0C961FFB" w14:textId="77777777" w:rsidR="00BC366F" w:rsidRPr="00BC0D6C" w:rsidRDefault="00BC366F" w:rsidP="00BC0D6C">
            <w:pPr>
              <w:spacing w:after="0" w:line="240" w:lineRule="auto"/>
              <w:ind w:left="708"/>
              <w:rPr>
                <w:rFonts w:cs="Times New Roman"/>
                <w:i/>
                <w:sz w:val="16"/>
                <w:szCs w:val="16"/>
                <w:lang w:val="en-US"/>
              </w:rPr>
            </w:pPr>
            <w:r w:rsidRPr="00BC0D6C">
              <w:rPr>
                <w:rFonts w:cs="Times New Roman"/>
                <w:i/>
                <w:sz w:val="16"/>
                <w:szCs w:val="16"/>
                <w:lang w:val="en-US"/>
              </w:rPr>
              <w:t>Former PWID - women</w:t>
            </w:r>
          </w:p>
        </w:tc>
        <w:tc>
          <w:tcPr>
            <w:tcW w:w="1456" w:type="dxa"/>
            <w:tcBorders>
              <w:top w:val="nil"/>
              <w:left w:val="nil"/>
              <w:right w:val="nil"/>
            </w:tcBorders>
            <w:shd w:val="clear" w:color="auto" w:fill="auto"/>
            <w:noWrap/>
            <w:vAlign w:val="center"/>
          </w:tcPr>
          <w:p w14:paraId="7655A1BE"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0.0098</w:t>
            </w:r>
            <w:r w:rsidRPr="00BC0D6C">
              <w:rPr>
                <w:rFonts w:eastAsia="Times New Roman" w:cs="Times New Roman"/>
                <w:color w:val="000000"/>
                <w:sz w:val="16"/>
                <w:szCs w:val="16"/>
                <w:lang w:val="en-US" w:eastAsia="fr-FR"/>
              </w:rPr>
              <w:t xml:space="preserve"> y</w:t>
            </w:r>
            <w:r w:rsidRPr="00BC0D6C">
              <w:rPr>
                <w:rFonts w:eastAsia="Times New Roman" w:cs="Times New Roman"/>
                <w:color w:val="000000"/>
                <w:sz w:val="16"/>
                <w:szCs w:val="16"/>
                <w:vertAlign w:val="superscript"/>
                <w:lang w:val="en-US" w:eastAsia="fr-FR"/>
              </w:rPr>
              <w:t>-1</w:t>
            </w:r>
          </w:p>
        </w:tc>
        <w:tc>
          <w:tcPr>
            <w:tcW w:w="327" w:type="dxa"/>
            <w:vMerge/>
            <w:tcBorders>
              <w:left w:val="nil"/>
              <w:right w:val="nil"/>
            </w:tcBorders>
            <w:shd w:val="clear" w:color="auto" w:fill="auto"/>
            <w:noWrap/>
            <w:vAlign w:val="center"/>
          </w:tcPr>
          <w:p w14:paraId="4E2AF3C1" w14:textId="77777777" w:rsidR="00BC366F" w:rsidRPr="00BC0D6C" w:rsidRDefault="00BC366F" w:rsidP="00BC0D6C">
            <w:pPr>
              <w:spacing w:after="0" w:line="240" w:lineRule="auto"/>
              <w:jc w:val="center"/>
              <w:rPr>
                <w:rFonts w:cs="Times New Roman"/>
                <w:sz w:val="16"/>
                <w:szCs w:val="16"/>
                <w:lang w:val="en-US"/>
              </w:rPr>
            </w:pPr>
          </w:p>
        </w:tc>
        <w:tc>
          <w:tcPr>
            <w:tcW w:w="1771" w:type="dxa"/>
            <w:vMerge/>
            <w:tcBorders>
              <w:left w:val="nil"/>
              <w:right w:val="nil"/>
            </w:tcBorders>
            <w:shd w:val="clear" w:color="auto" w:fill="auto"/>
            <w:vAlign w:val="center"/>
          </w:tcPr>
          <w:p w14:paraId="60D60502" w14:textId="77777777" w:rsidR="00BC366F" w:rsidRPr="00BC0D6C" w:rsidRDefault="00BC366F" w:rsidP="00BC0D6C">
            <w:pPr>
              <w:spacing w:after="0" w:line="240" w:lineRule="auto"/>
              <w:jc w:val="center"/>
              <w:rPr>
                <w:rFonts w:cs="Times New Roman"/>
                <w:sz w:val="16"/>
                <w:szCs w:val="16"/>
                <w:lang w:val="en-US"/>
              </w:rPr>
            </w:pPr>
          </w:p>
        </w:tc>
      </w:tr>
      <w:tr w:rsidR="00BC366F" w:rsidRPr="00BC0D6C" w14:paraId="7C896ECF" w14:textId="77777777" w:rsidTr="003B3D28">
        <w:trPr>
          <w:trHeight w:val="300"/>
          <w:jc w:val="center"/>
        </w:trPr>
        <w:tc>
          <w:tcPr>
            <w:tcW w:w="5658" w:type="dxa"/>
            <w:tcBorders>
              <w:top w:val="nil"/>
              <w:left w:val="nil"/>
              <w:bottom w:val="nil"/>
              <w:right w:val="nil"/>
            </w:tcBorders>
            <w:shd w:val="clear" w:color="auto" w:fill="auto"/>
            <w:noWrap/>
            <w:vAlign w:val="center"/>
          </w:tcPr>
          <w:p w14:paraId="2A59040B"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Duration of injecting career (</w:t>
            </w:r>
            <m:oMath>
              <m:r>
                <w:rPr>
                  <w:rFonts w:ascii="Cambria Math" w:hAnsi="Cambria Math" w:cs="Times New Roman"/>
                  <w:sz w:val="16"/>
                  <w:szCs w:val="16"/>
                  <w:lang w:val="en-US" w:eastAsia="fr-FR"/>
                </w:rPr>
                <m:t>1/θ</m:t>
              </m:r>
            </m:oMath>
            <w:r w:rsidRPr="00BC0D6C">
              <w:rPr>
                <w:rFonts w:eastAsiaTheme="minorEastAsia" w:cs="Times New Roman"/>
                <w:sz w:val="16"/>
                <w:szCs w:val="16"/>
                <w:lang w:val="en-US" w:eastAsia="fr-FR"/>
              </w:rPr>
              <w:t>)</w:t>
            </w:r>
          </w:p>
        </w:tc>
        <w:tc>
          <w:tcPr>
            <w:tcW w:w="1456" w:type="dxa"/>
            <w:tcBorders>
              <w:top w:val="nil"/>
              <w:left w:val="nil"/>
              <w:bottom w:val="nil"/>
              <w:right w:val="nil"/>
            </w:tcBorders>
            <w:shd w:val="clear" w:color="auto" w:fill="auto"/>
            <w:noWrap/>
            <w:vAlign w:val="center"/>
          </w:tcPr>
          <w:p w14:paraId="33FCE6E0"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13.9 y</w:t>
            </w:r>
          </w:p>
        </w:tc>
        <w:tc>
          <w:tcPr>
            <w:tcW w:w="2098" w:type="dxa"/>
            <w:gridSpan w:val="2"/>
            <w:tcBorders>
              <w:top w:val="nil"/>
              <w:left w:val="nil"/>
              <w:bottom w:val="nil"/>
              <w:right w:val="nil"/>
            </w:tcBorders>
            <w:shd w:val="clear" w:color="auto" w:fill="auto"/>
            <w:noWrap/>
            <w:vAlign w:val="center"/>
          </w:tcPr>
          <w:p w14:paraId="0831E0CB" w14:textId="22187180" w:rsidR="00BC366F" w:rsidRPr="00BC0D6C" w:rsidRDefault="00BC366F" w:rsidP="00FB4592">
            <w:pPr>
              <w:spacing w:after="0" w:line="240" w:lineRule="auto"/>
              <w:jc w:val="center"/>
              <w:rPr>
                <w:rFonts w:cs="Times New Roman"/>
                <w:sz w:val="16"/>
                <w:szCs w:val="16"/>
                <w:lang w:val="en-US"/>
              </w:rPr>
            </w:pPr>
            <w:r w:rsidRPr="00BC0D6C">
              <w:rPr>
                <w:rFonts w:cs="Times New Roman"/>
                <w:sz w:val="16"/>
                <w:szCs w:val="16"/>
                <w:lang w:val="en-US"/>
              </w:rPr>
              <w:fldChar w:fldCharType="begin">
                <w:fldData xml:space="preserve">PEVuZE5vdGU+PENpdGU+PEF1dGhvcj5Db3BlbGFuZDwvQXV0aG9yPjxZZWFyPjIwMDQ8L1llYXI+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</w:fldData>
              </w:fldChar>
            </w:r>
            <w:r w:rsidR="00FB4592">
              <w:rPr>
                <w:rFonts w:cs="Times New Roman"/>
                <w:sz w:val="16"/>
                <w:szCs w:val="16"/>
                <w:lang w:val="en-US"/>
              </w:rPr>
              <w:instrText xml:space="preserve"> ADDIN EN.CITE </w:instrText>
            </w:r>
            <w:r w:rsidR="00FB4592">
              <w:rPr>
                <w:rFonts w:cs="Times New Roman"/>
                <w:sz w:val="16"/>
                <w:szCs w:val="16"/>
                <w:lang w:val="en-US"/>
              </w:rPr>
              <w:fldChar w:fldCharType="begin">
                <w:fldData xml:space="preserve">PEVuZE5vdGU+PENpdGU+PEF1dGhvcj5Db3BlbGFuZDwvQXV0aG9yPjxZZWFyPjIwMDQ8L1llYXI+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</w:fldData>
              </w:fldChar>
            </w:r>
            <w:r w:rsidR="00FB4592">
              <w:rPr>
                <w:rFonts w:cs="Times New Roman"/>
                <w:sz w:val="16"/>
                <w:szCs w:val="16"/>
                <w:lang w:val="en-US"/>
              </w:rPr>
              <w:instrText xml:space="preserve"> ADDIN EN.CITE.DATA </w:instrText>
            </w:r>
            <w:r w:rsidR="00FB4592">
              <w:rPr>
                <w:rFonts w:cs="Times New Roman"/>
                <w:sz w:val="16"/>
                <w:szCs w:val="16"/>
                <w:lang w:val="en-US"/>
              </w:rPr>
            </w:r>
            <w:r w:rsidR="00FB4592">
              <w:rPr>
                <w:rFonts w:cs="Times New Roman"/>
                <w:sz w:val="16"/>
                <w:szCs w:val="16"/>
                <w:lang w:val="en-US"/>
              </w:rPr>
              <w:fldChar w:fldCharType="end"/>
            </w:r>
            <w:r w:rsidRPr="00BC0D6C">
              <w:rPr>
                <w:rFonts w:cs="Times New Roman"/>
                <w:sz w:val="16"/>
                <w:szCs w:val="16"/>
                <w:lang w:val="en-US"/>
              </w:rPr>
            </w:r>
            <w:r w:rsidRPr="00BC0D6C">
              <w:rPr>
                <w:rFonts w:cs="Times New Roman"/>
                <w:sz w:val="16"/>
                <w:szCs w:val="16"/>
                <w:lang w:val="en-US"/>
              </w:rPr>
              <w:fldChar w:fldCharType="separate"/>
            </w:r>
            <w:r w:rsidR="009934C8">
              <w:rPr>
                <w:rFonts w:cs="Times New Roman"/>
                <w:noProof/>
                <w:sz w:val="16"/>
                <w:szCs w:val="16"/>
                <w:lang w:val="en-US"/>
              </w:rPr>
              <w:t>(</w:t>
            </w:r>
            <w:hyperlink w:anchor="_ENREF_17" w:tooltip="Fazito, 2012 #17" w:history="1">
              <w:r w:rsidR="00FB4592">
                <w:rPr>
                  <w:rFonts w:cs="Times New Roman"/>
                  <w:noProof/>
                  <w:sz w:val="16"/>
                  <w:szCs w:val="16"/>
                  <w:lang w:val="en-US"/>
                </w:rPr>
                <w:t>17</w:t>
              </w:r>
            </w:hyperlink>
            <w:r w:rsidR="009934C8">
              <w:rPr>
                <w:rFonts w:cs="Times New Roman"/>
                <w:noProof/>
                <w:sz w:val="16"/>
                <w:szCs w:val="16"/>
                <w:lang w:val="en-US"/>
              </w:rPr>
              <w:t xml:space="preserve">, </w:t>
            </w:r>
            <w:hyperlink w:anchor="_ENREF_18" w:tooltip="Copeland, 2004 #18" w:history="1">
              <w:r w:rsidR="00FB4592">
                <w:rPr>
                  <w:rFonts w:cs="Times New Roman"/>
                  <w:noProof/>
                  <w:sz w:val="16"/>
                  <w:szCs w:val="16"/>
                  <w:lang w:val="en-US"/>
                </w:rPr>
                <w:t>18</w:t>
              </w:r>
            </w:hyperlink>
            <w:r w:rsidR="009934C8">
              <w:rPr>
                <w:rFonts w:cs="Times New Roman"/>
                <w:noProof/>
                <w:sz w:val="16"/>
                <w:szCs w:val="16"/>
                <w:lang w:val="en-US"/>
              </w:rPr>
              <w:t>)</w:t>
            </w:r>
            <w:r w:rsidRPr="00BC0D6C">
              <w:rPr>
                <w:rFonts w:cs="Times New Roman"/>
                <w:sz w:val="16"/>
                <w:szCs w:val="16"/>
                <w:lang w:val="en-US"/>
              </w:rPr>
              <w:fldChar w:fldCharType="end"/>
            </w:r>
          </w:p>
        </w:tc>
      </w:tr>
      <w:tr w:rsidR="00BC366F" w:rsidRPr="00BC0D6C" w14:paraId="27A3AC78" w14:textId="77777777" w:rsidTr="003B3D28">
        <w:trPr>
          <w:trHeight w:val="300"/>
          <w:jc w:val="center"/>
        </w:trPr>
        <w:tc>
          <w:tcPr>
            <w:tcW w:w="5658" w:type="dxa"/>
            <w:tcBorders>
              <w:top w:val="nil"/>
              <w:left w:val="nil"/>
              <w:bottom w:val="nil"/>
              <w:right w:val="nil"/>
            </w:tcBorders>
            <w:shd w:val="clear" w:color="auto" w:fill="auto"/>
            <w:noWrap/>
            <w:vAlign w:val="center"/>
          </w:tcPr>
          <w:p w14:paraId="3F6CFBB4"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Transition rate F0/F1</w:t>
            </w:r>
            <w:r w:rsidRPr="00BC0D6C">
              <w:rPr>
                <w:rFonts w:cs="Times New Roman"/>
                <w:sz w:val="16"/>
                <w:szCs w:val="16"/>
                <w:lang w:val="en-US"/>
              </w:rPr>
              <w:sym w:font="Symbol" w:char="00AE"/>
            </w:r>
            <w:r w:rsidRPr="00BC0D6C">
              <w:rPr>
                <w:rFonts w:cs="Times New Roman"/>
                <w:sz w:val="16"/>
                <w:szCs w:val="16"/>
                <w:lang w:val="en-US"/>
              </w:rPr>
              <w:t xml:space="preserve"> F2/F3 (</w:t>
            </w:r>
            <m:oMath>
              <m:sSub>
                <m:sSubPr>
                  <m:ctrlPr>
                    <w:rPr>
                      <w:rFonts w:ascii="Cambria Math" w:hAnsi="Cambria Math" w:cs="Times New Roman"/>
                      <w:i/>
                      <w:sz w:val="16"/>
                      <w:szCs w:val="16"/>
                      <w:lang w:val="en-US"/>
                    </w:rPr>
                  </m:ctrlPr>
                </m:sSubPr>
                <m:e>
                  <m:r>
                    <w:rPr>
                      <w:rFonts w:ascii="Cambria Math" w:hAnsi="Cambria Math" w:cs="Times New Roman"/>
                      <w:sz w:val="16"/>
                      <w:szCs w:val="16"/>
                      <w:lang w:val="en-US"/>
                    </w:rPr>
                    <m:t>λ</m:t>
                  </m:r>
                  <m:r>
                    <w:rPr>
                      <w:rFonts w:ascii="Cambria Math" w:hAnsi="Cambria Math" w:cs="Times New Roman"/>
                      <w:sz w:val="16"/>
                      <w:szCs w:val="16"/>
                      <w:vertAlign w:val="subscript"/>
                      <w:lang w:val="en-US"/>
                    </w:rPr>
                    <m:t xml:space="preserve"> </m:t>
                  </m:r>
                </m:e>
                <m:sub>
                  <m:r>
                    <w:rPr>
                      <w:rFonts w:ascii="Cambria Math" w:hAnsi="Cambria Math" w:cs="Times New Roman"/>
                      <w:sz w:val="16"/>
                      <w:szCs w:val="16"/>
                      <w:vertAlign w:val="subscript"/>
                      <w:lang w:val="en-US"/>
                    </w:rPr>
                    <m:t>2/3</m:t>
                  </m:r>
                </m:sub>
              </m:sSub>
            </m:oMath>
            <w:r w:rsidRPr="00BC0D6C">
              <w:rPr>
                <w:rFonts w:cs="Times New Roman"/>
                <w:sz w:val="16"/>
                <w:szCs w:val="16"/>
                <w:lang w:val="en-US"/>
              </w:rPr>
              <w:t>)</w:t>
            </w:r>
          </w:p>
        </w:tc>
        <w:tc>
          <w:tcPr>
            <w:tcW w:w="1456" w:type="dxa"/>
            <w:tcBorders>
              <w:top w:val="nil"/>
              <w:left w:val="nil"/>
              <w:bottom w:val="nil"/>
              <w:right w:val="nil"/>
            </w:tcBorders>
            <w:shd w:val="clear" w:color="auto" w:fill="auto"/>
            <w:noWrap/>
            <w:vAlign w:val="center"/>
          </w:tcPr>
          <w:p w14:paraId="5300EFA6"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0.052</w:t>
            </w:r>
            <w:r w:rsidRPr="00BC0D6C">
              <w:rPr>
                <w:rFonts w:eastAsia="Times New Roman" w:cs="Times New Roman"/>
                <w:color w:val="000000"/>
                <w:sz w:val="16"/>
                <w:szCs w:val="16"/>
                <w:lang w:val="en-US" w:eastAsia="fr-FR"/>
              </w:rPr>
              <w:t xml:space="preserve"> y</w:t>
            </w:r>
            <w:r w:rsidRPr="00BC0D6C">
              <w:rPr>
                <w:rFonts w:eastAsia="Times New Roman" w:cs="Times New Roman"/>
                <w:color w:val="000000"/>
                <w:sz w:val="16"/>
                <w:szCs w:val="16"/>
                <w:vertAlign w:val="superscript"/>
                <w:lang w:val="en-US" w:eastAsia="fr-FR"/>
              </w:rPr>
              <w:t>-1</w:t>
            </w:r>
          </w:p>
        </w:tc>
        <w:tc>
          <w:tcPr>
            <w:tcW w:w="327" w:type="dxa"/>
            <w:vMerge w:val="restart"/>
            <w:tcBorders>
              <w:top w:val="nil"/>
              <w:left w:val="nil"/>
              <w:right w:val="nil"/>
            </w:tcBorders>
            <w:shd w:val="clear" w:color="auto" w:fill="auto"/>
            <w:noWrap/>
            <w:vAlign w:val="center"/>
          </w:tcPr>
          <w:p w14:paraId="65F6832D" w14:textId="77777777" w:rsidR="00BC366F" w:rsidRPr="00BC0D6C" w:rsidRDefault="00477E1F" w:rsidP="00BC0D6C">
            <w:pPr>
              <w:spacing w:after="0" w:line="240" w:lineRule="auto"/>
              <w:jc w:val="center"/>
              <w:rPr>
                <w:rFonts w:cs="Times New Roman"/>
                <w:sz w:val="16"/>
                <w:szCs w:val="16"/>
                <w:lang w:val="en-US"/>
              </w:rPr>
            </w:pPr>
            <m:oMathPara>
              <m:oMath>
                <m:d>
                  <m:dPr>
                    <m:begChr m:val=""/>
                    <m:endChr m:val="}"/>
                    <m:ctrlPr>
                      <w:rPr>
                        <w:rFonts w:ascii="Cambria Math" w:eastAsia="Times New Roman" w:hAnsi="Cambria Math" w:cs="Times New Roman"/>
                        <w:i/>
                        <w:sz w:val="16"/>
                        <w:szCs w:val="16"/>
                        <w:lang w:val="en-US" w:eastAsia="fr-FR"/>
                      </w:rPr>
                    </m:ctrlPr>
                  </m:dPr>
                  <m:e>
                    <m:eqArr>
                      <m:eqArrPr>
                        <m:ctrlPr>
                          <w:rPr>
                            <w:rFonts w:ascii="Cambria Math" w:hAnsi="Cambria Math" w:cs="Times New Roman"/>
                            <w:i/>
                            <w:sz w:val="16"/>
                            <w:szCs w:val="16"/>
                            <w:lang w:val="en-US"/>
                          </w:rPr>
                        </m:ctrlPr>
                      </m:eqArrPr>
                      <m:e/>
                      <m:e>
                        <m:ctrlPr>
                          <w:rPr>
                            <w:rFonts w:ascii="Cambria Math" w:eastAsia="Cambria Math" w:hAnsi="Cambria Math" w:cs="Times New Roman"/>
                            <w:i/>
                            <w:sz w:val="16"/>
                            <w:szCs w:val="16"/>
                            <w:lang w:val="en-US"/>
                          </w:rPr>
                        </m:ctrlPr>
                      </m:e>
                      <m:e/>
                    </m:eqArr>
                  </m:e>
                </m:d>
              </m:oMath>
            </m:oMathPara>
          </w:p>
        </w:tc>
        <w:tc>
          <w:tcPr>
            <w:tcW w:w="1771" w:type="dxa"/>
            <w:vMerge w:val="restart"/>
            <w:tcBorders>
              <w:top w:val="nil"/>
              <w:left w:val="nil"/>
              <w:right w:val="nil"/>
            </w:tcBorders>
            <w:shd w:val="clear" w:color="auto" w:fill="auto"/>
            <w:vAlign w:val="center"/>
          </w:tcPr>
          <w:p w14:paraId="3D134750" w14:textId="67C70C10" w:rsidR="00BC366F" w:rsidRPr="00BC0D6C" w:rsidRDefault="00E44231" w:rsidP="00FB4592">
            <w:pPr>
              <w:spacing w:after="0" w:line="240" w:lineRule="auto"/>
              <w:jc w:val="center"/>
              <w:rPr>
                <w:rFonts w:cs="Times New Roman"/>
                <w:sz w:val="16"/>
                <w:szCs w:val="16"/>
                <w:lang w:val="en-US"/>
              </w:rPr>
            </w:pPr>
            <w:r w:rsidRPr="00BC0D6C">
              <w:rPr>
                <w:rFonts w:cs="Times New Roman"/>
                <w:sz w:val="16"/>
                <w:szCs w:val="16"/>
                <w:lang w:val="en-US"/>
              </w:rPr>
              <w:fldChar w:fldCharType="begin"/>
            </w:r>
            <w:r w:rsidR="00FB4592">
              <w:rPr>
                <w:rFonts w:cs="Times New Roman"/>
                <w:sz w:val="16"/>
                <w:szCs w:val="16"/>
                <w:lang w:val="en-US"/>
              </w:rPr>
              <w:instrText xml:space="preserve"> ADDIN EN.CITE &lt;EndNote&gt;&lt;Cite&gt;&lt;Author&gt;Thein&lt;/Author&gt;&lt;Year&gt;2008&lt;/Year&gt;&lt;RecNum&gt;22&lt;/RecNum&gt;&lt;DisplayText&gt;(22)&lt;/DisplayText&gt;&lt;record&gt;&lt;rec-number&gt;22&lt;/rec-number&gt;&lt;foreign-keys&gt;&lt;key app="EN" db-id="p052wz0atrr9paezrp95x9et5aa5x2dx99t0"&gt;22&lt;/key&gt;&lt;/foreign-keys&gt;&lt;ref-type name="Journal Article"&gt;17&lt;/ref-type&gt;&lt;contributors&gt;&lt;authors&gt;&lt;author&gt;Thein, H. H.&lt;/author&gt;&lt;author&gt;Yi, Q.&lt;/author&gt;&lt;author&gt;Dore, G. J.&lt;/author&gt;&lt;author&gt;Krahn, M. D.&lt;/author&gt;&lt;/authors&gt;&lt;/contributors&gt;&lt;auth-address&gt;University Health Network, Division of Clinical Decision-Making and Health Care Research, Toronto, Ontario, Canada. rthein@uhnres.utoronto.ca&lt;/auth-address&gt;&lt;titles&gt;&lt;title&gt;Estimation of stage-specific fibrosis progression rates in chronic hepatitis C virus infection: a meta-analysis and meta-regression&lt;/title&gt;&lt;secondary-title&gt;Hepatology&lt;/secondary-title&gt;&lt;/titles&gt;&lt;periodical&gt;&lt;full-title&gt;Hepatology&lt;/full-title&gt;&lt;/periodical&gt;&lt;pages&gt;418-31&lt;/pages&gt;&lt;volume&gt;48&lt;/volume&gt;&lt;number&gt;2&lt;/number&gt;&lt;edition&gt;2008/06/20&lt;/edition&gt;&lt;keywords&gt;&lt;keyword&gt;Adult&lt;/keyword&gt;&lt;keyword&gt;Disease Progression&lt;/keyword&gt;&lt;keyword&gt;Female&lt;/keyword&gt;&lt;keyword&gt;Hepatitis C, Chronic/*complications&lt;/keyword&gt;&lt;keyword&gt;Humans&lt;/keyword&gt;&lt;keyword&gt;Likelihood Functions&lt;/keyword&gt;&lt;keyword&gt;Liver Cirrhosis/epidemiology/*pathology/*virology&lt;/keyword&gt;&lt;keyword&gt;Male&lt;/keyword&gt;&lt;keyword&gt;Markov Chains&lt;/keyword&gt;&lt;keyword&gt;Prevalence&lt;/keyword&gt;&lt;/keywords&gt;&lt;dates&gt;&lt;year&gt;2008&lt;/year&gt;&lt;pub-dates&gt;&lt;date&gt;Aug&lt;/date&gt;&lt;/pub-dates&gt;&lt;/dates&gt;&lt;isbn&gt;1527-3350 (Electronic)&amp;#xD;0270-9139 (Linking)&lt;/isbn&gt;&lt;accession-num&gt;18563841&lt;/accession-num&gt;&lt;urls&gt;&lt;related-urls&gt;&lt;url&gt;http://www.ncbi.nlm.nih.gov/pubmed/18563841&lt;/url&gt;&lt;/related-urls&gt;&lt;/urls&gt;&lt;electronic-resource-num&gt;10.1002/hep.22375&lt;/electronic-resource-num&gt;&lt;language&gt;eng&lt;/language&gt;&lt;/record&gt;&lt;/Cite&gt;&lt;/EndNote&gt;</w:instrText>
            </w:r>
            <w:r w:rsidRPr="00BC0D6C">
              <w:rPr>
                <w:rFonts w:cs="Times New Roman"/>
                <w:sz w:val="16"/>
                <w:szCs w:val="16"/>
                <w:lang w:val="en-US"/>
              </w:rPr>
              <w:fldChar w:fldCharType="separate"/>
            </w:r>
            <w:r w:rsidR="009934C8">
              <w:rPr>
                <w:rFonts w:cs="Times New Roman"/>
                <w:noProof/>
                <w:sz w:val="16"/>
                <w:szCs w:val="16"/>
                <w:lang w:val="en-US"/>
              </w:rPr>
              <w:t>(</w:t>
            </w:r>
            <w:hyperlink w:anchor="_ENREF_22" w:tooltip="Thein, 2008 #22" w:history="1">
              <w:r w:rsidR="00FB4592">
                <w:rPr>
                  <w:rFonts w:cs="Times New Roman"/>
                  <w:noProof/>
                  <w:sz w:val="16"/>
                  <w:szCs w:val="16"/>
                  <w:lang w:val="en-US"/>
                </w:rPr>
                <w:t>22</w:t>
              </w:r>
            </w:hyperlink>
            <w:r w:rsidR="009934C8">
              <w:rPr>
                <w:rFonts w:cs="Times New Roman"/>
                <w:noProof/>
                <w:sz w:val="16"/>
                <w:szCs w:val="16"/>
                <w:lang w:val="en-US"/>
              </w:rPr>
              <w:t>)</w:t>
            </w:r>
            <w:r w:rsidRPr="00BC0D6C">
              <w:rPr>
                <w:rFonts w:cs="Times New Roman"/>
                <w:sz w:val="16"/>
                <w:szCs w:val="16"/>
                <w:lang w:val="en-US"/>
              </w:rPr>
              <w:fldChar w:fldCharType="end"/>
            </w:r>
          </w:p>
        </w:tc>
      </w:tr>
      <w:tr w:rsidR="00BC366F" w:rsidRPr="00BC0D6C" w14:paraId="4D1355AB" w14:textId="77777777" w:rsidTr="003B3D28">
        <w:trPr>
          <w:trHeight w:val="300"/>
          <w:jc w:val="center"/>
        </w:trPr>
        <w:tc>
          <w:tcPr>
            <w:tcW w:w="5658" w:type="dxa"/>
            <w:tcBorders>
              <w:top w:val="nil"/>
              <w:left w:val="nil"/>
              <w:right w:val="nil"/>
            </w:tcBorders>
            <w:shd w:val="clear" w:color="auto" w:fill="auto"/>
            <w:noWrap/>
            <w:vAlign w:val="center"/>
          </w:tcPr>
          <w:p w14:paraId="4D1C3A5B"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Transition rate F2/F3</w:t>
            </w:r>
            <w:r w:rsidRPr="00BC0D6C">
              <w:rPr>
                <w:rFonts w:cs="Times New Roman"/>
                <w:sz w:val="16"/>
                <w:szCs w:val="16"/>
                <w:lang w:val="en-US"/>
              </w:rPr>
              <w:sym w:font="Symbol" w:char="00AE"/>
            </w:r>
            <w:r w:rsidRPr="00BC0D6C">
              <w:rPr>
                <w:rFonts w:cs="Times New Roman"/>
                <w:sz w:val="16"/>
                <w:szCs w:val="16"/>
                <w:lang w:val="en-US"/>
              </w:rPr>
              <w:t xml:space="preserve"> F4 (</w:t>
            </w:r>
            <m:oMath>
              <m:sSub>
                <m:sSubPr>
                  <m:ctrlPr>
                    <w:rPr>
                      <w:rFonts w:ascii="Cambria Math" w:hAnsi="Cambria Math" w:cs="Times New Roman"/>
                      <w:i/>
                      <w:sz w:val="16"/>
                      <w:szCs w:val="16"/>
                      <w:lang w:val="en-US"/>
                    </w:rPr>
                  </m:ctrlPr>
                </m:sSubPr>
                <m:e>
                  <m:r>
                    <w:rPr>
                      <w:rFonts w:ascii="Cambria Math" w:hAnsi="Cambria Math" w:cs="Times New Roman"/>
                      <w:sz w:val="16"/>
                      <w:szCs w:val="16"/>
                      <w:lang w:val="en-US"/>
                    </w:rPr>
                    <m:t>λ</m:t>
                  </m:r>
                  <m:r>
                    <w:rPr>
                      <w:rFonts w:ascii="Cambria Math" w:hAnsi="Cambria Math" w:cs="Times New Roman"/>
                      <w:sz w:val="16"/>
                      <w:szCs w:val="16"/>
                      <w:vertAlign w:val="subscript"/>
                      <w:lang w:val="en-US"/>
                    </w:rPr>
                    <m:t xml:space="preserve"> </m:t>
                  </m:r>
                </m:e>
                <m:sub>
                  <m:r>
                    <w:rPr>
                      <w:rFonts w:ascii="Cambria Math" w:hAnsi="Cambria Math" w:cs="Times New Roman"/>
                      <w:sz w:val="16"/>
                      <w:szCs w:val="16"/>
                      <w:vertAlign w:val="subscript"/>
                      <w:lang w:val="en-US"/>
                    </w:rPr>
                    <m:t>4</m:t>
                  </m:r>
                </m:sub>
              </m:sSub>
            </m:oMath>
            <w:r w:rsidRPr="00BC0D6C">
              <w:rPr>
                <w:rFonts w:eastAsiaTheme="minorEastAsia" w:cs="Times New Roman"/>
                <w:sz w:val="16"/>
                <w:szCs w:val="16"/>
                <w:lang w:val="en-US"/>
              </w:rPr>
              <w:t>)</w:t>
            </w:r>
          </w:p>
        </w:tc>
        <w:tc>
          <w:tcPr>
            <w:tcW w:w="1456" w:type="dxa"/>
            <w:tcBorders>
              <w:top w:val="nil"/>
              <w:left w:val="nil"/>
              <w:right w:val="nil"/>
            </w:tcBorders>
            <w:shd w:val="clear" w:color="auto" w:fill="auto"/>
            <w:noWrap/>
            <w:vAlign w:val="center"/>
          </w:tcPr>
          <w:p w14:paraId="4EF788D4"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0.054</w:t>
            </w:r>
            <w:r w:rsidRPr="00BC0D6C">
              <w:rPr>
                <w:rFonts w:eastAsia="Times New Roman" w:cs="Times New Roman"/>
                <w:color w:val="000000"/>
                <w:sz w:val="16"/>
                <w:szCs w:val="16"/>
                <w:lang w:val="en-US" w:eastAsia="fr-FR"/>
              </w:rPr>
              <w:t xml:space="preserve"> y</w:t>
            </w:r>
            <w:r w:rsidRPr="00BC0D6C">
              <w:rPr>
                <w:rFonts w:eastAsia="Times New Roman" w:cs="Times New Roman"/>
                <w:color w:val="000000"/>
                <w:sz w:val="16"/>
                <w:szCs w:val="16"/>
                <w:vertAlign w:val="superscript"/>
                <w:lang w:val="en-US" w:eastAsia="fr-FR"/>
              </w:rPr>
              <w:t>-1</w:t>
            </w:r>
          </w:p>
        </w:tc>
        <w:tc>
          <w:tcPr>
            <w:tcW w:w="327" w:type="dxa"/>
            <w:vMerge/>
            <w:tcBorders>
              <w:left w:val="nil"/>
              <w:right w:val="nil"/>
            </w:tcBorders>
            <w:shd w:val="clear" w:color="auto" w:fill="auto"/>
            <w:noWrap/>
            <w:vAlign w:val="center"/>
          </w:tcPr>
          <w:p w14:paraId="094909B5" w14:textId="77777777" w:rsidR="00BC366F" w:rsidRPr="00BC0D6C" w:rsidRDefault="00BC366F" w:rsidP="00BC0D6C">
            <w:pPr>
              <w:spacing w:after="0" w:line="240" w:lineRule="auto"/>
              <w:jc w:val="center"/>
              <w:rPr>
                <w:rFonts w:cs="Times New Roman"/>
                <w:sz w:val="16"/>
                <w:szCs w:val="16"/>
                <w:lang w:val="en-US"/>
              </w:rPr>
            </w:pPr>
          </w:p>
        </w:tc>
        <w:tc>
          <w:tcPr>
            <w:tcW w:w="1771" w:type="dxa"/>
            <w:vMerge/>
            <w:tcBorders>
              <w:left w:val="nil"/>
              <w:right w:val="nil"/>
            </w:tcBorders>
            <w:shd w:val="clear" w:color="auto" w:fill="auto"/>
            <w:vAlign w:val="center"/>
          </w:tcPr>
          <w:p w14:paraId="52060C51" w14:textId="77777777" w:rsidR="00BC366F" w:rsidRPr="00BC0D6C" w:rsidRDefault="00BC366F" w:rsidP="00BC0D6C">
            <w:pPr>
              <w:spacing w:after="0" w:line="240" w:lineRule="auto"/>
              <w:jc w:val="center"/>
              <w:rPr>
                <w:rFonts w:cs="Times New Roman"/>
                <w:sz w:val="16"/>
                <w:szCs w:val="16"/>
                <w:lang w:val="en-US"/>
              </w:rPr>
            </w:pPr>
          </w:p>
        </w:tc>
      </w:tr>
      <w:tr w:rsidR="00BC366F" w:rsidRPr="00BC0D6C" w14:paraId="39256757" w14:textId="77777777" w:rsidTr="003B3D28">
        <w:trPr>
          <w:trHeight w:val="300"/>
          <w:jc w:val="center"/>
        </w:trPr>
        <w:tc>
          <w:tcPr>
            <w:tcW w:w="5658" w:type="dxa"/>
            <w:tcBorders>
              <w:top w:val="nil"/>
              <w:left w:val="nil"/>
              <w:bottom w:val="nil"/>
              <w:right w:val="nil"/>
            </w:tcBorders>
            <w:shd w:val="clear" w:color="auto" w:fill="auto"/>
            <w:noWrap/>
            <w:vAlign w:val="center"/>
          </w:tcPr>
          <w:p w14:paraId="79CA5D94"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Transition rate F4</w:t>
            </w:r>
            <w:r w:rsidRPr="00BC0D6C">
              <w:rPr>
                <w:rFonts w:cs="Times New Roman"/>
                <w:sz w:val="16"/>
                <w:szCs w:val="16"/>
                <w:lang w:val="en-US"/>
              </w:rPr>
              <w:sym w:font="Symbol" w:char="00AE"/>
            </w:r>
            <w:r w:rsidRPr="00BC0D6C">
              <w:rPr>
                <w:rFonts w:cs="Times New Roman"/>
                <w:sz w:val="16"/>
                <w:szCs w:val="16"/>
                <w:lang w:val="en-US"/>
              </w:rPr>
              <w:t>Decompensated cirrhosis (</w:t>
            </w:r>
            <m:oMath>
              <m:sSub>
                <m:sSubPr>
                  <m:ctrlPr>
                    <w:rPr>
                      <w:rFonts w:ascii="Cambria Math" w:hAnsi="Cambria Math" w:cs="Times New Roman"/>
                      <w:i/>
                      <w:sz w:val="16"/>
                      <w:szCs w:val="16"/>
                      <w:lang w:val="en-US"/>
                    </w:rPr>
                  </m:ctrlPr>
                </m:sSubPr>
                <m:e>
                  <m:r>
                    <w:rPr>
                      <w:rFonts w:ascii="Cambria Math" w:hAnsi="Cambria Math" w:cs="Times New Roman"/>
                      <w:sz w:val="16"/>
                      <w:szCs w:val="16"/>
                      <w:lang w:val="en-US"/>
                    </w:rPr>
                    <m:t>λ</m:t>
                  </m:r>
                  <m:r>
                    <w:rPr>
                      <w:rFonts w:ascii="Cambria Math" w:hAnsi="Cambria Math" w:cs="Times New Roman"/>
                      <w:sz w:val="16"/>
                      <w:szCs w:val="16"/>
                      <w:vertAlign w:val="subscript"/>
                      <w:lang w:val="en-US"/>
                    </w:rPr>
                    <m:t xml:space="preserve"> </m:t>
                  </m:r>
                </m:e>
                <m:sub>
                  <m:r>
                    <w:rPr>
                      <w:rFonts w:ascii="Cambria Math" w:hAnsi="Cambria Math" w:cs="Times New Roman"/>
                      <w:sz w:val="16"/>
                      <w:szCs w:val="16"/>
                      <w:vertAlign w:val="subscript"/>
                      <w:lang w:val="en-US"/>
                    </w:rPr>
                    <m:t>Decomp</m:t>
                  </m:r>
                </m:sub>
              </m:sSub>
            </m:oMath>
            <w:r w:rsidRPr="00BC0D6C">
              <w:rPr>
                <w:rFonts w:eastAsiaTheme="minorEastAsia" w:cs="Times New Roman"/>
                <w:sz w:val="16"/>
                <w:szCs w:val="16"/>
                <w:lang w:val="en-US"/>
              </w:rPr>
              <w:t>)</w:t>
            </w:r>
          </w:p>
        </w:tc>
        <w:tc>
          <w:tcPr>
            <w:tcW w:w="1456" w:type="dxa"/>
            <w:tcBorders>
              <w:top w:val="nil"/>
              <w:left w:val="nil"/>
              <w:bottom w:val="nil"/>
              <w:right w:val="nil"/>
            </w:tcBorders>
            <w:shd w:val="clear" w:color="auto" w:fill="auto"/>
            <w:noWrap/>
            <w:vAlign w:val="center"/>
          </w:tcPr>
          <w:p w14:paraId="6374FC83"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0.04</w:t>
            </w:r>
            <w:r w:rsidRPr="00BC0D6C">
              <w:rPr>
                <w:rFonts w:eastAsia="Times New Roman" w:cs="Times New Roman"/>
                <w:color w:val="000000"/>
                <w:sz w:val="16"/>
                <w:szCs w:val="16"/>
                <w:lang w:val="en-US" w:eastAsia="fr-FR"/>
              </w:rPr>
              <w:t xml:space="preserve"> y</w:t>
            </w:r>
            <w:r w:rsidRPr="00BC0D6C">
              <w:rPr>
                <w:rFonts w:eastAsia="Times New Roman" w:cs="Times New Roman"/>
                <w:color w:val="000000"/>
                <w:sz w:val="16"/>
                <w:szCs w:val="16"/>
                <w:vertAlign w:val="superscript"/>
                <w:lang w:val="en-US" w:eastAsia="fr-FR"/>
              </w:rPr>
              <w:t>-1</w:t>
            </w:r>
          </w:p>
        </w:tc>
        <w:tc>
          <w:tcPr>
            <w:tcW w:w="327" w:type="dxa"/>
            <w:vMerge w:val="restart"/>
            <w:tcBorders>
              <w:top w:val="nil"/>
              <w:left w:val="nil"/>
              <w:right w:val="nil"/>
            </w:tcBorders>
            <w:shd w:val="clear" w:color="auto" w:fill="auto"/>
            <w:noWrap/>
            <w:vAlign w:val="center"/>
          </w:tcPr>
          <w:p w14:paraId="1A081046" w14:textId="77777777" w:rsidR="00BC366F" w:rsidRPr="00BC0D6C" w:rsidRDefault="00477E1F" w:rsidP="00BC0D6C">
            <w:pPr>
              <w:spacing w:after="0" w:line="240" w:lineRule="auto"/>
              <w:jc w:val="center"/>
              <w:rPr>
                <w:rFonts w:cs="Times New Roman"/>
                <w:sz w:val="16"/>
                <w:szCs w:val="16"/>
                <w:lang w:val="en-US"/>
              </w:rPr>
            </w:pPr>
            <m:oMathPara>
              <m:oMath>
                <m:d>
                  <m:dPr>
                    <m:begChr m:val=""/>
                    <m:endChr m:val="}"/>
                    <m:ctrlPr>
                      <w:rPr>
                        <w:rFonts w:ascii="Cambria Math" w:eastAsia="Times New Roman" w:hAnsi="Cambria Math" w:cs="Times New Roman"/>
                        <w:i/>
                        <w:sz w:val="16"/>
                        <w:szCs w:val="16"/>
                        <w:lang w:val="en-US" w:eastAsia="fr-FR"/>
                      </w:rPr>
                    </m:ctrlPr>
                  </m:dPr>
                  <m:e>
                    <m:eqArr>
                      <m:eqArrPr>
                        <m:ctrlPr>
                          <w:rPr>
                            <w:rFonts w:ascii="Cambria Math" w:eastAsia="Times New Roman" w:hAnsi="Cambria Math" w:cs="Times New Roman"/>
                            <w:i/>
                            <w:sz w:val="16"/>
                            <w:szCs w:val="16"/>
                            <w:lang w:val="en-US" w:eastAsia="fr-FR"/>
                          </w:rPr>
                        </m:ctrlPr>
                      </m:eqArrPr>
                      <m:e/>
                      <m:e>
                        <m:ctrlPr>
                          <w:rPr>
                            <w:rFonts w:ascii="Cambria Math" w:eastAsia="Cambria Math" w:hAnsi="Cambria Math" w:cs="Times New Roman"/>
                            <w:i/>
                            <w:sz w:val="16"/>
                            <w:szCs w:val="16"/>
                            <w:lang w:val="en-US"/>
                          </w:rPr>
                        </m:ctrlPr>
                      </m:e>
                      <m:e>
                        <m:ctrlPr>
                          <w:rPr>
                            <w:rFonts w:ascii="Cambria Math" w:eastAsia="Cambria Math" w:hAnsi="Cambria Math" w:cs="Times New Roman"/>
                            <w:i/>
                            <w:sz w:val="16"/>
                            <w:szCs w:val="16"/>
                            <w:lang w:val="en-US"/>
                          </w:rPr>
                        </m:ctrlPr>
                      </m:e>
                      <m:e>
                        <m:ctrlPr>
                          <w:rPr>
                            <w:rFonts w:ascii="Cambria Math" w:eastAsia="Cambria Math" w:hAnsi="Cambria Math" w:cs="Times New Roman"/>
                            <w:i/>
                            <w:sz w:val="16"/>
                            <w:szCs w:val="16"/>
                            <w:lang w:val="en-US"/>
                          </w:rPr>
                        </m:ctrlPr>
                      </m:e>
                      <m:e>
                        <m:ctrlPr>
                          <w:rPr>
                            <w:rFonts w:ascii="Cambria Math" w:eastAsia="Cambria Math" w:hAnsi="Cambria Math" w:cs="Times New Roman"/>
                            <w:i/>
                            <w:sz w:val="16"/>
                            <w:szCs w:val="16"/>
                            <w:lang w:val="en-US"/>
                          </w:rPr>
                        </m:ctrlPr>
                      </m:e>
                      <m:e>
                        <m:ctrlPr>
                          <w:rPr>
                            <w:rFonts w:ascii="Cambria Math" w:eastAsia="Cambria Math" w:hAnsi="Cambria Math" w:cs="Times New Roman"/>
                            <w:i/>
                            <w:sz w:val="16"/>
                            <w:szCs w:val="16"/>
                            <w:lang w:val="en-US"/>
                          </w:rPr>
                        </m:ctrlPr>
                      </m:e>
                      <m:e>
                        <m:ctrlPr>
                          <w:rPr>
                            <w:rFonts w:ascii="Cambria Math" w:eastAsia="Cambria Math" w:hAnsi="Cambria Math" w:cs="Times New Roman"/>
                            <w:i/>
                            <w:sz w:val="16"/>
                            <w:szCs w:val="16"/>
                            <w:lang w:val="en-US"/>
                          </w:rPr>
                        </m:ctrlPr>
                      </m:e>
                      <m:e/>
                    </m:eqArr>
                  </m:e>
                </m:d>
              </m:oMath>
            </m:oMathPara>
          </w:p>
        </w:tc>
        <w:tc>
          <w:tcPr>
            <w:tcW w:w="1771" w:type="dxa"/>
            <w:vMerge w:val="restart"/>
            <w:tcBorders>
              <w:top w:val="nil"/>
              <w:left w:val="nil"/>
              <w:right w:val="nil"/>
            </w:tcBorders>
            <w:shd w:val="clear" w:color="auto" w:fill="auto"/>
            <w:vAlign w:val="center"/>
          </w:tcPr>
          <w:p w14:paraId="4265095F" w14:textId="238ADF38" w:rsidR="00BC366F" w:rsidRPr="00BC0D6C" w:rsidRDefault="00BC366F" w:rsidP="00FB4592">
            <w:pPr>
              <w:spacing w:after="0" w:line="240" w:lineRule="auto"/>
              <w:jc w:val="center"/>
              <w:rPr>
                <w:rFonts w:cs="Times New Roman"/>
                <w:sz w:val="16"/>
                <w:szCs w:val="16"/>
                <w:lang w:val="en-US"/>
              </w:rPr>
            </w:pPr>
            <w:r w:rsidRPr="00BC0D6C">
              <w:rPr>
                <w:rFonts w:cs="Times New Roman"/>
                <w:sz w:val="16"/>
                <w:szCs w:val="16"/>
                <w:lang w:val="en-US"/>
              </w:rPr>
              <w:fldChar w:fldCharType="begin">
                <w:fldData xml:space="preserve">PEVuZE5vdGU+PENpdGU+PEF1dGhvcj5TYWxvbW9uPC9BdXRob3I+PFllYXI+MjAwMzwvWWVhcj48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</w:fldData>
              </w:fldChar>
            </w:r>
            <w:r w:rsidR="00FB4592">
              <w:rPr>
                <w:rFonts w:cs="Times New Roman"/>
                <w:sz w:val="16"/>
                <w:szCs w:val="16"/>
                <w:lang w:val="en-US"/>
              </w:rPr>
              <w:instrText xml:space="preserve"> ADDIN EN.CITE </w:instrText>
            </w:r>
            <w:r w:rsidR="00FB4592">
              <w:rPr>
                <w:rFonts w:cs="Times New Roman"/>
                <w:sz w:val="16"/>
                <w:szCs w:val="16"/>
                <w:lang w:val="en-US"/>
              </w:rPr>
              <w:fldChar w:fldCharType="begin">
                <w:fldData xml:space="preserve">PEVuZE5vdGU+PENpdGU+PEF1dGhvcj5TYWxvbW9uPC9BdXRob3I+PFllYXI+MjAwMzwvWWVhcj48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</w:fldData>
              </w:fldChar>
            </w:r>
            <w:r w:rsidR="00FB4592">
              <w:rPr>
                <w:rFonts w:cs="Times New Roman"/>
                <w:sz w:val="16"/>
                <w:szCs w:val="16"/>
                <w:lang w:val="en-US"/>
              </w:rPr>
              <w:instrText xml:space="preserve"> ADDIN EN.CITE.DATA </w:instrText>
            </w:r>
            <w:r w:rsidR="00FB4592">
              <w:rPr>
                <w:rFonts w:cs="Times New Roman"/>
                <w:sz w:val="16"/>
                <w:szCs w:val="16"/>
                <w:lang w:val="en-US"/>
              </w:rPr>
            </w:r>
            <w:r w:rsidR="00FB4592">
              <w:rPr>
                <w:rFonts w:cs="Times New Roman"/>
                <w:sz w:val="16"/>
                <w:szCs w:val="16"/>
                <w:lang w:val="en-US"/>
              </w:rPr>
              <w:fldChar w:fldCharType="end"/>
            </w:r>
            <w:r w:rsidRPr="00BC0D6C">
              <w:rPr>
                <w:rFonts w:cs="Times New Roman"/>
                <w:sz w:val="16"/>
                <w:szCs w:val="16"/>
                <w:lang w:val="en-US"/>
              </w:rPr>
            </w:r>
            <w:r w:rsidRPr="00BC0D6C">
              <w:rPr>
                <w:rFonts w:cs="Times New Roman"/>
                <w:sz w:val="16"/>
                <w:szCs w:val="16"/>
                <w:lang w:val="en-US"/>
              </w:rPr>
              <w:fldChar w:fldCharType="separate"/>
            </w:r>
            <w:r w:rsidR="009934C8">
              <w:rPr>
                <w:rFonts w:cs="Times New Roman"/>
                <w:noProof/>
                <w:sz w:val="16"/>
                <w:szCs w:val="16"/>
                <w:lang w:val="en-US"/>
              </w:rPr>
              <w:t>(</w:t>
            </w:r>
            <w:hyperlink w:anchor="_ENREF_23" w:tooltip="Salomon, 2003 #23" w:history="1">
              <w:r w:rsidR="00FB4592">
                <w:rPr>
                  <w:rFonts w:cs="Times New Roman"/>
                  <w:noProof/>
                  <w:sz w:val="16"/>
                  <w:szCs w:val="16"/>
                  <w:lang w:val="en-US"/>
                </w:rPr>
                <w:t>23</w:t>
              </w:r>
            </w:hyperlink>
            <w:r w:rsidR="009934C8">
              <w:rPr>
                <w:rFonts w:cs="Times New Roman"/>
                <w:noProof/>
                <w:sz w:val="16"/>
                <w:szCs w:val="16"/>
                <w:lang w:val="en-US"/>
              </w:rPr>
              <w:t xml:space="preserve">, </w:t>
            </w:r>
            <w:hyperlink w:anchor="_ENREF_24" w:tooltip="Salomon, 2002 #24" w:history="1">
              <w:r w:rsidR="00FB4592">
                <w:rPr>
                  <w:rFonts w:cs="Times New Roman"/>
                  <w:noProof/>
                  <w:sz w:val="16"/>
                  <w:szCs w:val="16"/>
                  <w:lang w:val="en-US"/>
                </w:rPr>
                <w:t>24</w:t>
              </w:r>
            </w:hyperlink>
            <w:r w:rsidR="009934C8">
              <w:rPr>
                <w:rFonts w:cs="Times New Roman"/>
                <w:noProof/>
                <w:sz w:val="16"/>
                <w:szCs w:val="16"/>
                <w:lang w:val="en-US"/>
              </w:rPr>
              <w:t>)</w:t>
            </w:r>
            <w:r w:rsidRPr="00BC0D6C">
              <w:rPr>
                <w:rFonts w:cs="Times New Roman"/>
                <w:sz w:val="16"/>
                <w:szCs w:val="16"/>
                <w:lang w:val="en-US"/>
              </w:rPr>
              <w:fldChar w:fldCharType="end"/>
            </w:r>
          </w:p>
        </w:tc>
      </w:tr>
      <w:tr w:rsidR="00BC366F" w:rsidRPr="00BC0D6C" w14:paraId="5363DA3F" w14:textId="77777777" w:rsidTr="003B3D28">
        <w:trPr>
          <w:trHeight w:val="300"/>
          <w:jc w:val="center"/>
        </w:trPr>
        <w:tc>
          <w:tcPr>
            <w:tcW w:w="5658" w:type="dxa"/>
            <w:tcBorders>
              <w:top w:val="nil"/>
              <w:left w:val="nil"/>
              <w:bottom w:val="nil"/>
              <w:right w:val="nil"/>
            </w:tcBorders>
            <w:shd w:val="clear" w:color="auto" w:fill="auto"/>
            <w:noWrap/>
            <w:vAlign w:val="center"/>
          </w:tcPr>
          <w:p w14:paraId="6AFA48AC"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Transition rate F4</w:t>
            </w:r>
            <w:r w:rsidRPr="00BC0D6C">
              <w:rPr>
                <w:rFonts w:cs="Times New Roman"/>
                <w:sz w:val="16"/>
                <w:szCs w:val="16"/>
                <w:lang w:val="en-US"/>
              </w:rPr>
              <w:sym w:font="Symbol" w:char="00AE"/>
            </w:r>
            <w:r w:rsidRPr="00BC0D6C">
              <w:rPr>
                <w:rFonts w:cs="Times New Roman"/>
                <w:sz w:val="16"/>
                <w:szCs w:val="16"/>
                <w:lang w:val="en-US"/>
              </w:rPr>
              <w:t>HCC (</w:t>
            </w:r>
            <m:oMath>
              <m:sSub>
                <m:sSubPr>
                  <m:ctrlPr>
                    <w:rPr>
                      <w:rFonts w:ascii="Cambria Math" w:hAnsi="Cambria Math" w:cs="Times New Roman"/>
                      <w:i/>
                      <w:sz w:val="16"/>
                      <w:szCs w:val="16"/>
                      <w:lang w:val="en-US"/>
                    </w:rPr>
                  </m:ctrlPr>
                </m:sSubPr>
                <m:e>
                  <m:r>
                    <w:rPr>
                      <w:rFonts w:ascii="Cambria Math" w:hAnsi="Cambria Math" w:cs="Times New Roman"/>
                      <w:sz w:val="16"/>
                      <w:szCs w:val="16"/>
                      <w:lang w:val="en-US"/>
                    </w:rPr>
                    <m:t>λ</m:t>
                  </m:r>
                  <m:r>
                    <w:rPr>
                      <w:rFonts w:ascii="Cambria Math" w:hAnsi="Cambria Math" w:cs="Times New Roman"/>
                      <w:sz w:val="16"/>
                      <w:szCs w:val="16"/>
                      <w:vertAlign w:val="subscript"/>
                      <w:lang w:val="en-US"/>
                    </w:rPr>
                    <m:t xml:space="preserve"> </m:t>
                  </m:r>
                </m:e>
                <m:sub>
                  <m:r>
                    <w:rPr>
                      <w:rFonts w:ascii="Cambria Math" w:hAnsi="Cambria Math" w:cs="Times New Roman"/>
                      <w:sz w:val="16"/>
                      <w:szCs w:val="16"/>
                      <w:vertAlign w:val="subscript"/>
                      <w:lang w:val="en-US"/>
                    </w:rPr>
                    <m:t>HCC</m:t>
                  </m:r>
                </m:sub>
              </m:sSub>
            </m:oMath>
            <w:r w:rsidRPr="00BC0D6C">
              <w:rPr>
                <w:rFonts w:eastAsiaTheme="minorEastAsia" w:cs="Times New Roman"/>
                <w:sz w:val="16"/>
                <w:szCs w:val="16"/>
                <w:lang w:val="en-US"/>
              </w:rPr>
              <w:t>)</w:t>
            </w:r>
          </w:p>
        </w:tc>
        <w:tc>
          <w:tcPr>
            <w:tcW w:w="1456" w:type="dxa"/>
            <w:tcBorders>
              <w:top w:val="nil"/>
              <w:left w:val="nil"/>
              <w:bottom w:val="nil"/>
              <w:right w:val="nil"/>
            </w:tcBorders>
            <w:shd w:val="clear" w:color="auto" w:fill="auto"/>
            <w:noWrap/>
            <w:vAlign w:val="center"/>
          </w:tcPr>
          <w:p w14:paraId="1EC2E70C"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0.021</w:t>
            </w:r>
            <w:r w:rsidRPr="00BC0D6C">
              <w:rPr>
                <w:rFonts w:eastAsia="Times New Roman" w:cs="Times New Roman"/>
                <w:color w:val="000000"/>
                <w:sz w:val="16"/>
                <w:szCs w:val="16"/>
                <w:lang w:val="en-US" w:eastAsia="fr-FR"/>
              </w:rPr>
              <w:t xml:space="preserve"> y</w:t>
            </w:r>
            <w:r w:rsidRPr="00BC0D6C">
              <w:rPr>
                <w:rFonts w:eastAsia="Times New Roman" w:cs="Times New Roman"/>
                <w:color w:val="000000"/>
                <w:sz w:val="16"/>
                <w:szCs w:val="16"/>
                <w:vertAlign w:val="superscript"/>
                <w:lang w:val="en-US" w:eastAsia="fr-FR"/>
              </w:rPr>
              <w:t>-1</w:t>
            </w:r>
          </w:p>
        </w:tc>
        <w:tc>
          <w:tcPr>
            <w:tcW w:w="327" w:type="dxa"/>
            <w:vMerge/>
            <w:tcBorders>
              <w:left w:val="nil"/>
              <w:right w:val="nil"/>
            </w:tcBorders>
            <w:shd w:val="clear" w:color="auto" w:fill="auto"/>
            <w:noWrap/>
            <w:vAlign w:val="center"/>
          </w:tcPr>
          <w:p w14:paraId="362674E0" w14:textId="77777777" w:rsidR="00BC366F" w:rsidRPr="00BC0D6C" w:rsidRDefault="00BC366F" w:rsidP="00BC0D6C">
            <w:pPr>
              <w:spacing w:after="0" w:line="240" w:lineRule="auto"/>
              <w:jc w:val="center"/>
              <w:rPr>
                <w:rFonts w:cs="Times New Roman"/>
                <w:sz w:val="16"/>
                <w:szCs w:val="16"/>
                <w:lang w:val="en-US"/>
              </w:rPr>
            </w:pPr>
          </w:p>
        </w:tc>
        <w:tc>
          <w:tcPr>
            <w:tcW w:w="1771" w:type="dxa"/>
            <w:vMerge/>
            <w:tcBorders>
              <w:left w:val="nil"/>
              <w:right w:val="nil"/>
            </w:tcBorders>
            <w:shd w:val="clear" w:color="auto" w:fill="auto"/>
            <w:vAlign w:val="center"/>
          </w:tcPr>
          <w:p w14:paraId="7C5E9415" w14:textId="77777777" w:rsidR="00BC366F" w:rsidRPr="00BC0D6C" w:rsidRDefault="00BC366F" w:rsidP="00BC0D6C">
            <w:pPr>
              <w:spacing w:after="0" w:line="240" w:lineRule="auto"/>
              <w:jc w:val="center"/>
              <w:rPr>
                <w:rFonts w:cs="Times New Roman"/>
                <w:sz w:val="16"/>
                <w:szCs w:val="16"/>
                <w:lang w:val="en-US"/>
              </w:rPr>
            </w:pPr>
          </w:p>
        </w:tc>
      </w:tr>
      <w:tr w:rsidR="00BC366F" w:rsidRPr="00BC0D6C" w14:paraId="27E45607" w14:textId="77777777" w:rsidTr="003B3D28">
        <w:trPr>
          <w:trHeight w:val="300"/>
          <w:jc w:val="center"/>
        </w:trPr>
        <w:tc>
          <w:tcPr>
            <w:tcW w:w="5658" w:type="dxa"/>
            <w:tcBorders>
              <w:top w:val="nil"/>
              <w:left w:val="nil"/>
              <w:bottom w:val="nil"/>
              <w:right w:val="nil"/>
            </w:tcBorders>
            <w:shd w:val="clear" w:color="auto" w:fill="auto"/>
            <w:noWrap/>
            <w:vAlign w:val="center"/>
          </w:tcPr>
          <w:p w14:paraId="38B87D07"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Transition rate Decompensated cirrhosis</w:t>
            </w:r>
            <w:r w:rsidRPr="00BC0D6C">
              <w:rPr>
                <w:rFonts w:cs="Times New Roman"/>
                <w:sz w:val="16"/>
                <w:szCs w:val="16"/>
                <w:lang w:val="en-US"/>
              </w:rPr>
              <w:sym w:font="Symbol" w:char="00AE"/>
            </w:r>
            <w:r w:rsidRPr="00BC0D6C">
              <w:rPr>
                <w:rFonts w:cs="Times New Roman"/>
                <w:sz w:val="16"/>
                <w:szCs w:val="16"/>
                <w:lang w:val="en-US"/>
              </w:rPr>
              <w:t>Death related to HCV (</w:t>
            </w:r>
            <m:oMath>
              <m:sSub>
                <m:sSubPr>
                  <m:ctrlPr>
                    <w:rPr>
                      <w:rFonts w:ascii="Cambria Math" w:hAnsi="Cambria Math" w:cs="Times New Roman"/>
                      <w:i/>
                      <w:sz w:val="16"/>
                      <w:szCs w:val="16"/>
                      <w:lang w:val="en-US"/>
                    </w:rPr>
                  </m:ctrlPr>
                </m:sSubPr>
                <m:e>
                  <m:r>
                    <w:rPr>
                      <w:rFonts w:ascii="Cambria Math" w:hAnsi="Cambria Math" w:cs="Times New Roman"/>
                      <w:sz w:val="16"/>
                      <w:szCs w:val="16"/>
                      <w:lang w:val="en-US"/>
                    </w:rPr>
                    <m:t>λ</m:t>
                  </m:r>
                  <m:r>
                    <w:rPr>
                      <w:rFonts w:ascii="Cambria Math" w:hAnsi="Cambria Math" w:cs="Times New Roman"/>
                      <w:sz w:val="16"/>
                      <w:szCs w:val="16"/>
                      <w:vertAlign w:val="subscript"/>
                      <w:lang w:val="en-US"/>
                    </w:rPr>
                    <m:t xml:space="preserve"> </m:t>
                  </m:r>
                </m:e>
                <m:sub>
                  <m:r>
                    <w:rPr>
                      <w:rFonts w:ascii="Cambria Math" w:hAnsi="Cambria Math" w:cs="Times New Roman"/>
                      <w:sz w:val="16"/>
                      <w:szCs w:val="16"/>
                      <w:vertAlign w:val="subscript"/>
                      <w:lang w:val="en-US"/>
                    </w:rPr>
                    <m:t>Decomp-M</m:t>
                  </m:r>
                </m:sub>
              </m:sSub>
            </m:oMath>
            <w:r w:rsidRPr="00BC0D6C">
              <w:rPr>
                <w:rFonts w:eastAsiaTheme="minorEastAsia" w:cs="Times New Roman"/>
                <w:sz w:val="16"/>
                <w:szCs w:val="16"/>
                <w:lang w:val="en-US"/>
              </w:rPr>
              <w:t>)</w:t>
            </w:r>
          </w:p>
        </w:tc>
        <w:tc>
          <w:tcPr>
            <w:tcW w:w="1456" w:type="dxa"/>
            <w:tcBorders>
              <w:top w:val="nil"/>
              <w:left w:val="nil"/>
              <w:bottom w:val="nil"/>
              <w:right w:val="nil"/>
            </w:tcBorders>
            <w:shd w:val="clear" w:color="auto" w:fill="auto"/>
            <w:noWrap/>
            <w:vAlign w:val="center"/>
          </w:tcPr>
          <w:p w14:paraId="18A13CBA"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0.306</w:t>
            </w:r>
            <w:r w:rsidRPr="00BC0D6C">
              <w:rPr>
                <w:rFonts w:eastAsia="Times New Roman" w:cs="Times New Roman"/>
                <w:color w:val="000000"/>
                <w:sz w:val="16"/>
                <w:szCs w:val="16"/>
                <w:lang w:val="en-US" w:eastAsia="fr-FR"/>
              </w:rPr>
              <w:t xml:space="preserve"> y</w:t>
            </w:r>
            <w:r w:rsidRPr="00BC0D6C">
              <w:rPr>
                <w:rFonts w:eastAsia="Times New Roman" w:cs="Times New Roman"/>
                <w:color w:val="000000"/>
                <w:sz w:val="16"/>
                <w:szCs w:val="16"/>
                <w:vertAlign w:val="superscript"/>
                <w:lang w:val="en-US" w:eastAsia="fr-FR"/>
              </w:rPr>
              <w:t>-1</w:t>
            </w:r>
          </w:p>
        </w:tc>
        <w:tc>
          <w:tcPr>
            <w:tcW w:w="327" w:type="dxa"/>
            <w:vMerge/>
            <w:tcBorders>
              <w:left w:val="nil"/>
              <w:right w:val="nil"/>
            </w:tcBorders>
            <w:shd w:val="clear" w:color="auto" w:fill="auto"/>
            <w:noWrap/>
            <w:vAlign w:val="center"/>
          </w:tcPr>
          <w:p w14:paraId="7CA37479" w14:textId="77777777" w:rsidR="00BC366F" w:rsidRPr="00BC0D6C" w:rsidRDefault="00BC366F" w:rsidP="00BC0D6C">
            <w:pPr>
              <w:spacing w:after="0" w:line="240" w:lineRule="auto"/>
              <w:jc w:val="center"/>
              <w:rPr>
                <w:rFonts w:cs="Times New Roman"/>
                <w:sz w:val="16"/>
                <w:szCs w:val="16"/>
                <w:lang w:val="en-US"/>
              </w:rPr>
            </w:pPr>
          </w:p>
        </w:tc>
        <w:tc>
          <w:tcPr>
            <w:tcW w:w="1771" w:type="dxa"/>
            <w:vMerge/>
            <w:tcBorders>
              <w:left w:val="nil"/>
              <w:right w:val="nil"/>
            </w:tcBorders>
            <w:shd w:val="clear" w:color="auto" w:fill="auto"/>
            <w:vAlign w:val="center"/>
          </w:tcPr>
          <w:p w14:paraId="25B83C0C" w14:textId="77777777" w:rsidR="00BC366F" w:rsidRPr="00BC0D6C" w:rsidRDefault="00BC366F" w:rsidP="00BC0D6C">
            <w:pPr>
              <w:spacing w:after="0" w:line="240" w:lineRule="auto"/>
              <w:jc w:val="center"/>
              <w:rPr>
                <w:rFonts w:cs="Times New Roman"/>
                <w:sz w:val="16"/>
                <w:szCs w:val="16"/>
                <w:lang w:val="en-US"/>
              </w:rPr>
            </w:pPr>
          </w:p>
        </w:tc>
      </w:tr>
      <w:tr w:rsidR="00BC366F" w:rsidRPr="00BC0D6C" w14:paraId="3975474A" w14:textId="77777777" w:rsidTr="003B3D28">
        <w:trPr>
          <w:trHeight w:val="300"/>
          <w:jc w:val="center"/>
        </w:trPr>
        <w:tc>
          <w:tcPr>
            <w:tcW w:w="5658" w:type="dxa"/>
            <w:tcBorders>
              <w:top w:val="nil"/>
              <w:left w:val="nil"/>
              <w:bottom w:val="nil"/>
              <w:right w:val="nil"/>
            </w:tcBorders>
            <w:shd w:val="clear" w:color="auto" w:fill="auto"/>
            <w:noWrap/>
            <w:vAlign w:val="center"/>
          </w:tcPr>
          <w:p w14:paraId="7DC510D2"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Transition rate HCC</w:t>
            </w:r>
            <w:r w:rsidRPr="00BC0D6C">
              <w:rPr>
                <w:rFonts w:cs="Times New Roman"/>
                <w:sz w:val="16"/>
                <w:szCs w:val="16"/>
                <w:lang w:val="en-US"/>
              </w:rPr>
              <w:sym w:font="Symbol" w:char="00AE"/>
            </w:r>
            <w:r w:rsidRPr="00BC0D6C">
              <w:rPr>
                <w:rFonts w:cs="Times New Roman"/>
                <w:sz w:val="16"/>
                <w:szCs w:val="16"/>
                <w:lang w:val="en-US"/>
              </w:rPr>
              <w:t>Death related to HCV (</w:t>
            </w:r>
            <m:oMath>
              <m:sSub>
                <m:sSubPr>
                  <m:ctrlPr>
                    <w:rPr>
                      <w:rFonts w:ascii="Cambria Math" w:hAnsi="Cambria Math" w:cs="Times New Roman"/>
                      <w:i/>
                      <w:sz w:val="16"/>
                      <w:szCs w:val="16"/>
                      <w:lang w:val="en-US"/>
                    </w:rPr>
                  </m:ctrlPr>
                </m:sSubPr>
                <m:e>
                  <m:r>
                    <w:rPr>
                      <w:rFonts w:ascii="Cambria Math" w:hAnsi="Cambria Math" w:cs="Times New Roman"/>
                      <w:sz w:val="16"/>
                      <w:szCs w:val="16"/>
                      <w:lang w:val="en-US"/>
                    </w:rPr>
                    <m:t>λ</m:t>
                  </m:r>
                  <m:r>
                    <w:rPr>
                      <w:rFonts w:ascii="Cambria Math" w:hAnsi="Cambria Math" w:cs="Times New Roman"/>
                      <w:sz w:val="16"/>
                      <w:szCs w:val="16"/>
                      <w:vertAlign w:val="subscript"/>
                      <w:lang w:val="en-US"/>
                    </w:rPr>
                    <m:t xml:space="preserve"> </m:t>
                  </m:r>
                </m:e>
                <m:sub>
                  <m:r>
                    <w:rPr>
                      <w:rFonts w:ascii="Cambria Math" w:hAnsi="Cambria Math" w:cs="Times New Roman"/>
                      <w:sz w:val="16"/>
                      <w:szCs w:val="16"/>
                      <w:vertAlign w:val="subscript"/>
                      <w:lang w:val="en-US"/>
                    </w:rPr>
                    <m:t>HCC-M</m:t>
                  </m:r>
                </m:sub>
              </m:sSub>
            </m:oMath>
            <w:r w:rsidRPr="00BC0D6C">
              <w:rPr>
                <w:rFonts w:eastAsiaTheme="minorEastAsia" w:cs="Times New Roman"/>
                <w:sz w:val="16"/>
                <w:szCs w:val="16"/>
                <w:lang w:val="en-US"/>
              </w:rPr>
              <w:t>)</w:t>
            </w:r>
          </w:p>
        </w:tc>
        <w:tc>
          <w:tcPr>
            <w:tcW w:w="1456" w:type="dxa"/>
            <w:tcBorders>
              <w:top w:val="nil"/>
              <w:left w:val="nil"/>
              <w:bottom w:val="nil"/>
              <w:right w:val="nil"/>
            </w:tcBorders>
            <w:shd w:val="clear" w:color="auto" w:fill="auto"/>
            <w:noWrap/>
            <w:vAlign w:val="center"/>
          </w:tcPr>
          <w:p w14:paraId="0C235708"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0.433</w:t>
            </w:r>
            <w:r w:rsidRPr="00BC0D6C">
              <w:rPr>
                <w:rFonts w:eastAsia="Times New Roman" w:cs="Times New Roman"/>
                <w:color w:val="000000"/>
                <w:sz w:val="16"/>
                <w:szCs w:val="16"/>
                <w:lang w:val="en-US" w:eastAsia="fr-FR"/>
              </w:rPr>
              <w:t xml:space="preserve"> y</w:t>
            </w:r>
            <w:r w:rsidRPr="00BC0D6C">
              <w:rPr>
                <w:rFonts w:eastAsia="Times New Roman" w:cs="Times New Roman"/>
                <w:color w:val="000000"/>
                <w:sz w:val="16"/>
                <w:szCs w:val="16"/>
                <w:vertAlign w:val="superscript"/>
                <w:lang w:val="en-US" w:eastAsia="fr-FR"/>
              </w:rPr>
              <w:t>-1</w:t>
            </w:r>
          </w:p>
        </w:tc>
        <w:tc>
          <w:tcPr>
            <w:tcW w:w="327" w:type="dxa"/>
            <w:vMerge/>
            <w:tcBorders>
              <w:left w:val="nil"/>
              <w:right w:val="nil"/>
            </w:tcBorders>
            <w:shd w:val="clear" w:color="auto" w:fill="auto"/>
            <w:noWrap/>
            <w:vAlign w:val="center"/>
          </w:tcPr>
          <w:p w14:paraId="42CE826E" w14:textId="77777777" w:rsidR="00BC366F" w:rsidRPr="00BC0D6C" w:rsidRDefault="00BC366F" w:rsidP="00BC0D6C">
            <w:pPr>
              <w:spacing w:after="0" w:line="240" w:lineRule="auto"/>
              <w:jc w:val="center"/>
              <w:rPr>
                <w:rFonts w:cs="Times New Roman"/>
                <w:sz w:val="16"/>
                <w:szCs w:val="16"/>
                <w:lang w:val="en-US"/>
              </w:rPr>
            </w:pPr>
          </w:p>
        </w:tc>
        <w:tc>
          <w:tcPr>
            <w:tcW w:w="1771" w:type="dxa"/>
            <w:vMerge/>
            <w:tcBorders>
              <w:left w:val="nil"/>
              <w:right w:val="nil"/>
            </w:tcBorders>
            <w:shd w:val="clear" w:color="auto" w:fill="auto"/>
            <w:vAlign w:val="center"/>
          </w:tcPr>
          <w:p w14:paraId="076E9C77" w14:textId="77777777" w:rsidR="00BC366F" w:rsidRPr="00BC0D6C" w:rsidRDefault="00BC366F" w:rsidP="00BC0D6C">
            <w:pPr>
              <w:spacing w:after="0" w:line="240" w:lineRule="auto"/>
              <w:jc w:val="center"/>
              <w:rPr>
                <w:rFonts w:cs="Times New Roman"/>
                <w:sz w:val="16"/>
                <w:szCs w:val="16"/>
                <w:lang w:val="en-US"/>
              </w:rPr>
            </w:pPr>
          </w:p>
        </w:tc>
      </w:tr>
      <w:tr w:rsidR="00BC366F" w:rsidRPr="00BC0D6C" w14:paraId="0CA97D5F" w14:textId="77777777" w:rsidTr="003B3D28">
        <w:trPr>
          <w:trHeight w:val="300"/>
          <w:jc w:val="center"/>
        </w:trPr>
        <w:tc>
          <w:tcPr>
            <w:tcW w:w="5658" w:type="dxa"/>
            <w:tcBorders>
              <w:top w:val="nil"/>
              <w:left w:val="nil"/>
              <w:bottom w:val="single" w:sz="4" w:space="0" w:color="auto"/>
              <w:right w:val="nil"/>
            </w:tcBorders>
            <w:shd w:val="clear" w:color="auto" w:fill="auto"/>
            <w:noWrap/>
            <w:vAlign w:val="center"/>
          </w:tcPr>
          <w:p w14:paraId="633CB55A"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Transition rate Decompensated cirrhosis</w:t>
            </w:r>
            <w:r w:rsidRPr="00BC0D6C">
              <w:rPr>
                <w:rFonts w:cs="Times New Roman"/>
                <w:sz w:val="16"/>
                <w:szCs w:val="16"/>
                <w:lang w:val="en-US"/>
              </w:rPr>
              <w:sym w:font="Symbol" w:char="00AE"/>
            </w:r>
            <w:r w:rsidRPr="00BC0D6C">
              <w:rPr>
                <w:rFonts w:cs="Times New Roman"/>
                <w:sz w:val="16"/>
                <w:szCs w:val="16"/>
                <w:lang w:val="en-US"/>
              </w:rPr>
              <w:t xml:space="preserve">HCC </w:t>
            </w:r>
            <w:r w:rsidRPr="00BC0D6C">
              <w:rPr>
                <w:rFonts w:eastAsiaTheme="minorEastAsia" w:cs="Times New Roman"/>
                <w:sz w:val="16"/>
                <w:szCs w:val="16"/>
                <w:lang w:val="en-US"/>
              </w:rPr>
              <w:t>(</w:t>
            </w:r>
            <m:oMath>
              <m:sSub>
                <m:sSubPr>
                  <m:ctrlPr>
                    <w:rPr>
                      <w:rFonts w:ascii="Cambria Math" w:hAnsi="Cambria Math" w:cs="Times New Roman"/>
                      <w:i/>
                      <w:sz w:val="16"/>
                      <w:szCs w:val="16"/>
                      <w:lang w:val="en-US"/>
                    </w:rPr>
                  </m:ctrlPr>
                </m:sSubPr>
                <m:e>
                  <m:r>
                    <w:rPr>
                      <w:rFonts w:ascii="Cambria Math" w:hAnsi="Cambria Math" w:cs="Times New Roman"/>
                      <w:sz w:val="16"/>
                      <w:szCs w:val="16"/>
                      <w:lang w:val="en-US"/>
                    </w:rPr>
                    <m:t>λ</m:t>
                  </m:r>
                  <m:r>
                    <w:rPr>
                      <w:rFonts w:ascii="Cambria Math" w:hAnsi="Cambria Math" w:cs="Times New Roman"/>
                      <w:sz w:val="16"/>
                      <w:szCs w:val="16"/>
                      <w:vertAlign w:val="subscript"/>
                      <w:lang w:val="en-US"/>
                    </w:rPr>
                    <m:t xml:space="preserve"> </m:t>
                  </m:r>
                </m:e>
                <m:sub>
                  <m:r>
                    <w:rPr>
                      <w:rFonts w:ascii="Cambria Math" w:hAnsi="Cambria Math" w:cs="Times New Roman"/>
                      <w:sz w:val="16"/>
                      <w:szCs w:val="16"/>
                      <w:vertAlign w:val="subscript"/>
                      <w:lang w:val="en-US"/>
                    </w:rPr>
                    <m:t>Decomp-HCC</m:t>
                  </m:r>
                </m:sub>
              </m:sSub>
            </m:oMath>
            <w:r w:rsidRPr="00BC0D6C">
              <w:rPr>
                <w:rFonts w:eastAsiaTheme="minorEastAsia" w:cs="Times New Roman"/>
                <w:sz w:val="16"/>
                <w:szCs w:val="16"/>
                <w:lang w:val="en-US"/>
              </w:rPr>
              <w:t>)</w:t>
            </w:r>
          </w:p>
        </w:tc>
        <w:tc>
          <w:tcPr>
            <w:tcW w:w="1456" w:type="dxa"/>
            <w:tcBorders>
              <w:top w:val="nil"/>
              <w:left w:val="nil"/>
              <w:bottom w:val="single" w:sz="4" w:space="0" w:color="auto"/>
              <w:right w:val="nil"/>
            </w:tcBorders>
            <w:shd w:val="clear" w:color="auto" w:fill="auto"/>
            <w:noWrap/>
            <w:vAlign w:val="center"/>
          </w:tcPr>
          <w:p w14:paraId="2B0624E0"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0.021</w:t>
            </w:r>
            <w:r w:rsidRPr="00BC0D6C">
              <w:rPr>
                <w:rFonts w:eastAsia="Times New Roman" w:cs="Times New Roman"/>
                <w:color w:val="000000"/>
                <w:sz w:val="16"/>
                <w:szCs w:val="16"/>
                <w:lang w:val="en-US" w:eastAsia="fr-FR"/>
              </w:rPr>
              <w:t xml:space="preserve"> y</w:t>
            </w:r>
            <w:r w:rsidRPr="00BC0D6C">
              <w:rPr>
                <w:rFonts w:eastAsia="Times New Roman" w:cs="Times New Roman"/>
                <w:color w:val="000000"/>
                <w:sz w:val="16"/>
                <w:szCs w:val="16"/>
                <w:vertAlign w:val="superscript"/>
                <w:lang w:val="en-US" w:eastAsia="fr-FR"/>
              </w:rPr>
              <w:t>-1</w:t>
            </w:r>
          </w:p>
        </w:tc>
        <w:tc>
          <w:tcPr>
            <w:tcW w:w="327" w:type="dxa"/>
            <w:vMerge/>
            <w:tcBorders>
              <w:left w:val="nil"/>
              <w:bottom w:val="single" w:sz="4" w:space="0" w:color="auto"/>
              <w:right w:val="nil"/>
            </w:tcBorders>
            <w:shd w:val="clear" w:color="auto" w:fill="auto"/>
            <w:noWrap/>
            <w:vAlign w:val="center"/>
          </w:tcPr>
          <w:p w14:paraId="25C15D6C" w14:textId="77777777" w:rsidR="00BC366F" w:rsidRPr="00BC0D6C" w:rsidRDefault="00BC366F" w:rsidP="00BC0D6C">
            <w:pPr>
              <w:spacing w:after="0" w:line="240" w:lineRule="auto"/>
              <w:jc w:val="center"/>
              <w:rPr>
                <w:rFonts w:cs="Times New Roman"/>
                <w:sz w:val="16"/>
                <w:szCs w:val="16"/>
                <w:lang w:val="en-US"/>
              </w:rPr>
            </w:pPr>
          </w:p>
        </w:tc>
        <w:tc>
          <w:tcPr>
            <w:tcW w:w="1771" w:type="dxa"/>
            <w:vMerge/>
            <w:tcBorders>
              <w:left w:val="nil"/>
              <w:bottom w:val="single" w:sz="4" w:space="0" w:color="auto"/>
              <w:right w:val="nil"/>
            </w:tcBorders>
            <w:shd w:val="clear" w:color="auto" w:fill="auto"/>
            <w:vAlign w:val="center"/>
          </w:tcPr>
          <w:p w14:paraId="0629CCFB" w14:textId="77777777" w:rsidR="00BC366F" w:rsidRPr="00BC0D6C" w:rsidRDefault="00BC366F" w:rsidP="00BC0D6C">
            <w:pPr>
              <w:spacing w:after="0" w:line="240" w:lineRule="auto"/>
              <w:jc w:val="center"/>
              <w:rPr>
                <w:rFonts w:cs="Times New Roman"/>
                <w:sz w:val="16"/>
                <w:szCs w:val="16"/>
                <w:lang w:val="en-US"/>
              </w:rPr>
            </w:pPr>
          </w:p>
        </w:tc>
      </w:tr>
    </w:tbl>
    <w:p w14:paraId="4A80E02F"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vertAlign w:val="superscript"/>
          <w:lang w:val="en-US"/>
        </w:rPr>
        <w:t xml:space="preserve">* </w:t>
      </w:r>
      <w:r w:rsidRPr="00BC0D6C">
        <w:rPr>
          <w:rFonts w:cs="Times New Roman"/>
          <w:sz w:val="16"/>
          <w:szCs w:val="16"/>
          <w:lang w:val="en-US"/>
        </w:rPr>
        <w:t>Hypothesis</w:t>
      </w:r>
    </w:p>
    <w:p w14:paraId="4D25401E"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IBM: Individual-based model</w:t>
      </w:r>
    </w:p>
    <w:p w14:paraId="29199EF5"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SVR: Sustained virological response</w:t>
      </w:r>
    </w:p>
    <w:p w14:paraId="56F3F199"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PWID: People who inject drugs</w:t>
      </w:r>
    </w:p>
    <w:p w14:paraId="67885731" w14:textId="77777777" w:rsidR="00BC366F" w:rsidRPr="00BC0D6C" w:rsidRDefault="00BC366F" w:rsidP="00BC0D6C">
      <w:pPr>
        <w:spacing w:after="0" w:line="240" w:lineRule="auto"/>
        <w:rPr>
          <w:rFonts w:cs="Times New Roman"/>
          <w:sz w:val="16"/>
          <w:szCs w:val="16"/>
          <w:lang w:val="en-US"/>
        </w:rPr>
      </w:pPr>
      <w:r w:rsidRPr="00BC0D6C">
        <w:rPr>
          <w:rFonts w:eastAsia="Times New Roman" w:cs="Times New Roman"/>
          <w:color w:val="000000"/>
          <w:sz w:val="16"/>
          <w:szCs w:val="16"/>
          <w:lang w:val="en-US" w:eastAsia="fr-FR"/>
        </w:rPr>
        <w:t>y</w:t>
      </w:r>
      <w:r w:rsidRPr="00BC0D6C">
        <w:rPr>
          <w:rFonts w:eastAsia="Times New Roman" w:cs="Times New Roman"/>
          <w:color w:val="000000"/>
          <w:sz w:val="16"/>
          <w:szCs w:val="16"/>
          <w:vertAlign w:val="superscript"/>
          <w:lang w:val="en-US" w:eastAsia="fr-FR"/>
        </w:rPr>
        <w:t xml:space="preserve">-1 </w:t>
      </w:r>
      <w:r w:rsidRPr="00BC0D6C">
        <w:rPr>
          <w:rFonts w:eastAsia="Times New Roman" w:cs="Times New Roman"/>
          <w:color w:val="000000"/>
          <w:sz w:val="16"/>
          <w:szCs w:val="16"/>
          <w:lang w:val="en-US" w:eastAsia="fr-FR"/>
        </w:rPr>
        <w:t>: per year</w:t>
      </w:r>
    </w:p>
    <w:p w14:paraId="7485E01E"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HCC: Hepatocellular carcinoma</w:t>
      </w:r>
    </w:p>
    <w:p w14:paraId="4EF3DFA0"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DAA: Direct-acting antiviral</w:t>
      </w:r>
    </w:p>
    <w:p w14:paraId="7CD6D935" w14:textId="77777777" w:rsidR="00BC366F" w:rsidRPr="00BC0D6C" w:rsidRDefault="00BC366F" w:rsidP="00BC0D6C">
      <w:pPr>
        <w:spacing w:after="0" w:line="240" w:lineRule="auto"/>
        <w:rPr>
          <w:rFonts w:cs="Times New Roman"/>
          <w:sz w:val="16"/>
          <w:szCs w:val="16"/>
          <w:lang w:val="en-US"/>
        </w:rPr>
        <w:sectPr w:rsidR="00BC366F" w:rsidRPr="00BC0D6C" w:rsidSect="00BC366F">
          <w:footerReference w:type="default" r:id="rId8"/>
          <w:footnotePr>
            <w:numFmt w:val="chicago"/>
          </w:footnotePr>
          <w:pgSz w:w="11906" w:h="16838"/>
          <w:pgMar w:top="1417" w:right="1417" w:bottom="1417" w:left="1417" w:header="708" w:footer="708" w:gutter="0"/>
          <w:cols w:space="708"/>
          <w:docGrid w:linePitch="360"/>
        </w:sectPr>
      </w:pPr>
      <w:r w:rsidRPr="00BC0D6C">
        <w:rPr>
          <w:rFonts w:cs="Times New Roman"/>
          <w:sz w:val="16"/>
          <w:szCs w:val="16"/>
          <w:lang w:val="en-US"/>
        </w:rPr>
        <w:t>HCV: Hepatitis C virus</w:t>
      </w:r>
    </w:p>
    <w:p w14:paraId="3E2EA957" w14:textId="3BEBB5AE" w:rsidR="00A7495C" w:rsidRPr="00BC0D6C" w:rsidRDefault="00A7495C" w:rsidP="00BC0D6C">
      <w:pPr>
        <w:pStyle w:val="Titre2"/>
        <w:spacing w:before="0" w:line="240" w:lineRule="auto"/>
        <w:rPr>
          <w:rFonts w:eastAsiaTheme="minorEastAsia" w:cs="Times New Roman"/>
          <w:sz w:val="22"/>
          <w:szCs w:val="20"/>
          <w:lang w:val="en-US"/>
        </w:rPr>
      </w:pPr>
      <w:r w:rsidRPr="00BC0D6C">
        <w:rPr>
          <w:rFonts w:cs="Times New Roman"/>
          <w:sz w:val="22"/>
          <w:szCs w:val="20"/>
          <w:lang w:val="en-US"/>
        </w:rPr>
        <w:lastRenderedPageBreak/>
        <w:t>S2: Estimat</w:t>
      </w:r>
      <w:r w:rsidR="00962F9D" w:rsidRPr="00BC0D6C">
        <w:rPr>
          <w:rFonts w:cs="Times New Roman"/>
          <w:sz w:val="22"/>
          <w:szCs w:val="20"/>
          <w:lang w:val="en-US"/>
        </w:rPr>
        <w:t>ing</w:t>
      </w:r>
      <w:r w:rsidRPr="00BC0D6C">
        <w:rPr>
          <w:rFonts w:cs="Times New Roman"/>
          <w:sz w:val="22"/>
          <w:szCs w:val="20"/>
          <w:lang w:val="en-US"/>
        </w:rPr>
        <w:t xml:space="preserve"> the infection rate </w:t>
      </w:r>
      <m:oMath>
        <m:r>
          <m:rPr>
            <m:sty m:val="bi"/>
          </m:rPr>
          <w:rPr>
            <w:rFonts w:ascii="Cambria Math" w:hAnsi="Cambria Math" w:cs="Times New Roman"/>
            <w:sz w:val="22"/>
            <w:szCs w:val="20"/>
            <w:lang w:val="en-US"/>
          </w:rPr>
          <m:t>β</m:t>
        </m:r>
      </m:oMath>
      <w:r w:rsidRPr="00BC0D6C">
        <w:rPr>
          <w:rFonts w:eastAsiaTheme="minorEastAsia" w:cs="Times New Roman"/>
          <w:sz w:val="22"/>
          <w:szCs w:val="20"/>
          <w:lang w:val="en-US"/>
        </w:rPr>
        <w:t xml:space="preserve"> and the linkage to care rate </w:t>
      </w:r>
      <m:oMath>
        <m:sSub>
          <m:sSubPr>
            <m:ctrlPr>
              <w:rPr>
                <w:rFonts w:ascii="Cambria Math" w:eastAsiaTheme="minorHAnsi" w:hAnsi="Cambria Math" w:cs="Times New Roman"/>
                <w:i/>
                <w:sz w:val="22"/>
                <w:szCs w:val="20"/>
                <w:lang w:val="el-GR"/>
              </w:rPr>
            </m:ctrlPr>
          </m:sSubPr>
          <m:e>
            <m:r>
              <m:rPr>
                <m:sty m:val="bi"/>
              </m:rPr>
              <w:rPr>
                <w:rFonts w:ascii="Cambria Math" w:hAnsi="Cambria Math" w:cs="Times New Roman"/>
                <w:sz w:val="22"/>
                <w:szCs w:val="20"/>
                <w:lang w:val="el-GR"/>
              </w:rPr>
              <m:t>ϕ</m:t>
            </m:r>
          </m:e>
          <m:sub>
            <m:r>
              <m:rPr>
                <m:sty m:val="bi"/>
              </m:rPr>
              <w:rPr>
                <w:rFonts w:ascii="Cambria Math" w:hAnsi="Cambria Math" w:cs="Times New Roman"/>
                <w:sz w:val="22"/>
                <w:szCs w:val="20"/>
                <w:vertAlign w:val="subscript"/>
                <w:lang w:val="en-US"/>
              </w:rPr>
              <m:t>Link</m:t>
            </m:r>
          </m:sub>
        </m:sSub>
      </m:oMath>
      <w:r w:rsidRPr="00BC0D6C">
        <w:rPr>
          <w:rFonts w:eastAsiaTheme="minorEastAsia" w:cs="Times New Roman"/>
          <w:sz w:val="22"/>
          <w:szCs w:val="20"/>
          <w:lang w:val="en-US"/>
        </w:rPr>
        <w:t xml:space="preserve"> by Approximate Bayesian Computation (ABC)</w:t>
      </w:r>
    </w:p>
    <w:p w14:paraId="1F233484" w14:textId="77777777" w:rsidR="00A7495C" w:rsidRPr="00BC0D6C" w:rsidRDefault="00A7495C" w:rsidP="00BC0D6C">
      <w:pPr>
        <w:spacing w:after="240" w:line="240" w:lineRule="auto"/>
        <w:rPr>
          <w:rFonts w:cs="Times New Roman"/>
          <w:sz w:val="20"/>
          <w:szCs w:val="20"/>
          <w:lang w:val="en-US"/>
        </w:rPr>
      </w:pPr>
    </w:p>
    <w:p w14:paraId="24A2717D" w14:textId="5A6E2BB7" w:rsidR="00A7495C" w:rsidRPr="00DC351F" w:rsidRDefault="00A7495C" w:rsidP="00DC351F">
      <w:pPr>
        <w:spacing w:after="0" w:line="480" w:lineRule="auto"/>
        <w:rPr>
          <w:rFonts w:cs="Times New Roman"/>
          <w:lang w:val="en-US"/>
        </w:rPr>
      </w:pPr>
      <w:r w:rsidRPr="00DC351F">
        <w:rPr>
          <w:rFonts w:cs="Times New Roman"/>
          <w:lang w:val="en-US"/>
        </w:rPr>
        <w:t>For sophisticated models where likelihood can be numerically intractable, methods based on</w:t>
      </w:r>
      <w:r w:rsidR="00AF10C8" w:rsidRPr="00DC351F">
        <w:rPr>
          <w:rFonts w:cs="Times New Roman"/>
          <w:lang w:val="en-US"/>
        </w:rPr>
        <w:t xml:space="preserve"> </w:t>
      </w:r>
      <w:r w:rsidRPr="00DC351F">
        <w:rPr>
          <w:rFonts w:cs="Times New Roman"/>
          <w:lang w:val="en-US"/>
        </w:rPr>
        <w:t xml:space="preserve">likelihood fail to provide good estimates </w:t>
      </w:r>
      <w:r w:rsidR="00AF10C8" w:rsidRPr="00DC351F">
        <w:rPr>
          <w:rFonts w:cs="Times New Roman"/>
          <w:lang w:val="en-US"/>
        </w:rPr>
        <w:t>for</w:t>
      </w:r>
      <w:r w:rsidRPr="00DC351F">
        <w:rPr>
          <w:rFonts w:cs="Times New Roman"/>
          <w:lang w:val="en-US"/>
        </w:rPr>
        <w:t xml:space="preserve"> parameter</w:t>
      </w:r>
      <w:r w:rsidR="00AF10C8" w:rsidRPr="00DC351F">
        <w:rPr>
          <w:rFonts w:cs="Times New Roman"/>
          <w:lang w:val="en-US"/>
        </w:rPr>
        <w:t>s</w:t>
      </w:r>
      <w:r w:rsidRPr="00DC351F">
        <w:rPr>
          <w:rFonts w:cs="Times New Roman"/>
          <w:lang w:val="en-US"/>
        </w:rPr>
        <w:t xml:space="preserve">. Approximate Bayesian Computation (ABC) is a computational method </w:t>
      </w:r>
      <w:r w:rsidR="00AF10C8" w:rsidRPr="00DC351F">
        <w:rPr>
          <w:rFonts w:cs="Times New Roman"/>
          <w:lang w:val="en-US"/>
        </w:rPr>
        <w:t xml:space="preserve">used </w:t>
      </w:r>
      <w:r w:rsidRPr="00DC351F">
        <w:rPr>
          <w:rFonts w:cs="Times New Roman"/>
          <w:lang w:val="en-US"/>
        </w:rPr>
        <w:t xml:space="preserve">to infer some parameters without likelihood estimation </w:t>
      </w:r>
      <w:r w:rsidR="00E44231" w:rsidRPr="00DC351F">
        <w:rPr>
          <w:rFonts w:cs="Times New Roman"/>
          <w:lang w:val="en-US"/>
        </w:rPr>
        <w:fldChar w:fldCharType="begin"/>
      </w:r>
      <w:r w:rsidR="00FB4592">
        <w:rPr>
          <w:rFonts w:cs="Times New Roman"/>
          <w:lang w:val="en-US"/>
        </w:rPr>
        <w:instrText xml:space="preserve"> ADDIN EN.CITE &lt;EndNote&gt;&lt;Cite&gt;&lt;Author&gt;Marin&lt;/Author&gt;&lt;Year&gt;2012&lt;/Year&gt;&lt;RecNum&gt;29&lt;/RecNum&gt;&lt;DisplayText&gt;(29)&lt;/DisplayText&gt;&lt;record&gt;&lt;rec-number&gt;29&lt;/rec-number&gt;&lt;foreign-keys&gt;&lt;key app="EN" db-id="p052wz0atrr9paezrp95x9et5aa5x2dx99t0"&gt;29&lt;/key&gt;&lt;/foreign-keys&gt;&lt;ref-type name="Journal Article"&gt;17&lt;/ref-type&gt;&lt;contributors&gt;&lt;authors&gt;&lt;author&gt;Marin, Jean-Michel&lt;/author&gt;&lt;author&gt;Pudlo, Pierre&lt;/author&gt;&lt;author&gt;Robert, Christian P&lt;/author&gt;&lt;author&gt;Ryder, Robin J&lt;/author&gt;&lt;/authors&gt;&lt;/contributors&gt;&lt;titles&gt;&lt;title&gt;Approximate Bayesian computational methods&lt;/title&gt;&lt;secondary-title&gt;Statistics and Computing&lt;/secondary-title&gt;&lt;/titles&gt;&lt;periodical&gt;&lt;full-title&gt;Statistics and Computing&lt;/full-title&gt;&lt;/periodical&gt;&lt;pages&gt;1167-1180&lt;/pages&gt;&lt;volume&gt;22&lt;/volume&gt;&lt;number&gt;6&lt;/number&gt;&lt;dates&gt;&lt;year&gt;2012&lt;/year&gt;&lt;/dates&gt;&lt;isbn&gt;0960-3174&lt;/isbn&gt;&lt;urls&gt;&lt;/urls&gt;&lt;/record&gt;&lt;/Cite&gt;&lt;/EndNote&gt;</w:instrText>
      </w:r>
      <w:r w:rsidR="00E44231" w:rsidRPr="00DC351F">
        <w:rPr>
          <w:rFonts w:cs="Times New Roman"/>
          <w:lang w:val="en-US"/>
        </w:rPr>
        <w:fldChar w:fldCharType="separate"/>
      </w:r>
      <w:r w:rsidR="009934C8" w:rsidRPr="00DC351F">
        <w:rPr>
          <w:rFonts w:cs="Times New Roman"/>
          <w:noProof/>
          <w:lang w:val="en-US"/>
        </w:rPr>
        <w:t>(</w:t>
      </w:r>
      <w:hyperlink w:anchor="_ENREF_29" w:tooltip="Marin, 2012 #29" w:history="1">
        <w:r w:rsidR="00FB4592" w:rsidRPr="00DC351F">
          <w:rPr>
            <w:rFonts w:cs="Times New Roman"/>
            <w:noProof/>
            <w:lang w:val="en-US"/>
          </w:rPr>
          <w:t>29</w:t>
        </w:r>
      </w:hyperlink>
      <w:r w:rsidR="009934C8" w:rsidRPr="00DC351F">
        <w:rPr>
          <w:rFonts w:cs="Times New Roman"/>
          <w:noProof/>
          <w:lang w:val="en-US"/>
        </w:rPr>
        <w:t>)</w:t>
      </w:r>
      <w:r w:rsidR="00E44231" w:rsidRPr="00DC351F">
        <w:rPr>
          <w:rFonts w:cs="Times New Roman"/>
          <w:lang w:val="en-US"/>
        </w:rPr>
        <w:fldChar w:fldCharType="end"/>
      </w:r>
      <w:r w:rsidRPr="00DC351F">
        <w:rPr>
          <w:rFonts w:cs="Times New Roman"/>
          <w:lang w:val="en-US"/>
        </w:rPr>
        <w:t>.</w:t>
      </w:r>
    </w:p>
    <w:p w14:paraId="06E89178" w14:textId="7A8D6C5F" w:rsidR="00A7495C" w:rsidRPr="00DC351F" w:rsidRDefault="00A7495C" w:rsidP="00DC351F">
      <w:pPr>
        <w:spacing w:after="0" w:line="480" w:lineRule="auto"/>
        <w:rPr>
          <w:rFonts w:cs="Times New Roman"/>
          <w:lang w:val="en-US"/>
        </w:rPr>
      </w:pPr>
      <w:r w:rsidRPr="00DC351F">
        <w:rPr>
          <w:rFonts w:cs="Times New Roman"/>
          <w:lang w:val="en-US"/>
        </w:rPr>
        <w:t xml:space="preserve">We </w:t>
      </w:r>
      <w:r w:rsidR="00061CDC" w:rsidRPr="00DC351F">
        <w:rPr>
          <w:rFonts w:cs="Times New Roman"/>
          <w:lang w:val="en-US"/>
        </w:rPr>
        <w:t>de</w:t>
      </w:r>
      <w:r w:rsidRPr="00DC351F">
        <w:rPr>
          <w:rFonts w:cs="Times New Roman"/>
          <w:lang w:val="en-US"/>
        </w:rPr>
        <w:t>note</w:t>
      </w:r>
      <w:r w:rsidR="00061CDC" w:rsidRPr="00DC351F">
        <w:rPr>
          <w:rFonts w:cs="Times New Roman"/>
          <w:lang w:val="en-US"/>
        </w:rPr>
        <w:t xml:space="preserve"> by</w:t>
      </w:r>
      <w:r w:rsidRPr="00DC351F">
        <w:rPr>
          <w:rFonts w:cs="Times New Roman"/>
          <w:lang w:val="en-US"/>
        </w:rPr>
        <w:t xml:space="preserve"> </w:t>
      </w:r>
      <m:oMath>
        <m:r>
          <w:rPr>
            <w:rFonts w:ascii="Cambria Math" w:hAnsi="Cambria Math" w:cs="Times New Roman"/>
            <w:lang w:val="en-US"/>
          </w:rPr>
          <m:t>θ</m:t>
        </m:r>
      </m:oMath>
      <w:r w:rsidRPr="00DC351F">
        <w:rPr>
          <w:rFonts w:cs="Times New Roman"/>
          <w:lang w:val="en-US"/>
        </w:rPr>
        <w:t xml:space="preserve"> the set of parameters to </w:t>
      </w:r>
      <w:r w:rsidR="00AF10C8" w:rsidRPr="00DC351F">
        <w:rPr>
          <w:rFonts w:cs="Times New Roman"/>
          <w:lang w:val="en-US"/>
        </w:rPr>
        <w:t>derive</w:t>
      </w:r>
      <w:r w:rsidRPr="00DC351F">
        <w:rPr>
          <w:rFonts w:cs="Times New Roman"/>
          <w:i/>
          <w:lang w:val="en-US" w:eastAsia="fr-FR"/>
        </w:rPr>
        <w:t xml:space="preserve"> </w:t>
      </w:r>
      <w:r w:rsidRPr="00DC351F">
        <w:rPr>
          <w:rFonts w:cs="Times New Roman"/>
          <w:lang w:val="en-US" w:eastAsia="fr-FR"/>
        </w:rPr>
        <w:t>a</w:t>
      </w:r>
      <w:r w:rsidRPr="00DC351F">
        <w:rPr>
          <w:rFonts w:cs="Times New Roman"/>
          <w:lang w:val="en-US"/>
        </w:rPr>
        <w:t xml:space="preserve">nd </w:t>
      </w:r>
      <m:oMath>
        <m:r>
          <w:rPr>
            <w:rFonts w:ascii="Cambria Math" w:hAnsi="Cambria Math" w:cs="Times New Roman"/>
            <w:lang w:val="en-US"/>
          </w:rPr>
          <m:t xml:space="preserve">X </m:t>
        </m:r>
      </m:oMath>
      <w:r w:rsidRPr="00DC351F">
        <w:rPr>
          <w:rFonts w:cs="Times New Roman"/>
          <w:lang w:val="en-US"/>
        </w:rPr>
        <w:t>the set of observed data.</w:t>
      </w:r>
    </w:p>
    <w:p w14:paraId="45C36095" w14:textId="77777777" w:rsidR="00DC351F" w:rsidRPr="00DC351F" w:rsidRDefault="00DC351F" w:rsidP="00DC351F">
      <w:pPr>
        <w:spacing w:after="0" w:line="480" w:lineRule="auto"/>
        <w:rPr>
          <w:rFonts w:cs="Times New Roman"/>
          <w:i/>
          <w:lang w:val="en-US" w:eastAsia="fr-FR"/>
        </w:rPr>
      </w:pPr>
    </w:p>
    <w:p w14:paraId="23215FE5" w14:textId="77777777" w:rsidR="00A7495C" w:rsidRPr="00DC351F" w:rsidRDefault="00A7495C" w:rsidP="00DC351F">
      <w:pPr>
        <w:pStyle w:val="Titre3"/>
        <w:spacing w:before="0" w:line="480" w:lineRule="auto"/>
        <w:rPr>
          <w:rFonts w:cs="Times New Roman"/>
          <w:lang w:val="en-US"/>
        </w:rPr>
      </w:pPr>
      <w:r w:rsidRPr="00DC351F">
        <w:rPr>
          <w:rFonts w:cs="Times New Roman"/>
          <w:lang w:val="en-US"/>
        </w:rPr>
        <w:t>Reminder: Bayesian inference</w:t>
      </w:r>
    </w:p>
    <w:p w14:paraId="5268899D" w14:textId="77777777" w:rsidR="00A7495C" w:rsidRPr="00DC351F" w:rsidRDefault="00A7495C" w:rsidP="00DC351F">
      <w:pPr>
        <w:spacing w:after="0" w:line="480" w:lineRule="auto"/>
        <w:rPr>
          <w:rFonts w:eastAsiaTheme="minorEastAsia" w:cs="Times New Roman"/>
          <w:lang w:val="en-US"/>
        </w:rPr>
      </w:pPr>
      <w:r w:rsidRPr="00DC351F">
        <w:rPr>
          <w:rFonts w:cs="Times New Roman"/>
          <w:lang w:val="en-US"/>
        </w:rPr>
        <w:t xml:space="preserve">To clearly understand the motivation of ABC, we begin with a quick reminder about the main principle of Bayesian inference. The main idea of the Bayesian inference is to consider </w:t>
      </w:r>
      <m:oMath>
        <m:r>
          <w:rPr>
            <w:rFonts w:ascii="Cambria Math" w:hAnsi="Cambria Math" w:cs="Times New Roman"/>
            <w:lang w:val="en-US"/>
          </w:rPr>
          <m:t>θ</m:t>
        </m:r>
      </m:oMath>
      <w:r w:rsidRPr="00DC351F">
        <w:rPr>
          <w:rFonts w:eastAsiaTheme="minorEastAsia" w:cs="Times New Roman"/>
          <w:lang w:val="en-US"/>
        </w:rPr>
        <w:t xml:space="preserve"> as a random variable with a probability distribution.</w:t>
      </w:r>
    </w:p>
    <w:p w14:paraId="0F74396F" w14:textId="68687086" w:rsidR="00A7495C" w:rsidRPr="00DC351F" w:rsidRDefault="00A7495C" w:rsidP="00DC351F">
      <w:pPr>
        <w:spacing w:after="0" w:line="480" w:lineRule="auto"/>
        <w:rPr>
          <w:rFonts w:eastAsiaTheme="minorEastAsia" w:cs="Times New Roman"/>
          <w:lang w:val="en-US"/>
        </w:rPr>
      </w:pPr>
      <w:r w:rsidRPr="00DC351F">
        <w:rPr>
          <w:rFonts w:cs="Times New Roman"/>
          <w:lang w:val="en-US"/>
        </w:rPr>
        <w:t xml:space="preserve">Let </w:t>
      </w:r>
      <m:oMath>
        <m:r>
          <w:rPr>
            <w:rFonts w:ascii="Cambria Math" w:hAnsi="Cambria Math" w:cs="Times New Roman"/>
            <w:lang w:val="en-US"/>
          </w:rPr>
          <m:t>π(θ)</m:t>
        </m:r>
      </m:oMath>
      <w:r w:rsidRPr="00DC351F">
        <w:rPr>
          <w:rFonts w:eastAsiaTheme="minorEastAsia" w:cs="Times New Roman"/>
          <w:lang w:val="en-US"/>
        </w:rPr>
        <w:t xml:space="preserve"> be the </w:t>
      </w:r>
      <w:r w:rsidRPr="00DC351F">
        <w:rPr>
          <w:rFonts w:eastAsiaTheme="minorEastAsia" w:cs="Times New Roman"/>
          <w:i/>
          <w:lang w:val="en-US"/>
        </w:rPr>
        <w:t>prior distribution</w:t>
      </w:r>
      <w:r w:rsidRPr="00DC351F">
        <w:rPr>
          <w:rFonts w:eastAsiaTheme="minorEastAsia" w:cs="Times New Roman"/>
          <w:lang w:val="en-US"/>
        </w:rPr>
        <w:t xml:space="preserve"> of the parameters. The prior distribution is chosen to reflect the uncertainty </w:t>
      </w:r>
      <w:r w:rsidR="00357D74" w:rsidRPr="00DC351F">
        <w:rPr>
          <w:rFonts w:eastAsiaTheme="minorEastAsia" w:cs="Times New Roman"/>
          <w:lang w:val="en-US"/>
        </w:rPr>
        <w:t>around</w:t>
      </w:r>
      <w:r w:rsidRPr="00DC351F">
        <w:rPr>
          <w:rFonts w:eastAsiaTheme="minorEastAsia" w:cs="Times New Roman"/>
          <w:lang w:val="en-US"/>
        </w:rPr>
        <w:t xml:space="preserve"> </w:t>
      </w:r>
      <m:oMath>
        <m:r>
          <w:rPr>
            <w:rFonts w:ascii="Cambria Math" w:hAnsi="Cambria Math" w:cs="Times New Roman"/>
            <w:lang w:val="en-US"/>
          </w:rPr>
          <m:t>θ</m:t>
        </m:r>
      </m:oMath>
      <w:r w:rsidRPr="00DC351F">
        <w:rPr>
          <w:rFonts w:eastAsiaTheme="minorEastAsia" w:cs="Times New Roman"/>
          <w:lang w:val="en-US"/>
        </w:rPr>
        <w:t xml:space="preserve"> </w:t>
      </w:r>
      <w:r w:rsidRPr="00DC351F">
        <w:rPr>
          <w:rFonts w:eastAsiaTheme="minorEastAsia" w:cs="Times New Roman"/>
          <w:i/>
          <w:lang w:val="en-US"/>
        </w:rPr>
        <w:t>before</w:t>
      </w:r>
      <w:r w:rsidRPr="00DC351F">
        <w:rPr>
          <w:rFonts w:eastAsiaTheme="minorEastAsia" w:cs="Times New Roman"/>
          <w:lang w:val="en-US"/>
        </w:rPr>
        <w:t xml:space="preserve"> any data is observed. Ideally</w:t>
      </w:r>
      <w:r w:rsidR="00357D74" w:rsidRPr="00DC351F">
        <w:rPr>
          <w:rFonts w:eastAsiaTheme="minorEastAsia" w:cs="Times New Roman"/>
          <w:lang w:val="en-US"/>
        </w:rPr>
        <w:t>,</w:t>
      </w:r>
      <w:r w:rsidRPr="00DC351F">
        <w:rPr>
          <w:rFonts w:eastAsiaTheme="minorEastAsia" w:cs="Times New Roman"/>
          <w:lang w:val="en-US"/>
        </w:rPr>
        <w:t xml:space="preserve"> </w:t>
      </w:r>
      <w:r w:rsidR="00357D74" w:rsidRPr="00DC351F">
        <w:rPr>
          <w:rFonts w:eastAsiaTheme="minorEastAsia" w:cs="Times New Roman"/>
          <w:lang w:val="en-US"/>
        </w:rPr>
        <w:t>the variable</w:t>
      </w:r>
      <w:r w:rsidRPr="00DC351F">
        <w:rPr>
          <w:rFonts w:eastAsiaTheme="minorEastAsia" w:cs="Times New Roman"/>
          <w:lang w:val="en-US"/>
        </w:rPr>
        <w:t xml:space="preserve"> must be the most informative possible (for example, a choice</w:t>
      </w:r>
      <w:r w:rsidRPr="00DC351F">
        <w:rPr>
          <w:rFonts w:cs="Times New Roman"/>
          <w:lang w:val="en-US"/>
        </w:rPr>
        <w:t xml:space="preserve"> for the parameter </w:t>
      </w:r>
      <m:oMath>
        <m:r>
          <w:rPr>
            <w:rFonts w:ascii="Cambria Math" w:hAnsi="Cambria Math" w:cs="Times New Roman"/>
            <w:lang w:val="en-US"/>
          </w:rPr>
          <m:t>p</m:t>
        </m:r>
      </m:oMath>
      <w:r w:rsidRPr="00DC351F">
        <w:rPr>
          <w:rFonts w:cs="Times New Roman"/>
          <w:lang w:val="en-US"/>
        </w:rPr>
        <w:t xml:space="preserve"> of an </w:t>
      </w:r>
      <w:r w:rsidRPr="00DC351F">
        <w:rPr>
          <w:rFonts w:cs="Times New Roman"/>
          <w:lang w:val="en-US" w:eastAsia="fr-FR"/>
        </w:rPr>
        <w:t>Erdős–Rényi model</w:t>
      </w:r>
      <w:r w:rsidRPr="00DC351F">
        <w:rPr>
          <w:rFonts w:eastAsiaTheme="minorEastAsia" w:cs="Times New Roman"/>
          <w:lang w:val="en-US"/>
        </w:rPr>
        <w:t xml:space="preserve"> can be a beta distribution).</w:t>
      </w:r>
    </w:p>
    <w:p w14:paraId="78CC124A" w14:textId="77777777" w:rsidR="00A7495C" w:rsidRPr="00DC351F" w:rsidRDefault="00A7495C" w:rsidP="00DC351F">
      <w:pPr>
        <w:spacing w:after="0" w:line="480" w:lineRule="auto"/>
        <w:rPr>
          <w:rFonts w:eastAsiaTheme="minorEastAsia" w:cs="Times New Roman"/>
          <w:lang w:val="en-US"/>
        </w:rPr>
      </w:pPr>
      <w:r w:rsidRPr="00DC351F">
        <w:rPr>
          <w:rFonts w:eastAsiaTheme="minorEastAsia" w:cs="Times New Roman"/>
          <w:lang w:val="en-US"/>
        </w:rPr>
        <w:t xml:space="preserve">Let </w:t>
      </w:r>
      <m:oMath>
        <m:r>
          <w:rPr>
            <w:rFonts w:ascii="Cambria Math" w:hAnsi="Cambria Math" w:cs="Times New Roman"/>
            <w:lang w:val="en-US"/>
          </w:rPr>
          <m:t>L(θ,X)</m:t>
        </m:r>
      </m:oMath>
      <w:r w:rsidRPr="00DC351F">
        <w:rPr>
          <w:rFonts w:eastAsiaTheme="minorEastAsia" w:cs="Times New Roman"/>
          <w:lang w:val="en-US"/>
        </w:rPr>
        <w:t xml:space="preserve"> be the likelihood of </w:t>
      </w:r>
      <m:oMath>
        <m:r>
          <w:rPr>
            <w:rFonts w:ascii="Cambria Math" w:hAnsi="Cambria Math" w:cs="Times New Roman"/>
            <w:lang w:val="en-US"/>
          </w:rPr>
          <m:t>θ</m:t>
        </m:r>
      </m:oMath>
      <w:r w:rsidRPr="00DC351F">
        <w:rPr>
          <w:rFonts w:eastAsiaTheme="minorEastAsia" w:cs="Times New Roman"/>
          <w:lang w:val="en-US"/>
        </w:rPr>
        <w:t xml:space="preserve"> given</w:t>
      </w:r>
      <w:r w:rsidR="00037CA7" w:rsidRPr="00DC351F">
        <w:rPr>
          <w:rFonts w:eastAsiaTheme="minorEastAsia" w:cs="Times New Roman"/>
          <w:lang w:val="en-US"/>
        </w:rPr>
        <w:t xml:space="preserve"> the data</w:t>
      </w:r>
      <m:oMath>
        <m:r>
          <w:rPr>
            <w:rFonts w:ascii="Cambria Math" w:hAnsi="Cambria Math" w:cs="Times New Roman"/>
            <w:lang w:val="en-US"/>
          </w:rPr>
          <m:t xml:space="preserve"> X</m:t>
        </m:r>
      </m:oMath>
      <w:r w:rsidRPr="00DC351F">
        <w:rPr>
          <w:rFonts w:eastAsiaTheme="minorEastAsia" w:cs="Times New Roman"/>
          <w:lang w:val="en-US"/>
        </w:rPr>
        <w:t xml:space="preserve"> in the model. This likelihood corresponds to the information given by the data</w:t>
      </w:r>
      <w:r w:rsidR="00037CA7" w:rsidRPr="00DC351F">
        <w:rPr>
          <w:rFonts w:eastAsiaTheme="minorEastAsia" w:cs="Times New Roman"/>
          <w:lang w:val="en-US"/>
        </w:rPr>
        <w:t>.</w:t>
      </w:r>
    </w:p>
    <w:p w14:paraId="47E69F36" w14:textId="77777777" w:rsidR="00A7495C" w:rsidRPr="00DC351F" w:rsidRDefault="00A7495C" w:rsidP="00DC351F">
      <w:pPr>
        <w:spacing w:after="0" w:line="480" w:lineRule="auto"/>
        <w:rPr>
          <w:rFonts w:eastAsiaTheme="minorEastAsia" w:cs="Times New Roman"/>
          <w:lang w:val="en-US"/>
        </w:rPr>
      </w:pPr>
      <w:r w:rsidRPr="00DC351F">
        <w:rPr>
          <w:rFonts w:eastAsiaTheme="minorEastAsia" w:cs="Times New Roman"/>
          <w:lang w:val="en-US"/>
        </w:rPr>
        <w:t xml:space="preserve">The </w:t>
      </w:r>
      <w:r w:rsidRPr="00DC351F">
        <w:rPr>
          <w:rFonts w:eastAsiaTheme="minorEastAsia" w:cs="Times New Roman"/>
          <w:i/>
          <w:lang w:val="en-US"/>
        </w:rPr>
        <w:t>posterior distribution</w:t>
      </w:r>
      <w:r w:rsidRPr="00DC351F">
        <w:rPr>
          <w:rFonts w:eastAsiaTheme="minorEastAsia" w:cs="Times New Roman"/>
          <w:lang w:val="en-US"/>
        </w:rPr>
        <w:t xml:space="preserve"> of the parameters is defined as the distribution of </w:t>
      </w:r>
      <m:oMath>
        <m:r>
          <w:rPr>
            <w:rFonts w:ascii="Cambria Math" w:hAnsi="Cambria Math" w:cs="Times New Roman"/>
            <w:lang w:val="en-US"/>
          </w:rPr>
          <m:t>θ</m:t>
        </m:r>
      </m:oMath>
      <w:r w:rsidRPr="00DC351F">
        <w:rPr>
          <w:rFonts w:eastAsiaTheme="minorEastAsia" w:cs="Times New Roman"/>
          <w:lang w:val="en-US"/>
        </w:rPr>
        <w:t xml:space="preserve"> taking into account the available data, i.e. </w:t>
      </w:r>
      <m:oMath>
        <m:r>
          <w:rPr>
            <w:rFonts w:ascii="Cambria Math" w:hAnsi="Cambria Math" w:cs="Times New Roman"/>
            <w:lang w:val="en-US"/>
          </w:rPr>
          <m:t>p</m:t>
        </m:r>
        <m:d>
          <m:dPr>
            <m:ctrlPr>
              <w:rPr>
                <w:rFonts w:ascii="Cambria Math" w:hAnsi="Cambria Math" w:cs="Times New Roman"/>
                <w:i/>
                <w:lang w:val="en-US"/>
              </w:rPr>
            </m:ctrlPr>
          </m:dPr>
          <m:e>
            <m:r>
              <w:rPr>
                <w:rFonts w:ascii="Cambria Math" w:hAnsi="Cambria Math" w:cs="Times New Roman"/>
                <w:lang w:val="en-US"/>
              </w:rPr>
              <m:t>θ</m:t>
            </m:r>
          </m:e>
          <m:e>
            <m:r>
              <w:rPr>
                <w:rFonts w:ascii="Cambria Math" w:hAnsi="Cambria Math" w:cs="Times New Roman"/>
                <w:lang w:val="en-US"/>
              </w:rPr>
              <m:t>X</m:t>
            </m:r>
          </m:e>
        </m:d>
      </m:oMath>
      <w:r w:rsidRPr="00DC351F">
        <w:rPr>
          <w:rFonts w:eastAsiaTheme="minorEastAsia" w:cs="Times New Roman"/>
          <w:lang w:val="en-US"/>
        </w:rPr>
        <w:t>. According to Bayes theorem, it is given by:</w:t>
      </w:r>
    </w:p>
    <w:p w14:paraId="7576BE0B" w14:textId="77777777" w:rsidR="00A7495C" w:rsidRPr="00DC351F" w:rsidRDefault="00A7495C" w:rsidP="00DC351F">
      <w:pPr>
        <w:spacing w:after="0" w:line="480" w:lineRule="auto"/>
        <w:rPr>
          <w:rFonts w:eastAsiaTheme="minorEastAsia" w:cs="Times New Roman"/>
          <w:lang w:val="en-US"/>
        </w:rPr>
      </w:pPr>
      <m:oMathPara>
        <m:oMath>
          <m:r>
            <w:rPr>
              <w:rFonts w:ascii="Cambria Math" w:hAnsi="Cambria Math" w:cs="Times New Roman"/>
              <w:lang w:val="en-US"/>
            </w:rPr>
            <m:t>p</m:t>
          </m:r>
          <m:d>
            <m:dPr>
              <m:ctrlPr>
                <w:rPr>
                  <w:rFonts w:ascii="Cambria Math" w:hAnsi="Cambria Math" w:cs="Times New Roman"/>
                  <w:i/>
                  <w:lang w:val="en-US"/>
                </w:rPr>
              </m:ctrlPr>
            </m:dPr>
            <m:e>
              <m:r>
                <w:rPr>
                  <w:rFonts w:ascii="Cambria Math" w:hAnsi="Cambria Math" w:cs="Times New Roman"/>
                  <w:lang w:val="en-US"/>
                </w:rPr>
                <m:t>θ</m:t>
              </m:r>
            </m:e>
            <m:e>
              <m:r>
                <w:rPr>
                  <w:rFonts w:ascii="Cambria Math" w:hAnsi="Cambria Math" w:cs="Times New Roman"/>
                  <w:lang w:val="en-US"/>
                </w:rPr>
                <m:t>X</m:t>
              </m:r>
            </m:e>
          </m:d>
          <m:r>
            <w:rPr>
              <w:rFonts w:ascii="Cambria Math" w:hAnsi="Cambria Math" w:cs="Times New Roman"/>
              <w:lang w:val="en-US"/>
            </w:rPr>
            <m:t>∝L(θ,X)π(θ)</m:t>
          </m:r>
        </m:oMath>
      </m:oMathPara>
    </w:p>
    <w:p w14:paraId="6765AD9F" w14:textId="00DB664F" w:rsidR="00A7495C" w:rsidRPr="00DC351F" w:rsidRDefault="00F40065" w:rsidP="00DC351F">
      <w:pPr>
        <w:spacing w:after="0" w:line="480" w:lineRule="auto"/>
        <w:rPr>
          <w:rFonts w:eastAsiaTheme="minorEastAsia" w:cs="Times New Roman"/>
          <w:lang w:val="en-US"/>
        </w:rPr>
      </w:pPr>
      <w:r w:rsidRPr="00DC351F">
        <w:rPr>
          <w:rFonts w:eastAsiaTheme="minorEastAsia" w:cs="Times New Roman"/>
          <w:lang w:val="en-US"/>
        </w:rPr>
        <w:t xml:space="preserve">Where </w:t>
      </w:r>
      <m:oMath>
        <m:r>
          <w:rPr>
            <w:rFonts w:ascii="Cambria Math" w:hAnsi="Cambria Math" w:cs="Times New Roman"/>
            <w:lang w:val="en-US"/>
          </w:rPr>
          <m:t>∝</m:t>
        </m:r>
      </m:oMath>
      <w:r w:rsidRPr="00DC351F">
        <w:rPr>
          <w:rFonts w:eastAsiaTheme="minorEastAsia" w:cs="Times New Roman"/>
          <w:lang w:val="en-US"/>
        </w:rPr>
        <w:t xml:space="preserve"> means that the two quantities are proportional. </w:t>
      </w:r>
      <w:r w:rsidR="00A7495C" w:rsidRPr="00DC351F">
        <w:rPr>
          <w:rFonts w:eastAsiaTheme="minorEastAsia" w:cs="Times New Roman"/>
          <w:lang w:val="en-US"/>
        </w:rPr>
        <w:t>The posterior distribution is more informative than the prior distribution and we expect a tighte</w:t>
      </w:r>
      <w:r w:rsidR="0043544F" w:rsidRPr="00DC351F">
        <w:rPr>
          <w:rFonts w:eastAsiaTheme="minorEastAsia" w:cs="Times New Roman"/>
          <w:lang w:val="en-US"/>
        </w:rPr>
        <w:t>r</w:t>
      </w:r>
      <w:r w:rsidR="00A7495C" w:rsidRPr="00DC351F">
        <w:rPr>
          <w:rFonts w:eastAsiaTheme="minorEastAsia" w:cs="Times New Roman"/>
          <w:lang w:val="en-US"/>
        </w:rPr>
        <w:t xml:space="preserve"> distribution.</w:t>
      </w:r>
      <w:r w:rsidR="00037CA7" w:rsidRPr="00DC351F">
        <w:rPr>
          <w:rFonts w:eastAsiaTheme="minorEastAsia" w:cs="Times New Roman"/>
          <w:lang w:val="en-US"/>
        </w:rPr>
        <w:t xml:space="preserve"> Bayesian inference aims at estimating this distribution and its mean or median can be chosen as estimat</w:t>
      </w:r>
      <w:r w:rsidR="0043544F" w:rsidRPr="00DC351F">
        <w:rPr>
          <w:rFonts w:eastAsiaTheme="minorEastAsia" w:cs="Times New Roman"/>
          <w:lang w:val="en-US"/>
        </w:rPr>
        <w:t>es</w:t>
      </w:r>
      <w:r w:rsidR="00037CA7" w:rsidRPr="00DC351F">
        <w:rPr>
          <w:rFonts w:eastAsiaTheme="minorEastAsia" w:cs="Times New Roman"/>
          <w:lang w:val="en-US"/>
        </w:rPr>
        <w:t xml:space="preserve"> of the parameter </w:t>
      </w:r>
      <m:oMath>
        <m:r>
          <w:rPr>
            <w:rFonts w:ascii="Cambria Math" w:hAnsi="Cambria Math" w:cs="Times New Roman"/>
            <w:lang w:val="en-US"/>
          </w:rPr>
          <m:t>θ</m:t>
        </m:r>
      </m:oMath>
      <w:r w:rsidR="00037CA7" w:rsidRPr="00DC351F">
        <w:rPr>
          <w:rFonts w:eastAsiaTheme="minorEastAsia" w:cs="Times New Roman"/>
          <w:lang w:val="en-US"/>
        </w:rPr>
        <w:t>.</w:t>
      </w:r>
    </w:p>
    <w:p w14:paraId="0F26276E" w14:textId="77777777" w:rsidR="00DC351F" w:rsidRPr="00DC351F" w:rsidRDefault="00DC351F" w:rsidP="00DC351F">
      <w:pPr>
        <w:spacing w:after="0" w:line="480" w:lineRule="auto"/>
        <w:rPr>
          <w:rFonts w:eastAsiaTheme="minorEastAsia" w:cs="Times New Roman"/>
          <w:lang w:val="en-US"/>
        </w:rPr>
      </w:pPr>
    </w:p>
    <w:p w14:paraId="42C28FE4" w14:textId="77777777" w:rsidR="00A7495C" w:rsidRPr="00DC351F" w:rsidRDefault="00A7495C" w:rsidP="00DC351F">
      <w:pPr>
        <w:pStyle w:val="Titre3"/>
        <w:spacing w:before="0" w:line="480" w:lineRule="auto"/>
        <w:rPr>
          <w:rFonts w:eastAsiaTheme="minorEastAsia" w:cs="Times New Roman"/>
          <w:lang w:val="en-US"/>
        </w:rPr>
      </w:pPr>
      <w:r w:rsidRPr="00DC351F">
        <w:rPr>
          <w:rFonts w:eastAsiaTheme="minorEastAsia" w:cs="Times New Roman"/>
          <w:lang w:val="en-US"/>
        </w:rPr>
        <w:t>Main idea of ABC</w:t>
      </w:r>
    </w:p>
    <w:p w14:paraId="3D170395" w14:textId="1E837FAF" w:rsidR="00A7495C" w:rsidRPr="00DC351F" w:rsidRDefault="000707DC" w:rsidP="00DC351F">
      <w:pPr>
        <w:spacing w:after="0" w:line="480" w:lineRule="auto"/>
        <w:rPr>
          <w:rFonts w:eastAsiaTheme="minorEastAsia" w:cs="Times New Roman"/>
          <w:lang w:val="en-US"/>
        </w:rPr>
      </w:pPr>
      <w:r w:rsidRPr="00DC351F">
        <w:rPr>
          <w:rFonts w:eastAsiaTheme="minorEastAsia" w:cs="Times New Roman"/>
          <w:lang w:val="en-US"/>
        </w:rPr>
        <w:t>T</w:t>
      </w:r>
      <w:r w:rsidR="00A7495C" w:rsidRPr="00DC351F">
        <w:rPr>
          <w:rFonts w:eastAsiaTheme="minorEastAsia" w:cs="Times New Roman"/>
          <w:lang w:val="en-US"/>
        </w:rPr>
        <w:t xml:space="preserve">he key point of Bayesian inference is the computation of the likelihood </w:t>
      </w:r>
      <m:oMath>
        <m:r>
          <w:rPr>
            <w:rFonts w:ascii="Cambria Math" w:hAnsi="Cambria Math" w:cs="Times New Roman"/>
            <w:lang w:val="en-US"/>
          </w:rPr>
          <m:t>L(θ,X)</m:t>
        </m:r>
      </m:oMath>
      <w:r w:rsidR="00A7495C" w:rsidRPr="00DC351F">
        <w:rPr>
          <w:rFonts w:eastAsiaTheme="minorEastAsia" w:cs="Times New Roman"/>
          <w:lang w:val="en-US"/>
        </w:rPr>
        <w:t xml:space="preserve">. However, for a complex model, this may be intractable. The main idea of ABC is to 1) catch information from the </w:t>
      </w:r>
      <w:r w:rsidR="00A7495C" w:rsidRPr="00DC351F">
        <w:rPr>
          <w:rFonts w:eastAsiaTheme="minorEastAsia" w:cs="Times New Roman"/>
          <w:lang w:val="en-US"/>
        </w:rPr>
        <w:lastRenderedPageBreak/>
        <w:t>observed data by replacing the posterior</w:t>
      </w:r>
      <w:r w:rsidR="00C34D9E" w:rsidRPr="00DC351F">
        <w:rPr>
          <w:rFonts w:eastAsiaTheme="minorEastAsia" w:cs="Times New Roman"/>
          <w:lang w:val="en-US"/>
        </w:rPr>
        <w:t xml:space="preserve"> distribution</w:t>
      </w:r>
      <w:r w:rsidR="00A7495C" w:rsidRPr="00DC351F">
        <w:rPr>
          <w:rFonts w:eastAsiaTheme="minorEastAsia" w:cs="Times New Roman"/>
          <w:lang w:val="en-US"/>
        </w:rPr>
        <w:t xml:space="preserve"> by the target distribution</w:t>
      </w:r>
      <m:oMath>
        <m:r>
          <w:rPr>
            <w:rFonts w:ascii="Cambria Math" w:eastAsiaTheme="minorEastAsia" w:hAnsi="Cambria Math" w:cs="Times New Roman"/>
            <w:lang w:val="en-US"/>
          </w:rPr>
          <m:t xml:space="preserve"> </m:t>
        </m:r>
        <m:r>
          <w:rPr>
            <w:rFonts w:ascii="Cambria Math" w:hAnsi="Cambria Math" w:cs="Times New Roman"/>
            <w:lang w:val="en-US"/>
          </w:rPr>
          <m:t>p</m:t>
        </m:r>
        <m:d>
          <m:dPr>
            <m:ctrlPr>
              <w:rPr>
                <w:rFonts w:ascii="Cambria Math" w:hAnsi="Cambria Math" w:cs="Times New Roman"/>
                <w:i/>
                <w:lang w:val="en-US"/>
              </w:rPr>
            </m:ctrlPr>
          </m:dPr>
          <m:e>
            <m:r>
              <w:rPr>
                <w:rFonts w:ascii="Cambria Math" w:hAnsi="Cambria Math" w:cs="Times New Roman"/>
                <w:lang w:val="en-US"/>
              </w:rPr>
              <m:t>θ</m:t>
            </m:r>
          </m:e>
          <m:e>
            <m:r>
              <w:rPr>
                <w:rFonts w:ascii="Cambria Math" w:hAnsi="Cambria Math" w:cs="Times New Roman"/>
                <w:lang w:val="en-US"/>
              </w:rPr>
              <m:t>S(X)</m:t>
            </m:r>
          </m:e>
        </m:d>
      </m:oMath>
      <w:r w:rsidR="00A7495C" w:rsidRPr="00DC351F">
        <w:rPr>
          <w:rFonts w:eastAsiaTheme="minorEastAsia" w:cs="Times New Roman"/>
          <w:lang w:val="en-US"/>
        </w:rPr>
        <w:t xml:space="preserve"> </w:t>
      </w:r>
      <w:r w:rsidR="00A7495C" w:rsidRPr="00DC351F">
        <w:rPr>
          <w:rFonts w:eastAsiaTheme="minorEastAsia" w:cs="Times New Roman"/>
          <w:lang w:val="en-US" w:eastAsia="fr-FR"/>
        </w:rPr>
        <w:t xml:space="preserve">(called the </w:t>
      </w:r>
      <w:r w:rsidR="00A7495C" w:rsidRPr="00DC351F">
        <w:rPr>
          <w:rFonts w:eastAsiaTheme="minorEastAsia" w:cs="Times New Roman"/>
          <w:i/>
          <w:lang w:val="en-US" w:eastAsia="fr-FR"/>
        </w:rPr>
        <w:t>partial posterior distribution</w:t>
      </w:r>
      <w:r w:rsidR="00A7495C" w:rsidRPr="00DC351F">
        <w:rPr>
          <w:rFonts w:eastAsiaTheme="minorEastAsia" w:cs="Times New Roman"/>
          <w:lang w:val="en-US" w:eastAsia="fr-FR"/>
        </w:rPr>
        <w:t>)</w:t>
      </w:r>
      <w:r w:rsidR="00A7495C" w:rsidRPr="00DC351F">
        <w:rPr>
          <w:rFonts w:eastAsiaTheme="minorEastAsia" w:cs="Times New Roman"/>
          <w:lang w:val="en-US"/>
        </w:rPr>
        <w:t xml:space="preserve">, where </w:t>
      </w:r>
      <m:oMath>
        <m:r>
          <w:rPr>
            <w:rFonts w:ascii="Cambria Math" w:eastAsiaTheme="minorEastAsia" w:hAnsi="Cambria Math" w:cs="Times New Roman"/>
            <w:lang w:val="en-US"/>
          </w:rPr>
          <m:t>S</m:t>
        </m:r>
      </m:oMath>
      <w:r w:rsidR="00A7495C" w:rsidRPr="00DC351F">
        <w:rPr>
          <w:rFonts w:eastAsiaTheme="minorEastAsia" w:cs="Times New Roman"/>
          <w:lang w:val="en-US"/>
        </w:rPr>
        <w:t xml:space="preserve"> is a vector of summary statistics of the data (for example, the number of edges or the number of triangles of the graph); and 2) use the generative model to avoid any likelihood-like computation.</w:t>
      </w:r>
    </w:p>
    <w:p w14:paraId="36F1383B" w14:textId="642C6525" w:rsidR="00A7495C" w:rsidRPr="00DC351F" w:rsidRDefault="00A7495C" w:rsidP="00DC351F">
      <w:pPr>
        <w:spacing w:after="0" w:line="480" w:lineRule="auto"/>
        <w:rPr>
          <w:rFonts w:eastAsiaTheme="minorEastAsia" w:cs="Times New Roman"/>
          <w:lang w:val="en-US"/>
        </w:rPr>
      </w:pPr>
      <w:r w:rsidRPr="00DC351F">
        <w:rPr>
          <w:rFonts w:eastAsiaTheme="minorEastAsia" w:cs="Times New Roman"/>
          <w:lang w:val="en-US"/>
        </w:rPr>
        <w:t xml:space="preserve">Let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s</m:t>
            </m:r>
          </m:e>
          <m:sub>
            <m:r>
              <w:rPr>
                <w:rFonts w:ascii="Cambria Math" w:eastAsiaTheme="minorEastAsia" w:hAnsi="Cambria Math" w:cs="Times New Roman"/>
                <w:lang w:val="en-US"/>
              </w:rPr>
              <m:t>obs</m:t>
            </m:r>
          </m:sub>
        </m:sSub>
      </m:oMath>
      <w:r w:rsidRPr="00DC351F">
        <w:rPr>
          <w:rFonts w:eastAsiaTheme="minorEastAsia" w:cs="Times New Roman"/>
          <w:lang w:val="en-US"/>
        </w:rPr>
        <w:t xml:space="preserve"> be the </w:t>
      </w:r>
      <w:r w:rsidR="00F40065" w:rsidRPr="00DC351F">
        <w:rPr>
          <w:rFonts w:eastAsiaTheme="minorEastAsia" w:cs="Times New Roman"/>
          <w:lang w:val="en-US"/>
        </w:rPr>
        <w:t xml:space="preserve">value of </w:t>
      </w:r>
      <m:oMath>
        <m:r>
          <w:rPr>
            <w:rFonts w:ascii="Cambria Math" w:eastAsiaTheme="minorEastAsia" w:hAnsi="Cambria Math" w:cs="Times New Roman"/>
            <w:lang w:val="en-US"/>
          </w:rPr>
          <m:t>S(</m:t>
        </m:r>
        <m:r>
          <w:rPr>
            <w:rFonts w:ascii="Cambria Math" w:hAnsi="Cambria Math" w:cs="Times New Roman"/>
            <w:lang w:val="en-US"/>
          </w:rPr>
          <m:t>X)</m:t>
        </m:r>
      </m:oMath>
      <w:r w:rsidR="00F40065" w:rsidRPr="00DC351F">
        <w:rPr>
          <w:rFonts w:eastAsiaTheme="minorEastAsia" w:cs="Times New Roman"/>
          <w:lang w:val="en-US"/>
        </w:rPr>
        <w:t xml:space="preserve"> in the data</w:t>
      </w:r>
      <w:r w:rsidRPr="00DC351F">
        <w:rPr>
          <w:rFonts w:eastAsiaTheme="minorEastAsia" w:cs="Times New Roman"/>
          <w:lang w:val="en-US"/>
        </w:rPr>
        <w:t xml:space="preserve">. </w:t>
      </w:r>
      <w:r w:rsidRPr="00DC351F">
        <w:rPr>
          <w:rFonts w:eastAsiaTheme="minorEastAsia" w:cs="Times New Roman"/>
          <w:lang w:val="en-US" w:eastAsia="fr-FR"/>
        </w:rPr>
        <w:t>ABC aim</w:t>
      </w:r>
      <w:r w:rsidR="008576DD" w:rsidRPr="00DC351F">
        <w:rPr>
          <w:rFonts w:eastAsiaTheme="minorEastAsia" w:cs="Times New Roman"/>
          <w:lang w:val="en-US" w:eastAsia="fr-FR"/>
        </w:rPr>
        <w:t>s</w:t>
      </w:r>
      <w:r w:rsidRPr="00DC351F">
        <w:rPr>
          <w:rFonts w:eastAsiaTheme="minorEastAsia" w:cs="Times New Roman"/>
          <w:lang w:val="en-US" w:eastAsia="fr-FR"/>
        </w:rPr>
        <w:t xml:space="preserve"> </w:t>
      </w:r>
      <w:r w:rsidR="008576DD" w:rsidRPr="00DC351F">
        <w:rPr>
          <w:rFonts w:eastAsiaTheme="minorEastAsia" w:cs="Times New Roman"/>
          <w:lang w:val="en-US" w:eastAsia="fr-FR"/>
        </w:rPr>
        <w:t>to</w:t>
      </w:r>
      <w:r w:rsidRPr="00DC351F">
        <w:rPr>
          <w:rFonts w:eastAsiaTheme="minorEastAsia" w:cs="Times New Roman"/>
          <w:lang w:val="en-US" w:eastAsia="fr-FR"/>
        </w:rPr>
        <w:t xml:space="preserve"> approximate </w:t>
      </w:r>
      <m:oMath>
        <m:r>
          <w:rPr>
            <w:rFonts w:ascii="Cambria Math" w:eastAsiaTheme="minorEastAsia" w:hAnsi="Cambria Math" w:cs="Times New Roman"/>
            <w:lang w:val="en-US" w:eastAsia="fr-FR"/>
          </w:rPr>
          <m:t>L(</m:t>
        </m:r>
        <m:r>
          <w:rPr>
            <w:rFonts w:ascii="Cambria Math" w:hAnsi="Cambria Math" w:cs="Times New Roman"/>
            <w:lang w:val="en-US" w:eastAsia="fr-FR"/>
          </w:rPr>
          <m:t>θ|</m:t>
        </m:r>
        <m:sSub>
          <m:sSubPr>
            <m:ctrlPr>
              <w:rPr>
                <w:rFonts w:ascii="Cambria Math" w:eastAsiaTheme="minorEastAsia" w:hAnsi="Cambria Math" w:cs="Times New Roman"/>
                <w:lang w:val="en-US" w:eastAsia="fr-FR"/>
              </w:rPr>
            </m:ctrlPr>
          </m:sSubPr>
          <m:e>
            <m:r>
              <m:rPr>
                <m:sty m:val="p"/>
              </m:rPr>
              <w:rPr>
                <w:rFonts w:ascii="Cambria Math" w:eastAsiaTheme="minorEastAsia" w:hAnsi="Cambria Math" w:cs="Times New Roman"/>
                <w:lang w:val="en-US" w:eastAsia="fr-FR"/>
              </w:rPr>
              <m:t>s</m:t>
            </m:r>
          </m:e>
          <m:sub>
            <m:r>
              <m:rPr>
                <m:sty m:val="p"/>
              </m:rPr>
              <w:rPr>
                <w:rFonts w:ascii="Cambria Math" w:eastAsiaTheme="minorEastAsia" w:hAnsi="Cambria Math" w:cs="Times New Roman"/>
                <w:lang w:val="en-US" w:eastAsia="fr-FR"/>
              </w:rPr>
              <m:t>obs</m:t>
            </m:r>
          </m:sub>
        </m:sSub>
        <m:r>
          <m:rPr>
            <m:sty m:val="p"/>
          </m:rPr>
          <w:rPr>
            <w:rFonts w:ascii="Cambria Math" w:eastAsiaTheme="minorEastAsia" w:hAnsi="Cambria Math" w:cs="Times New Roman"/>
            <w:lang w:val="en-US" w:eastAsia="fr-FR"/>
          </w:rPr>
          <m:t>)</m:t>
        </m:r>
      </m:oMath>
      <w:r w:rsidRPr="00DC351F">
        <w:rPr>
          <w:rFonts w:eastAsiaTheme="minorEastAsia" w:cs="Times New Roman"/>
          <w:lang w:val="en-US" w:eastAsia="fr-FR"/>
        </w:rPr>
        <w:t xml:space="preserve"> </w:t>
      </w:r>
      <w:r w:rsidR="00F40065" w:rsidRPr="00DC351F">
        <w:rPr>
          <w:rFonts w:eastAsiaTheme="minorEastAsia" w:cs="Times New Roman"/>
          <w:lang w:val="en-US" w:eastAsia="fr-FR"/>
        </w:rPr>
        <w:t>by</w:t>
      </w:r>
      <w:r w:rsidRPr="00DC351F">
        <w:rPr>
          <w:rFonts w:eastAsiaTheme="minorEastAsia" w:cs="Times New Roman"/>
          <w:lang w:val="en-US" w:eastAsia="fr-FR"/>
        </w:rPr>
        <w:t xml:space="preserve"> considering </w:t>
      </w:r>
      <w:r w:rsidR="00F40065" w:rsidRPr="00DC351F">
        <w:rPr>
          <w:rFonts w:eastAsiaTheme="minorEastAsia" w:cs="Times New Roman"/>
          <w:lang w:val="en-US" w:eastAsia="fr-FR"/>
        </w:rPr>
        <w:t xml:space="preserve">simulations for which </w:t>
      </w:r>
      <m:oMath>
        <m:r>
          <w:rPr>
            <w:rFonts w:ascii="Cambria Math" w:eastAsiaTheme="minorEastAsia" w:hAnsi="Cambria Math" w:cs="Times New Roman"/>
            <w:lang w:val="en-US" w:eastAsia="fr-FR"/>
          </w:rPr>
          <m:t>S</m:t>
        </m:r>
      </m:oMath>
      <w:r w:rsidRPr="00DC351F">
        <w:rPr>
          <w:rFonts w:eastAsiaTheme="minorEastAsia" w:cs="Times New Roman"/>
          <w:lang w:val="en-US" w:eastAsia="fr-FR"/>
        </w:rPr>
        <w:t xml:space="preserve"> is closed to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s</m:t>
            </m:r>
          </m:e>
          <m:sub>
            <m:r>
              <w:rPr>
                <w:rFonts w:ascii="Cambria Math" w:eastAsiaTheme="minorEastAsia" w:hAnsi="Cambria Math" w:cs="Times New Roman"/>
                <w:lang w:val="en-US"/>
              </w:rPr>
              <m:t>obs</m:t>
            </m:r>
          </m:sub>
        </m:sSub>
      </m:oMath>
      <w:r w:rsidR="00F40065" w:rsidRPr="00DC351F">
        <w:rPr>
          <w:rFonts w:eastAsiaTheme="minorEastAsia" w:cs="Times New Roman"/>
          <w:lang w:val="en-US" w:eastAsia="fr-FR"/>
        </w:rPr>
        <w:t>.</w:t>
      </w:r>
    </w:p>
    <w:p w14:paraId="5F0705C0" w14:textId="5E159549" w:rsidR="00A7495C" w:rsidRPr="00DC351F" w:rsidRDefault="00A7495C" w:rsidP="00DC351F">
      <w:pPr>
        <w:spacing w:after="0" w:line="480" w:lineRule="auto"/>
        <w:rPr>
          <w:rFonts w:eastAsiaTheme="minorEastAsia" w:cs="Times New Roman"/>
          <w:lang w:val="en-US"/>
        </w:rPr>
      </w:pPr>
      <w:r w:rsidRPr="00DC351F">
        <w:rPr>
          <w:rFonts w:eastAsiaTheme="minorEastAsia" w:cs="Times New Roman"/>
          <w:lang w:val="en-US"/>
        </w:rPr>
        <w:t>The basic form of the ABC is thus based on a rejection algorithm, and implemented as follow</w:t>
      </w:r>
      <w:r w:rsidR="00442C83" w:rsidRPr="00DC351F">
        <w:rPr>
          <w:rFonts w:eastAsiaTheme="minorEastAsia" w:cs="Times New Roman"/>
          <w:lang w:val="en-US"/>
        </w:rPr>
        <w:t>s</w:t>
      </w:r>
      <w:r w:rsidRPr="00DC351F">
        <w:rPr>
          <w:rFonts w:eastAsiaTheme="minorEastAsia" w:cs="Times New Roman"/>
          <w:lang w:val="en-US"/>
        </w:rPr>
        <w:t>:</w:t>
      </w:r>
    </w:p>
    <w:p w14:paraId="2B747A2E" w14:textId="1631366D" w:rsidR="00A7495C" w:rsidRPr="00DC351F" w:rsidRDefault="00A7495C" w:rsidP="00DC351F">
      <w:pPr>
        <w:pStyle w:val="NormalWeb"/>
        <w:numPr>
          <w:ilvl w:val="0"/>
          <w:numId w:val="8"/>
        </w:numPr>
        <w:spacing w:before="0" w:beforeAutospacing="0" w:after="0" w:afterAutospacing="0" w:line="480" w:lineRule="auto"/>
        <w:rPr>
          <w:sz w:val="22"/>
          <w:szCs w:val="22"/>
          <w:lang w:val="en-US"/>
        </w:rPr>
      </w:pPr>
      <w:r w:rsidRPr="00DC351F">
        <w:rPr>
          <w:sz w:val="22"/>
          <w:szCs w:val="22"/>
          <w:lang w:val="en-US"/>
        </w:rPr>
        <w:t xml:space="preserve">Generate </w:t>
      </w:r>
      <w:r w:rsidRPr="00DC351F">
        <w:rPr>
          <w:rStyle w:val="Accentuation"/>
          <w:sz w:val="22"/>
          <w:szCs w:val="22"/>
          <w:lang w:val="en-US"/>
        </w:rPr>
        <w:t>N</w:t>
      </w:r>
      <w:r w:rsidRPr="00DC351F">
        <w:rPr>
          <w:sz w:val="22"/>
          <w:szCs w:val="22"/>
          <w:lang w:val="en-US"/>
        </w:rPr>
        <w:t xml:space="preserve"> random draws </w:t>
      </w:r>
      <m:oMath>
        <m:r>
          <w:rPr>
            <w:rStyle w:val="mo"/>
            <w:rFonts w:ascii="Cambria Math" w:hAnsi="Cambria Math"/>
            <w:sz w:val="22"/>
            <w:szCs w:val="22"/>
            <w:lang w:val="en-US"/>
          </w:rPr>
          <m:t>(</m:t>
        </m:r>
        <m:sSub>
          <m:sSubPr>
            <m:ctrlPr>
              <w:rPr>
                <w:rStyle w:val="mi"/>
                <w:rFonts w:ascii="Cambria Math" w:hAnsi="Cambria Math"/>
                <w:i/>
                <w:iCs/>
                <w:sz w:val="22"/>
                <w:szCs w:val="22"/>
              </w:rPr>
            </m:ctrlPr>
          </m:sSubPr>
          <m:e>
            <m:r>
              <w:rPr>
                <w:rStyle w:val="mi"/>
                <w:rFonts w:ascii="Cambria Math" w:hAnsi="Cambria Math"/>
                <w:sz w:val="22"/>
                <w:szCs w:val="22"/>
              </w:rPr>
              <m:t>θ</m:t>
            </m:r>
          </m:e>
          <m:sub>
            <m:r>
              <w:rPr>
                <w:rStyle w:val="mi"/>
                <w:rFonts w:ascii="Cambria Math" w:hAnsi="Cambria Math"/>
                <w:sz w:val="22"/>
                <w:szCs w:val="22"/>
                <w:lang w:val="en-US"/>
              </w:rPr>
              <m:t>i</m:t>
            </m:r>
          </m:sub>
        </m:sSub>
        <m:r>
          <w:rPr>
            <w:rStyle w:val="mo"/>
            <w:rFonts w:ascii="Cambria Math" w:hAnsi="Cambria Math"/>
            <w:sz w:val="22"/>
            <w:szCs w:val="22"/>
            <w:lang w:val="en-US"/>
          </w:rPr>
          <m:t>,</m:t>
        </m:r>
        <m:sSub>
          <m:sSubPr>
            <m:ctrlPr>
              <w:rPr>
                <w:rStyle w:val="mi"/>
                <w:rFonts w:ascii="Cambria Math" w:hAnsi="Cambria Math"/>
                <w:i/>
                <w:iCs/>
                <w:sz w:val="22"/>
                <w:szCs w:val="22"/>
                <w:lang w:val="en-US"/>
              </w:rPr>
            </m:ctrlPr>
          </m:sSubPr>
          <m:e>
            <m:r>
              <w:rPr>
                <w:rStyle w:val="mi"/>
                <w:rFonts w:ascii="Cambria Math" w:hAnsi="Cambria Math"/>
                <w:sz w:val="22"/>
                <w:szCs w:val="22"/>
                <w:lang w:val="en-US"/>
              </w:rPr>
              <m:t>s</m:t>
            </m:r>
          </m:e>
          <m:sub>
            <m:r>
              <w:rPr>
                <w:rStyle w:val="mi"/>
                <w:rFonts w:ascii="Cambria Math" w:hAnsi="Cambria Math"/>
                <w:sz w:val="22"/>
                <w:szCs w:val="22"/>
                <w:lang w:val="en-US"/>
              </w:rPr>
              <m:t>i</m:t>
            </m:r>
          </m:sub>
        </m:sSub>
        <m:r>
          <w:rPr>
            <w:rStyle w:val="mo"/>
            <w:rFonts w:ascii="Cambria Math" w:hAnsi="Cambria Math"/>
            <w:sz w:val="22"/>
            <w:szCs w:val="22"/>
            <w:lang w:val="en-US"/>
          </w:rPr>
          <m:t>)</m:t>
        </m:r>
        <m:r>
          <w:rPr>
            <w:rFonts w:ascii="Cambria Math" w:hAnsi="Cambria Math"/>
            <w:sz w:val="22"/>
            <w:szCs w:val="22"/>
            <w:lang w:val="en-US"/>
          </w:rPr>
          <m:t xml:space="preserve">, </m:t>
        </m:r>
        <m:r>
          <w:rPr>
            <w:rStyle w:val="mi"/>
            <w:rFonts w:ascii="Cambria Math" w:hAnsi="Cambria Math"/>
            <w:sz w:val="22"/>
            <w:szCs w:val="22"/>
            <w:lang w:val="en-US"/>
          </w:rPr>
          <m:t>i</m:t>
        </m:r>
        <m:r>
          <w:rPr>
            <w:rStyle w:val="mo"/>
            <w:rFonts w:ascii="Cambria Math" w:hAnsi="Cambria Math"/>
            <w:sz w:val="22"/>
            <w:szCs w:val="22"/>
            <w:lang w:val="en-US"/>
          </w:rPr>
          <m:t>=</m:t>
        </m:r>
        <m:r>
          <w:rPr>
            <w:rStyle w:val="mn"/>
            <w:rFonts w:ascii="Cambria Math" w:hAnsi="Cambria Math"/>
            <w:sz w:val="22"/>
            <w:szCs w:val="22"/>
            <w:lang w:val="en-US"/>
          </w:rPr>
          <m:t>1</m:t>
        </m:r>
        <m:r>
          <w:rPr>
            <w:rStyle w:val="mo"/>
            <w:rFonts w:ascii="Cambria Math" w:hAnsi="Cambria Math"/>
            <w:sz w:val="22"/>
            <w:szCs w:val="22"/>
            <w:lang w:val="en-US"/>
          </w:rPr>
          <m:t>,…,</m:t>
        </m:r>
        <m:r>
          <w:rPr>
            <w:rStyle w:val="mi"/>
            <w:rFonts w:ascii="Cambria Math" w:hAnsi="Cambria Math"/>
            <w:sz w:val="22"/>
            <w:szCs w:val="22"/>
            <w:lang w:val="en-US"/>
          </w:rPr>
          <m:t>N</m:t>
        </m:r>
      </m:oMath>
      <w:r w:rsidRPr="00DC351F">
        <w:rPr>
          <w:rStyle w:val="mi"/>
          <w:sz w:val="22"/>
          <w:szCs w:val="22"/>
          <w:lang w:val="en-US"/>
        </w:rPr>
        <w:t xml:space="preserve"> in the joint law of </w:t>
      </w:r>
      <m:oMath>
        <m:d>
          <m:dPr>
            <m:ctrlPr>
              <w:rPr>
                <w:rStyle w:val="mo"/>
                <w:rFonts w:ascii="Cambria Math" w:hAnsi="Cambria Math"/>
                <w:i/>
                <w:sz w:val="22"/>
                <w:szCs w:val="22"/>
                <w:lang w:val="en-US"/>
              </w:rPr>
            </m:ctrlPr>
          </m:dPr>
          <m:e>
            <m:r>
              <w:rPr>
                <w:rStyle w:val="mi"/>
                <w:rFonts w:ascii="Cambria Math" w:hAnsi="Cambria Math"/>
                <w:sz w:val="22"/>
                <w:szCs w:val="22"/>
              </w:rPr>
              <m:t>θ</m:t>
            </m:r>
            <m:r>
              <w:rPr>
                <w:rStyle w:val="mo"/>
                <w:rFonts w:ascii="Cambria Math" w:hAnsi="Cambria Math"/>
                <w:sz w:val="22"/>
                <w:szCs w:val="22"/>
                <w:lang w:val="en-US"/>
              </w:rPr>
              <m:t>,</m:t>
            </m:r>
            <m:r>
              <w:rPr>
                <w:rStyle w:val="mi"/>
                <w:rFonts w:ascii="Cambria Math" w:hAnsi="Cambria Math"/>
                <w:sz w:val="22"/>
                <w:szCs w:val="22"/>
                <w:lang w:val="en-US"/>
              </w:rPr>
              <m:t>S</m:t>
            </m:r>
          </m:e>
        </m:d>
        <m:r>
          <w:rPr>
            <w:rFonts w:ascii="Cambria Math" w:hAnsi="Cambria Math"/>
            <w:sz w:val="22"/>
            <w:szCs w:val="22"/>
            <w:lang w:val="en-US"/>
          </w:rPr>
          <m:t xml:space="preserve">. </m:t>
        </m:r>
      </m:oMath>
      <w:r w:rsidRPr="00DC351F">
        <w:rPr>
          <w:sz w:val="22"/>
          <w:szCs w:val="22"/>
          <w:lang w:val="en-US"/>
        </w:rPr>
        <w:t xml:space="preserve"> The parameter </w:t>
      </w:r>
      <m:oMath>
        <m:sSub>
          <m:sSubPr>
            <m:ctrlPr>
              <w:rPr>
                <w:rFonts w:ascii="Cambria Math" w:hAnsi="Cambria Math"/>
                <w:sz w:val="22"/>
                <w:szCs w:val="22"/>
              </w:rPr>
            </m:ctrlPr>
          </m:sSubPr>
          <m:e>
            <m:r>
              <m:rPr>
                <m:sty m:val="p"/>
              </m:rPr>
              <w:rPr>
                <w:rFonts w:ascii="Cambria Math" w:hAnsi="Cambria Math"/>
                <w:sz w:val="22"/>
                <w:szCs w:val="22"/>
              </w:rPr>
              <m:t>θ</m:t>
            </m:r>
          </m:e>
          <m:sub>
            <m:r>
              <m:rPr>
                <m:sty m:val="p"/>
              </m:rPr>
              <w:rPr>
                <w:rFonts w:ascii="Cambria Math" w:hAnsi="Cambria Math"/>
                <w:sz w:val="22"/>
                <w:szCs w:val="22"/>
                <w:lang w:val="en-US"/>
              </w:rPr>
              <m:t>i</m:t>
            </m:r>
          </m:sub>
        </m:sSub>
      </m:oMath>
      <w:r w:rsidRPr="00DC351F">
        <w:rPr>
          <w:sz w:val="22"/>
          <w:szCs w:val="22"/>
          <w:lang w:val="en-US"/>
        </w:rPr>
        <w:t xml:space="preserve"> is generated from the prior distribution </w:t>
      </w:r>
      <w:r w:rsidRPr="00DC351F">
        <w:rPr>
          <w:sz w:val="22"/>
          <w:szCs w:val="22"/>
        </w:rPr>
        <w:t>π</w:t>
      </w:r>
      <w:r w:rsidRPr="00DC351F">
        <w:rPr>
          <w:sz w:val="22"/>
          <w:szCs w:val="22"/>
          <w:lang w:val="en-US"/>
        </w:rPr>
        <w:t xml:space="preserve">, and the vector of summary statistics </w:t>
      </w:r>
      <w:r w:rsidRPr="00DC351F">
        <w:rPr>
          <w:rStyle w:val="Accentuation"/>
          <w:sz w:val="22"/>
          <w:szCs w:val="22"/>
          <w:lang w:val="en-US"/>
        </w:rPr>
        <w:t>s</w:t>
      </w:r>
      <w:r w:rsidRPr="00DC351F">
        <w:rPr>
          <w:rStyle w:val="Accentuation"/>
          <w:sz w:val="22"/>
          <w:szCs w:val="22"/>
          <w:vertAlign w:val="subscript"/>
          <w:lang w:val="en-US"/>
        </w:rPr>
        <w:t>i</w:t>
      </w:r>
      <w:r w:rsidRPr="00DC351F">
        <w:rPr>
          <w:sz w:val="22"/>
          <w:szCs w:val="22"/>
          <w:lang w:val="en-US"/>
        </w:rPr>
        <w:t xml:space="preserve"> is calculated for the </w:t>
      </w:r>
      <w:r w:rsidRPr="00DC351F">
        <w:rPr>
          <w:rStyle w:val="Accentuation"/>
          <w:sz w:val="22"/>
          <w:szCs w:val="22"/>
          <w:lang w:val="en-US"/>
        </w:rPr>
        <w:t>i</w:t>
      </w:r>
      <w:r w:rsidRPr="00DC351F">
        <w:rPr>
          <w:sz w:val="22"/>
          <w:szCs w:val="22"/>
          <w:lang w:val="en-US"/>
        </w:rPr>
        <w:t xml:space="preserve">th data set that is simulated from the model with parameter </w:t>
      </w:r>
      <m:oMath>
        <m:sSub>
          <m:sSubPr>
            <m:ctrlPr>
              <w:rPr>
                <w:rFonts w:ascii="Cambria Math" w:hAnsi="Cambria Math"/>
                <w:sz w:val="22"/>
                <w:szCs w:val="22"/>
              </w:rPr>
            </m:ctrlPr>
          </m:sSubPr>
          <m:e>
            <m:r>
              <m:rPr>
                <m:sty m:val="p"/>
              </m:rPr>
              <w:rPr>
                <w:rFonts w:ascii="Cambria Math" w:hAnsi="Cambria Math"/>
                <w:sz w:val="22"/>
                <w:szCs w:val="22"/>
              </w:rPr>
              <m:t>θ</m:t>
            </m:r>
          </m:e>
          <m:sub>
            <m:r>
              <m:rPr>
                <m:sty m:val="p"/>
              </m:rPr>
              <w:rPr>
                <w:rFonts w:ascii="Cambria Math" w:hAnsi="Cambria Math"/>
                <w:sz w:val="22"/>
                <w:szCs w:val="22"/>
                <w:lang w:val="en-US"/>
              </w:rPr>
              <m:t>i</m:t>
            </m:r>
          </m:sub>
        </m:sSub>
      </m:oMath>
      <w:r w:rsidRPr="00DC351F">
        <w:rPr>
          <w:sz w:val="22"/>
          <w:szCs w:val="22"/>
          <w:lang w:val="en-US"/>
        </w:rPr>
        <w:t xml:space="preserve">. </w:t>
      </w:r>
    </w:p>
    <w:p w14:paraId="2E8011FA" w14:textId="77777777" w:rsidR="00A7495C" w:rsidRPr="00DC351F" w:rsidRDefault="00A7495C" w:rsidP="00DC351F">
      <w:pPr>
        <w:pStyle w:val="NormalWeb"/>
        <w:numPr>
          <w:ilvl w:val="0"/>
          <w:numId w:val="8"/>
        </w:numPr>
        <w:spacing w:before="0" w:beforeAutospacing="0" w:after="0" w:afterAutospacing="0" w:line="480" w:lineRule="auto"/>
        <w:rPr>
          <w:sz w:val="22"/>
          <w:szCs w:val="22"/>
          <w:lang w:val="en-US"/>
        </w:rPr>
      </w:pPr>
      <w:r w:rsidRPr="00DC351F">
        <w:rPr>
          <w:sz w:val="22"/>
          <w:szCs w:val="22"/>
          <w:lang w:val="en-US"/>
        </w:rPr>
        <w:t xml:space="preserve">Associate to the </w:t>
      </w:r>
      <w:r w:rsidRPr="00DC351F">
        <w:rPr>
          <w:rStyle w:val="Accentuation"/>
          <w:sz w:val="22"/>
          <w:szCs w:val="22"/>
          <w:lang w:val="en-US"/>
        </w:rPr>
        <w:t>i</w:t>
      </w:r>
      <w:r w:rsidRPr="00DC351F">
        <w:rPr>
          <w:sz w:val="22"/>
          <w:szCs w:val="22"/>
          <w:lang w:val="en-US"/>
        </w:rPr>
        <w:t xml:space="preserve">th simulation, the weight </w:t>
      </w:r>
      <m:oMath>
        <m:sSub>
          <m:sSubPr>
            <m:ctrlPr>
              <w:rPr>
                <w:rStyle w:val="mi"/>
                <w:rFonts w:ascii="Cambria Math" w:hAnsi="Cambria Math"/>
                <w:i/>
                <w:iCs/>
                <w:sz w:val="22"/>
                <w:szCs w:val="22"/>
                <w:lang w:val="en-US"/>
              </w:rPr>
            </m:ctrlPr>
          </m:sSubPr>
          <m:e>
            <m:r>
              <w:rPr>
                <w:rStyle w:val="mi"/>
                <w:rFonts w:ascii="Cambria Math" w:hAnsi="Cambria Math"/>
                <w:sz w:val="22"/>
                <w:szCs w:val="22"/>
                <w:lang w:val="en-US"/>
              </w:rPr>
              <m:t>W</m:t>
            </m:r>
          </m:e>
          <m:sub>
            <m:r>
              <w:rPr>
                <w:rStyle w:val="mi"/>
                <w:rFonts w:ascii="Cambria Math" w:hAnsi="Cambria Math"/>
                <w:sz w:val="22"/>
                <w:szCs w:val="22"/>
                <w:lang w:val="en-US"/>
              </w:rPr>
              <m:t>i</m:t>
            </m:r>
          </m:sub>
        </m:sSub>
        <m:r>
          <w:rPr>
            <w:rStyle w:val="mo"/>
            <w:rFonts w:ascii="Cambria Math" w:hAnsi="Cambria Math"/>
            <w:sz w:val="22"/>
            <w:szCs w:val="22"/>
            <w:lang w:val="en-US"/>
          </w:rPr>
          <m:t>=</m:t>
        </m:r>
        <m:sSub>
          <m:sSubPr>
            <m:ctrlPr>
              <w:rPr>
                <w:rStyle w:val="mi"/>
                <w:rFonts w:ascii="Cambria Math" w:hAnsi="Cambria Math"/>
                <w:i/>
                <w:iCs/>
                <w:sz w:val="22"/>
                <w:szCs w:val="22"/>
                <w:lang w:val="en-US"/>
              </w:rPr>
            </m:ctrlPr>
          </m:sSubPr>
          <m:e>
            <m:r>
              <w:rPr>
                <w:rStyle w:val="mi"/>
                <w:rFonts w:ascii="Cambria Math" w:hAnsi="Cambria Math"/>
                <w:sz w:val="22"/>
                <w:szCs w:val="22"/>
                <w:lang w:val="en-US"/>
              </w:rPr>
              <m:t>K</m:t>
            </m:r>
          </m:e>
          <m:sub>
            <m:r>
              <w:rPr>
                <w:rStyle w:val="mi"/>
                <w:rFonts w:ascii="Cambria Math" w:hAnsi="Cambria Math"/>
                <w:sz w:val="22"/>
                <w:szCs w:val="22"/>
              </w:rPr>
              <m:t>δ</m:t>
            </m:r>
          </m:sub>
        </m:sSub>
        <m:r>
          <w:rPr>
            <w:rStyle w:val="mo"/>
            <w:rFonts w:ascii="Cambria Math" w:hAnsi="Cambria Math"/>
            <w:sz w:val="22"/>
            <w:szCs w:val="22"/>
            <w:lang w:val="en-US"/>
          </w:rPr>
          <m:t>(</m:t>
        </m:r>
        <m:sSub>
          <m:sSubPr>
            <m:ctrlPr>
              <w:rPr>
                <w:rStyle w:val="mi"/>
                <w:rFonts w:ascii="Cambria Math" w:hAnsi="Cambria Math"/>
                <w:i/>
                <w:iCs/>
                <w:sz w:val="22"/>
                <w:szCs w:val="22"/>
                <w:lang w:val="en-US"/>
              </w:rPr>
            </m:ctrlPr>
          </m:sSubPr>
          <m:e>
            <m:r>
              <w:rPr>
                <w:rStyle w:val="mi"/>
                <w:rFonts w:ascii="Cambria Math" w:hAnsi="Cambria Math"/>
                <w:sz w:val="22"/>
                <w:szCs w:val="22"/>
                <w:lang w:val="en-US"/>
              </w:rPr>
              <m:t>s</m:t>
            </m:r>
          </m:e>
          <m:sub>
            <m:r>
              <w:rPr>
                <w:rStyle w:val="mi"/>
                <w:rFonts w:ascii="Cambria Math" w:hAnsi="Cambria Math"/>
                <w:sz w:val="22"/>
                <w:szCs w:val="22"/>
                <w:lang w:val="en-US"/>
              </w:rPr>
              <m:t>i</m:t>
            </m:r>
          </m:sub>
        </m:sSub>
        <m:r>
          <w:rPr>
            <w:rStyle w:val="mo"/>
            <w:rFonts w:ascii="Cambria Math" w:hAnsi="Cambria Math"/>
            <w:sz w:val="22"/>
            <w:szCs w:val="22"/>
            <w:lang w:val="en-US"/>
          </w:rPr>
          <m:t>-</m:t>
        </m:r>
        <m:sSub>
          <m:sSubPr>
            <m:ctrlPr>
              <w:rPr>
                <w:rStyle w:val="mi"/>
                <w:rFonts w:ascii="Cambria Math" w:hAnsi="Cambria Math"/>
                <w:i/>
                <w:iCs/>
                <w:sz w:val="22"/>
                <w:szCs w:val="22"/>
                <w:lang w:val="en-US"/>
              </w:rPr>
            </m:ctrlPr>
          </m:sSubPr>
          <m:e>
            <m:r>
              <w:rPr>
                <w:rStyle w:val="mi"/>
                <w:rFonts w:ascii="Cambria Math" w:hAnsi="Cambria Math"/>
                <w:sz w:val="22"/>
                <w:szCs w:val="22"/>
                <w:lang w:val="en-US"/>
              </w:rPr>
              <m:t>s</m:t>
            </m:r>
          </m:e>
          <m:sub>
            <m:r>
              <w:rPr>
                <w:rStyle w:val="mtext"/>
                <w:rFonts w:ascii="Cambria Math" w:hAnsi="Cambria Math"/>
                <w:sz w:val="22"/>
                <w:szCs w:val="22"/>
                <w:lang w:val="en-US"/>
              </w:rPr>
              <m:t>obs</m:t>
            </m:r>
          </m:sub>
        </m:sSub>
        <m:r>
          <w:rPr>
            <w:rStyle w:val="mo"/>
            <w:rFonts w:ascii="Cambria Math" w:hAnsi="Cambria Math"/>
            <w:sz w:val="22"/>
            <w:szCs w:val="22"/>
            <w:lang w:val="en-US"/>
          </w:rPr>
          <m:t>)</m:t>
        </m:r>
      </m:oMath>
      <w:r w:rsidRPr="00DC351F">
        <w:rPr>
          <w:sz w:val="22"/>
          <w:szCs w:val="22"/>
          <w:lang w:val="en-US"/>
        </w:rPr>
        <w:t xml:space="preserve">, where </w:t>
      </w:r>
      <m:oMath>
        <m:r>
          <w:rPr>
            <w:rFonts w:ascii="Cambria Math" w:hAnsi="Cambria Math"/>
            <w:sz w:val="22"/>
            <w:szCs w:val="22"/>
          </w:rPr>
          <m:t>δ</m:t>
        </m:r>
      </m:oMath>
      <w:r w:rsidRPr="00DC351F">
        <w:rPr>
          <w:sz w:val="22"/>
          <w:szCs w:val="22"/>
          <w:lang w:val="en-US"/>
        </w:rPr>
        <w:t xml:space="preserve"> is a tolerance threshold and </w:t>
      </w:r>
      <m:oMath>
        <m:sSub>
          <m:sSubPr>
            <m:ctrlPr>
              <w:rPr>
                <w:rStyle w:val="mi"/>
                <w:rFonts w:ascii="Cambria Math" w:hAnsi="Cambria Math"/>
                <w:i/>
                <w:iCs/>
                <w:sz w:val="22"/>
                <w:szCs w:val="22"/>
                <w:lang w:val="en-US"/>
              </w:rPr>
            </m:ctrlPr>
          </m:sSubPr>
          <m:e>
            <m:r>
              <w:rPr>
                <w:rStyle w:val="mi"/>
                <w:rFonts w:ascii="Cambria Math" w:hAnsi="Cambria Math"/>
                <w:sz w:val="22"/>
                <w:szCs w:val="22"/>
                <w:lang w:val="en-US"/>
              </w:rPr>
              <m:t>K</m:t>
            </m:r>
          </m:e>
          <m:sub>
            <m:r>
              <w:rPr>
                <w:rStyle w:val="mi"/>
                <w:rFonts w:ascii="Cambria Math" w:hAnsi="Cambria Math"/>
                <w:sz w:val="22"/>
                <w:szCs w:val="22"/>
              </w:rPr>
              <m:t>δ</m:t>
            </m:r>
          </m:sub>
        </m:sSub>
      </m:oMath>
      <w:r w:rsidRPr="00DC351F">
        <w:rPr>
          <w:sz w:val="22"/>
          <w:szCs w:val="22"/>
          <w:lang w:val="en-US"/>
        </w:rPr>
        <w:t xml:space="preserve"> a (possibly multivariate) smoothing kernel. </w:t>
      </w:r>
    </w:p>
    <w:p w14:paraId="023E6071" w14:textId="77777777" w:rsidR="00A7495C" w:rsidRPr="00DC351F" w:rsidRDefault="00A7495C" w:rsidP="00DC351F">
      <w:pPr>
        <w:pStyle w:val="NormalWeb"/>
        <w:numPr>
          <w:ilvl w:val="0"/>
          <w:numId w:val="8"/>
        </w:numPr>
        <w:spacing w:before="0" w:beforeAutospacing="0" w:after="0" w:afterAutospacing="0" w:line="480" w:lineRule="auto"/>
        <w:rPr>
          <w:sz w:val="22"/>
          <w:szCs w:val="22"/>
          <w:lang w:val="en-US"/>
        </w:rPr>
      </w:pPr>
      <w:r w:rsidRPr="00DC351F">
        <w:rPr>
          <w:sz w:val="22"/>
          <w:szCs w:val="22"/>
          <w:lang w:val="en-US"/>
        </w:rPr>
        <w:t xml:space="preserve">The distribution </w:t>
      </w:r>
      <m:oMath>
        <m:nary>
          <m:naryPr>
            <m:chr m:val="∑"/>
            <m:limLoc m:val="undOvr"/>
            <m:ctrlPr>
              <w:rPr>
                <w:rFonts w:ascii="Cambria Math" w:hAnsi="Cambria Math"/>
                <w:i/>
                <w:sz w:val="22"/>
                <w:szCs w:val="22"/>
                <w:lang w:val="en-US"/>
              </w:rPr>
            </m:ctrlPr>
          </m:naryPr>
          <m:sub>
            <m:r>
              <w:rPr>
                <w:rFonts w:ascii="Cambria Math" w:hAnsi="Cambria Math"/>
                <w:sz w:val="22"/>
                <w:szCs w:val="22"/>
                <w:lang w:val="en-US"/>
              </w:rPr>
              <m:t>i=1</m:t>
            </m:r>
          </m:sub>
          <m:sup>
            <m:r>
              <w:rPr>
                <w:rFonts w:ascii="Cambria Math" w:hAnsi="Cambria Math"/>
                <w:sz w:val="22"/>
                <w:szCs w:val="22"/>
                <w:lang w:val="en-US"/>
              </w:rPr>
              <m:t>N</m:t>
            </m:r>
          </m:sup>
          <m:e>
            <m:sSub>
              <m:sSubPr>
                <m:ctrlPr>
                  <w:rPr>
                    <w:rStyle w:val="mi"/>
                    <w:rFonts w:ascii="Cambria Math" w:hAnsi="Cambria Math"/>
                    <w:i/>
                    <w:iCs/>
                    <w:sz w:val="22"/>
                    <w:szCs w:val="22"/>
                    <w:lang w:val="en-US"/>
                  </w:rPr>
                </m:ctrlPr>
              </m:sSubPr>
              <m:e>
                <m:r>
                  <w:rPr>
                    <w:rStyle w:val="mi"/>
                    <w:rFonts w:ascii="Cambria Math" w:hAnsi="Cambria Math"/>
                    <w:sz w:val="22"/>
                    <w:szCs w:val="22"/>
                    <w:lang w:val="en-US"/>
                  </w:rPr>
                  <m:t>W</m:t>
                </m:r>
              </m:e>
              <m:sub>
                <m:r>
                  <w:rPr>
                    <w:rStyle w:val="mi"/>
                    <w:rFonts w:ascii="Cambria Math" w:hAnsi="Cambria Math"/>
                    <w:sz w:val="22"/>
                    <w:szCs w:val="22"/>
                    <w:lang w:val="en-US"/>
                  </w:rPr>
                  <m:t>i</m:t>
                </m:r>
              </m:sub>
            </m:sSub>
            <m:sSub>
              <m:sSubPr>
                <m:ctrlPr>
                  <w:rPr>
                    <w:rFonts w:ascii="Cambria Math" w:hAnsi="Cambria Math"/>
                    <w:sz w:val="22"/>
                    <w:szCs w:val="22"/>
                  </w:rPr>
                </m:ctrlPr>
              </m:sSubPr>
              <m:e>
                <m:r>
                  <m:rPr>
                    <m:sty m:val="p"/>
                  </m:rPr>
                  <w:rPr>
                    <w:rFonts w:ascii="Cambria Math" w:hAnsi="Cambria Math"/>
                    <w:sz w:val="22"/>
                    <w:szCs w:val="22"/>
                  </w:rPr>
                  <m:t>δ</m:t>
                </m:r>
              </m:e>
              <m:sub>
                <m:sSub>
                  <m:sSubPr>
                    <m:ctrlPr>
                      <w:rPr>
                        <w:rFonts w:ascii="Cambria Math" w:hAnsi="Cambria Math"/>
                        <w:sz w:val="22"/>
                        <w:szCs w:val="22"/>
                      </w:rPr>
                    </m:ctrlPr>
                  </m:sSubPr>
                  <m:e>
                    <m:r>
                      <m:rPr>
                        <m:sty m:val="p"/>
                      </m:rPr>
                      <w:rPr>
                        <w:rFonts w:ascii="Cambria Math" w:hAnsi="Cambria Math"/>
                        <w:sz w:val="22"/>
                        <w:szCs w:val="22"/>
                      </w:rPr>
                      <m:t>θ</m:t>
                    </m:r>
                  </m:e>
                  <m:sub>
                    <m:r>
                      <m:rPr>
                        <m:sty m:val="p"/>
                      </m:rPr>
                      <w:rPr>
                        <w:rFonts w:ascii="Cambria Math" w:hAnsi="Cambria Math"/>
                        <w:sz w:val="22"/>
                        <w:szCs w:val="22"/>
                        <w:lang w:val="en-US"/>
                      </w:rPr>
                      <m:t>i</m:t>
                    </m:r>
                  </m:sub>
                </m:sSub>
              </m:sub>
            </m:sSub>
          </m:e>
        </m:nary>
        <m:r>
          <w:rPr>
            <w:rFonts w:ascii="Cambria Math" w:hAnsi="Cambria Math"/>
            <w:sz w:val="22"/>
            <w:szCs w:val="22"/>
            <w:lang w:val="en-US"/>
          </w:rPr>
          <m:t>/</m:t>
        </m:r>
        <m:nary>
          <m:naryPr>
            <m:chr m:val="∑"/>
            <m:limLoc m:val="undOvr"/>
            <m:ctrlPr>
              <w:rPr>
                <w:rFonts w:ascii="Cambria Math" w:hAnsi="Cambria Math"/>
                <w:i/>
                <w:sz w:val="22"/>
                <w:szCs w:val="22"/>
                <w:lang w:val="en-US"/>
              </w:rPr>
            </m:ctrlPr>
          </m:naryPr>
          <m:sub>
            <m:r>
              <w:rPr>
                <w:rFonts w:ascii="Cambria Math" w:hAnsi="Cambria Math"/>
                <w:sz w:val="22"/>
                <w:szCs w:val="22"/>
                <w:lang w:val="en-US"/>
              </w:rPr>
              <m:t>i=1</m:t>
            </m:r>
          </m:sub>
          <m:sup>
            <m:r>
              <w:rPr>
                <w:rFonts w:ascii="Cambria Math" w:hAnsi="Cambria Math"/>
                <w:sz w:val="22"/>
                <w:szCs w:val="22"/>
                <w:lang w:val="en-US"/>
              </w:rPr>
              <m:t>N</m:t>
            </m:r>
          </m:sup>
          <m:e>
            <m:sSub>
              <m:sSubPr>
                <m:ctrlPr>
                  <w:rPr>
                    <w:rStyle w:val="mi"/>
                    <w:rFonts w:ascii="Cambria Math" w:hAnsi="Cambria Math"/>
                    <w:i/>
                    <w:iCs/>
                    <w:sz w:val="22"/>
                    <w:szCs w:val="22"/>
                    <w:lang w:val="en-US"/>
                  </w:rPr>
                </m:ctrlPr>
              </m:sSubPr>
              <m:e>
                <m:r>
                  <w:rPr>
                    <w:rStyle w:val="mi"/>
                    <w:rFonts w:ascii="Cambria Math" w:hAnsi="Cambria Math"/>
                    <w:sz w:val="22"/>
                    <w:szCs w:val="22"/>
                    <w:lang w:val="en-US"/>
                  </w:rPr>
                  <m:t>W</m:t>
                </m:r>
              </m:e>
              <m:sub>
                <m:r>
                  <w:rPr>
                    <w:rStyle w:val="mi"/>
                    <w:rFonts w:ascii="Cambria Math" w:hAnsi="Cambria Math"/>
                    <w:sz w:val="22"/>
                    <w:szCs w:val="22"/>
                    <w:lang w:val="en-US"/>
                  </w:rPr>
                  <m:t>i</m:t>
                </m:r>
              </m:sub>
            </m:sSub>
          </m:e>
        </m:nary>
      </m:oMath>
      <w:r w:rsidRPr="00DC351F">
        <w:rPr>
          <w:sz w:val="22"/>
          <w:szCs w:val="22"/>
          <w:lang w:val="en-US"/>
        </w:rPr>
        <w:t xml:space="preserve"> in which </w:t>
      </w:r>
      <m:oMath>
        <m:sSub>
          <m:sSubPr>
            <m:ctrlPr>
              <w:rPr>
                <w:rFonts w:ascii="Cambria Math" w:hAnsi="Cambria Math"/>
                <w:sz w:val="22"/>
                <w:szCs w:val="22"/>
              </w:rPr>
            </m:ctrlPr>
          </m:sSubPr>
          <m:e>
            <m:r>
              <m:rPr>
                <m:sty m:val="p"/>
              </m:rPr>
              <w:rPr>
                <w:rFonts w:ascii="Cambria Math" w:hAnsi="Cambria Math"/>
                <w:sz w:val="22"/>
                <w:szCs w:val="22"/>
              </w:rPr>
              <m:t>δ</m:t>
            </m:r>
          </m:e>
          <m:sub>
            <m:r>
              <m:rPr>
                <m:sty m:val="p"/>
              </m:rPr>
              <w:rPr>
                <w:rFonts w:ascii="Cambria Math" w:hAnsi="Cambria Math"/>
                <w:sz w:val="22"/>
                <w:szCs w:val="22"/>
              </w:rPr>
              <m:t>θ</m:t>
            </m:r>
          </m:sub>
        </m:sSub>
      </m:oMath>
      <w:r w:rsidRPr="00DC351F">
        <w:rPr>
          <w:sz w:val="22"/>
          <w:szCs w:val="22"/>
          <w:lang w:val="en-US"/>
        </w:rPr>
        <w:t xml:space="preserve"> denotes the Dirac mass at </w:t>
      </w:r>
      <m:oMath>
        <m:r>
          <w:rPr>
            <w:rFonts w:ascii="Cambria Math" w:hAnsi="Cambria Math"/>
            <w:sz w:val="22"/>
            <w:szCs w:val="22"/>
          </w:rPr>
          <m:t>θ</m:t>
        </m:r>
      </m:oMath>
      <w:r w:rsidRPr="00DC351F">
        <w:rPr>
          <w:sz w:val="22"/>
          <w:szCs w:val="22"/>
          <w:lang w:val="en-US"/>
        </w:rPr>
        <w:t xml:space="preserve">, approximates the target distribution. </w:t>
      </w:r>
    </w:p>
    <w:p w14:paraId="2E068081" w14:textId="5389A680" w:rsidR="00A7495C" w:rsidRPr="00DC351F" w:rsidRDefault="00A7495C" w:rsidP="00DC351F">
      <w:pPr>
        <w:spacing w:after="0" w:line="480" w:lineRule="auto"/>
        <w:rPr>
          <w:rFonts w:cs="Times New Roman"/>
          <w:lang w:val="en-US" w:eastAsia="fr-FR"/>
        </w:rPr>
      </w:pPr>
      <w:r w:rsidRPr="00DC351F">
        <w:rPr>
          <w:rFonts w:eastAsiaTheme="minorEastAsia" w:cs="Times New Roman"/>
          <w:lang w:val="en-US"/>
        </w:rPr>
        <w:t>In our study, we used an improved version of this rejection algorithm, based on linear adjustment</w:t>
      </w:r>
      <w:r w:rsidR="00F40065" w:rsidRPr="00DC351F">
        <w:rPr>
          <w:rFonts w:eastAsiaTheme="minorEastAsia" w:cs="Times New Roman"/>
          <w:lang w:val="en-US"/>
        </w:rPr>
        <w:t>s</w:t>
      </w:r>
      <w:r w:rsidRPr="00DC351F">
        <w:rPr>
          <w:rFonts w:eastAsiaTheme="minorEastAsia" w:cs="Times New Roman"/>
          <w:lang w:val="en-US"/>
        </w:rPr>
        <w:t xml:space="preserve"> of the parameters: </w:t>
      </w:r>
      <w:r w:rsidRPr="00DC351F">
        <w:rPr>
          <w:rFonts w:cs="Times New Roman"/>
          <w:lang w:val="en-US" w:eastAsia="fr-FR"/>
        </w:rPr>
        <w:t xml:space="preserve">we </w:t>
      </w:r>
      <w:r w:rsidR="0000237F" w:rsidRPr="00DC351F">
        <w:rPr>
          <w:rFonts w:cs="Times New Roman"/>
          <w:lang w:val="en-US" w:eastAsia="fr-FR"/>
        </w:rPr>
        <w:t>assumed</w:t>
      </w:r>
      <w:r w:rsidRPr="00DC351F">
        <w:rPr>
          <w:rFonts w:cs="Times New Roman"/>
          <w:lang w:val="en-US" w:eastAsia="fr-FR"/>
        </w:rPr>
        <w:t xml:space="preserve"> a linear link between </w:t>
      </w:r>
      <m:oMath>
        <m:r>
          <w:rPr>
            <w:rFonts w:ascii="Cambria Math" w:hAnsi="Cambria Math" w:cs="Times New Roman"/>
            <w:lang w:val="en-US" w:eastAsia="fr-FR"/>
          </w:rPr>
          <m:t>θ</m:t>
        </m:r>
      </m:oMath>
      <w:r w:rsidRPr="00DC351F">
        <w:rPr>
          <w:rFonts w:eastAsiaTheme="minorEastAsia" w:cs="Times New Roman"/>
          <w:lang w:val="en-US" w:eastAsia="fr-FR"/>
        </w:rPr>
        <w:t xml:space="preserve"> and </w:t>
      </w:r>
      <m:oMath>
        <m:r>
          <w:rPr>
            <w:rFonts w:ascii="Cambria Math" w:eastAsiaTheme="minorEastAsia" w:hAnsi="Cambria Math" w:cs="Times New Roman"/>
            <w:lang w:val="en-US" w:eastAsia="fr-FR"/>
          </w:rPr>
          <m:t>S</m:t>
        </m:r>
      </m:oMath>
      <w:r w:rsidRPr="00DC351F">
        <w:rPr>
          <w:rFonts w:eastAsiaTheme="minorEastAsia" w:cs="Times New Roman"/>
          <w:lang w:val="en-US" w:eastAsia="fr-FR"/>
        </w:rPr>
        <w:t xml:space="preserve"> for observations under the tolerance threshold, i.e. </w:t>
      </w:r>
      <m:oMath>
        <m:r>
          <w:rPr>
            <w:rFonts w:ascii="Cambria Math" w:hAnsi="Cambria Math" w:cs="Times New Roman"/>
            <w:lang w:val="en-US" w:eastAsia="fr-FR"/>
          </w:rPr>
          <m:t>θ</m:t>
        </m:r>
      </m:oMath>
      <w:r w:rsidRPr="00DC351F">
        <w:rPr>
          <w:rFonts w:eastAsiaTheme="minorEastAsia" w:cs="Times New Roman"/>
          <w:lang w:val="en-US" w:eastAsia="fr-FR"/>
        </w:rPr>
        <w:t xml:space="preserve"> can be approximated by a function of the form </w:t>
      </w:r>
      <m:oMath>
        <m:r>
          <w:rPr>
            <w:rFonts w:ascii="Cambria Math" w:hAnsi="Cambria Math" w:cs="Times New Roman"/>
            <w:lang w:val="en-US" w:eastAsia="fr-FR"/>
          </w:rPr>
          <m:t>a+bS</m:t>
        </m:r>
      </m:oMath>
      <w:r w:rsidR="00F40065" w:rsidRPr="00DC351F">
        <w:rPr>
          <w:rFonts w:eastAsiaTheme="minorEastAsia" w:cs="Times New Roman"/>
          <w:lang w:val="en-US" w:eastAsia="fr-FR"/>
        </w:rPr>
        <w:t>,</w:t>
      </w:r>
      <w:r w:rsidRPr="00DC351F">
        <w:rPr>
          <w:rFonts w:eastAsiaTheme="minorEastAsia" w:cs="Times New Roman"/>
          <w:lang w:val="en-US" w:eastAsia="fr-FR"/>
        </w:rPr>
        <w:t xml:space="preserve"> </w:t>
      </w:r>
      <w:r w:rsidR="00F40065" w:rsidRPr="00DC351F">
        <w:rPr>
          <w:rFonts w:eastAsiaTheme="minorEastAsia" w:cs="Times New Roman"/>
          <w:lang w:val="en-US" w:eastAsia="fr-FR"/>
        </w:rPr>
        <w:t xml:space="preserve">and </w:t>
      </w:r>
      <m:oMath>
        <m:sSub>
          <m:sSubPr>
            <m:ctrlPr>
              <w:rPr>
                <w:rFonts w:ascii="Cambria Math" w:hAnsi="Cambria Math" w:cs="Times New Roman"/>
              </w:rPr>
            </m:ctrlPr>
          </m:sSubPr>
          <m:e>
            <m:r>
              <m:rPr>
                <m:sty m:val="p"/>
              </m:rPr>
              <w:rPr>
                <w:rFonts w:ascii="Cambria Math" w:hAnsi="Cambria Math" w:cs="Times New Roman"/>
              </w:rPr>
              <m:t>θ</m:t>
            </m:r>
          </m:e>
          <m:sub>
            <m:r>
              <m:rPr>
                <m:sty m:val="p"/>
              </m:rPr>
              <w:rPr>
                <w:rFonts w:ascii="Cambria Math" w:hAnsi="Cambria Math" w:cs="Times New Roman"/>
                <w:lang w:val="en-US"/>
              </w:rPr>
              <m:t>i</m:t>
            </m:r>
          </m:sub>
        </m:sSub>
      </m:oMath>
      <w:r w:rsidR="00F40065" w:rsidRPr="00DC351F">
        <w:rPr>
          <w:rFonts w:eastAsiaTheme="minorEastAsia" w:cs="Times New Roman"/>
          <w:lang w:val="en-US"/>
        </w:rPr>
        <w:t xml:space="preserve"> is replaced by</w:t>
      </w:r>
      <w:r w:rsidRPr="00DC351F">
        <w:rPr>
          <w:rFonts w:eastAsiaTheme="minorEastAsia" w:cs="Times New Roman"/>
          <w:lang w:val="en-US" w:eastAsia="fr-FR"/>
        </w:rPr>
        <w:t>:</w:t>
      </w:r>
    </w:p>
    <w:p w14:paraId="4A7CAA35" w14:textId="77777777" w:rsidR="00A7495C" w:rsidRPr="00DC351F" w:rsidRDefault="00477E1F" w:rsidP="00DC351F">
      <w:pPr>
        <w:spacing w:after="0" w:line="480" w:lineRule="auto"/>
        <w:jc w:val="center"/>
        <w:rPr>
          <w:rFonts w:cs="Times New Roman"/>
          <w:lang w:val="en-US"/>
        </w:rPr>
      </w:pPr>
      <m:oMath>
        <m:sSubSup>
          <m:sSubSupPr>
            <m:ctrlPr>
              <w:rPr>
                <w:rStyle w:val="mi"/>
                <w:rFonts w:ascii="Cambria Math" w:hAnsi="Cambria Math" w:cs="Times New Roman"/>
                <w:i/>
                <w:iCs/>
              </w:rPr>
            </m:ctrlPr>
          </m:sSubSupPr>
          <m:e>
            <m:r>
              <w:rPr>
                <w:rFonts w:ascii="Cambria Math" w:hAnsi="Cambria Math" w:cs="Times New Roman"/>
                <w:lang w:val="en-US" w:eastAsia="fr-FR"/>
              </w:rPr>
              <m:t>θ</m:t>
            </m:r>
          </m:e>
          <m:sub>
            <m:r>
              <w:rPr>
                <w:rStyle w:val="mi"/>
                <w:rFonts w:ascii="Cambria Math" w:hAnsi="Cambria Math" w:cs="Times New Roman"/>
              </w:rPr>
              <m:t>i</m:t>
            </m:r>
          </m:sub>
          <m:sup>
            <m:r>
              <w:rPr>
                <w:rStyle w:val="mi"/>
                <w:rFonts w:ascii="Cambria Math" w:hAnsi="Cambria Math" w:cs="Times New Roman"/>
                <w:lang w:val="en-US"/>
              </w:rPr>
              <m:t>*</m:t>
            </m:r>
          </m:sup>
        </m:sSubSup>
        <m:r>
          <m:rPr>
            <m:sty m:val="p"/>
          </m:rPr>
          <w:rPr>
            <w:rFonts w:ascii="Cambria Math" w:eastAsia="Times New Roman" w:hAnsi="Cambria Math" w:cs="Times New Roman"/>
            <w:lang w:val="en-US" w:eastAsia="fr-FR"/>
          </w:rPr>
          <m:t>=</m:t>
        </m:r>
        <m:sSub>
          <m:sSubPr>
            <m:ctrlPr>
              <w:rPr>
                <w:rStyle w:val="mi"/>
                <w:rFonts w:ascii="Cambria Math" w:hAnsi="Cambria Math" w:cs="Times New Roman"/>
                <w:i/>
                <w:iCs/>
              </w:rPr>
            </m:ctrlPr>
          </m:sSubPr>
          <m:e>
            <m:r>
              <w:rPr>
                <w:rStyle w:val="mi"/>
                <w:rFonts w:ascii="Cambria Math" w:hAnsi="Cambria Math" w:cs="Times New Roman"/>
              </w:rPr>
              <m:t>θ</m:t>
            </m:r>
          </m:e>
          <m:sub>
            <m:r>
              <w:rPr>
                <w:rStyle w:val="mi"/>
                <w:rFonts w:ascii="Cambria Math" w:hAnsi="Cambria Math" w:cs="Times New Roman"/>
                <w:lang w:val="en-US"/>
              </w:rPr>
              <m:t>i</m:t>
            </m:r>
          </m:sub>
        </m:sSub>
        <m:r>
          <m:rPr>
            <m:sty m:val="p"/>
          </m:rPr>
          <w:rPr>
            <w:rFonts w:ascii="Cambria Math" w:eastAsia="Times New Roman" w:hAnsi="Cambria Math" w:cs="Times New Roman"/>
            <w:lang w:val="en-US" w:eastAsia="fr-FR"/>
          </w:rPr>
          <m:t>- b</m:t>
        </m:r>
        <m:r>
          <w:rPr>
            <w:rStyle w:val="mo"/>
            <w:rFonts w:ascii="Cambria Math" w:hAnsi="Cambria Math" w:cs="Times New Roman"/>
            <w:lang w:val="en-US"/>
          </w:rPr>
          <m:t>(</m:t>
        </m:r>
        <m:sSub>
          <m:sSubPr>
            <m:ctrlPr>
              <w:rPr>
                <w:rStyle w:val="mi"/>
                <w:rFonts w:ascii="Cambria Math" w:eastAsia="Times New Roman" w:hAnsi="Cambria Math" w:cs="Times New Roman"/>
                <w:i/>
                <w:iCs/>
                <w:lang w:val="en-US" w:eastAsia="fr-FR"/>
              </w:rPr>
            </m:ctrlPr>
          </m:sSubPr>
          <m:e>
            <m:r>
              <w:rPr>
                <w:rStyle w:val="mi"/>
                <w:rFonts w:ascii="Cambria Math" w:hAnsi="Cambria Math" w:cs="Times New Roman"/>
                <w:lang w:val="en-US"/>
              </w:rPr>
              <m:t>s</m:t>
            </m:r>
          </m:e>
          <m:sub>
            <m:r>
              <w:rPr>
                <w:rStyle w:val="mi"/>
                <w:rFonts w:ascii="Cambria Math" w:hAnsi="Cambria Math" w:cs="Times New Roman"/>
                <w:lang w:val="en-US"/>
              </w:rPr>
              <m:t>i</m:t>
            </m:r>
          </m:sub>
        </m:sSub>
        <m:r>
          <w:rPr>
            <w:rStyle w:val="mo"/>
            <w:rFonts w:ascii="Cambria Math" w:hAnsi="Cambria Math" w:cs="Times New Roman"/>
            <w:lang w:val="en-US"/>
          </w:rPr>
          <m:t>-</m:t>
        </m:r>
        <m:sSub>
          <m:sSubPr>
            <m:ctrlPr>
              <w:rPr>
                <w:rStyle w:val="mi"/>
                <w:rFonts w:ascii="Cambria Math" w:eastAsia="Times New Roman" w:hAnsi="Cambria Math" w:cs="Times New Roman"/>
                <w:i/>
                <w:iCs/>
                <w:lang w:val="en-US" w:eastAsia="fr-FR"/>
              </w:rPr>
            </m:ctrlPr>
          </m:sSubPr>
          <m:e>
            <m:r>
              <w:rPr>
                <w:rStyle w:val="mi"/>
                <w:rFonts w:ascii="Cambria Math" w:hAnsi="Cambria Math" w:cs="Times New Roman"/>
                <w:lang w:val="en-US"/>
              </w:rPr>
              <m:t>s</m:t>
            </m:r>
          </m:e>
          <m:sub>
            <m:r>
              <w:rPr>
                <w:rStyle w:val="mtext"/>
                <w:rFonts w:ascii="Cambria Math" w:hAnsi="Cambria Math" w:cs="Times New Roman"/>
                <w:lang w:val="en-US"/>
              </w:rPr>
              <m:t>obs</m:t>
            </m:r>
          </m:sub>
        </m:sSub>
        <m:r>
          <w:rPr>
            <w:rStyle w:val="mo"/>
            <w:rFonts w:ascii="Cambria Math" w:hAnsi="Cambria Math" w:cs="Times New Roman"/>
            <w:lang w:val="en-US"/>
          </w:rPr>
          <m:t>)</m:t>
        </m:r>
      </m:oMath>
      <w:r w:rsidR="00A7495C" w:rsidRPr="00DC351F">
        <w:rPr>
          <w:rFonts w:cs="Times New Roman"/>
          <w:lang w:val="en-US"/>
        </w:rPr>
        <w:t>,</w:t>
      </w:r>
    </w:p>
    <w:p w14:paraId="2B9A9FD4" w14:textId="380E4DB3" w:rsidR="00F40065" w:rsidRPr="00DC351F" w:rsidRDefault="00F40065" w:rsidP="00DC351F">
      <w:pPr>
        <w:spacing w:after="0" w:line="480" w:lineRule="auto"/>
        <w:rPr>
          <w:rFonts w:eastAsiaTheme="minorEastAsia" w:cs="Times New Roman"/>
          <w:lang w:val="en-US" w:eastAsia="fr-FR"/>
        </w:rPr>
      </w:pPr>
      <w:r w:rsidRPr="00DC351F">
        <w:rPr>
          <w:rFonts w:cs="Times New Roman"/>
          <w:lang w:val="en-US"/>
        </w:rPr>
        <w:t xml:space="preserve">The slope </w:t>
      </w:r>
      <m:oMath>
        <m:r>
          <m:rPr>
            <m:sty m:val="p"/>
          </m:rPr>
          <w:rPr>
            <w:rFonts w:ascii="Cambria Math" w:eastAsia="Times New Roman" w:hAnsi="Cambria Math" w:cs="Times New Roman"/>
            <w:lang w:val="en-US" w:eastAsia="fr-FR"/>
          </w:rPr>
          <m:t>b</m:t>
        </m:r>
      </m:oMath>
      <w:r w:rsidRPr="00DC351F">
        <w:rPr>
          <w:rFonts w:eastAsiaTheme="minorEastAsia" w:cs="Times New Roman"/>
          <w:lang w:val="en-US" w:eastAsia="fr-FR"/>
        </w:rPr>
        <w:t xml:space="preserve"> is estimated by regressions of </w:t>
      </w:r>
      <m:oMath>
        <m:sSub>
          <m:sSubPr>
            <m:ctrlPr>
              <w:rPr>
                <w:rStyle w:val="mi"/>
                <w:rFonts w:ascii="Cambria Math" w:hAnsi="Cambria Math" w:cs="Times New Roman"/>
                <w:i/>
                <w:iCs/>
              </w:rPr>
            </m:ctrlPr>
          </m:sSubPr>
          <m:e>
            <m:r>
              <w:rPr>
                <w:rStyle w:val="mi"/>
                <w:rFonts w:ascii="Cambria Math" w:hAnsi="Cambria Math" w:cs="Times New Roman"/>
              </w:rPr>
              <m:t>θ</m:t>
            </m:r>
          </m:e>
          <m:sub>
            <m:r>
              <w:rPr>
                <w:rStyle w:val="mi"/>
                <w:rFonts w:ascii="Cambria Math" w:hAnsi="Cambria Math" w:cs="Times New Roman"/>
                <w:lang w:val="en-US"/>
              </w:rPr>
              <m:t>i</m:t>
            </m:r>
          </m:sub>
        </m:sSub>
      </m:oMath>
      <w:r w:rsidRPr="00DC351F">
        <w:rPr>
          <w:rFonts w:eastAsiaTheme="minorEastAsia" w:cs="Times New Roman"/>
          <w:lang w:val="en-US" w:eastAsia="fr-FR"/>
        </w:rPr>
        <w:t xml:space="preserve"> on </w:t>
      </w:r>
      <m:oMath>
        <m:sSub>
          <m:sSubPr>
            <m:ctrlPr>
              <w:rPr>
                <w:rStyle w:val="mi"/>
                <w:rFonts w:ascii="Cambria Math" w:hAnsi="Cambria Math" w:cs="Times New Roman"/>
                <w:i/>
                <w:iCs/>
                <w:lang w:val="en-US"/>
              </w:rPr>
            </m:ctrlPr>
          </m:sSubPr>
          <m:e>
            <m:r>
              <w:rPr>
                <w:rStyle w:val="mi"/>
                <w:rFonts w:ascii="Cambria Math" w:hAnsi="Cambria Math" w:cs="Times New Roman"/>
                <w:lang w:val="en-US"/>
              </w:rPr>
              <m:t>s</m:t>
            </m:r>
          </m:e>
          <m:sub>
            <m:r>
              <w:rPr>
                <w:rStyle w:val="mi"/>
                <w:rFonts w:ascii="Cambria Math" w:hAnsi="Cambria Math" w:cs="Times New Roman"/>
                <w:lang w:val="en-US"/>
              </w:rPr>
              <m:t>i</m:t>
            </m:r>
          </m:sub>
        </m:sSub>
      </m:oMath>
      <w:r w:rsidRPr="00DC351F">
        <w:rPr>
          <w:rFonts w:eastAsiaTheme="minorEastAsia" w:cs="Times New Roman"/>
          <w:lang w:val="en-US" w:eastAsia="fr-FR"/>
        </w:rPr>
        <w:t xml:space="preserve">with </w:t>
      </w:r>
      <m:oMath>
        <m:r>
          <w:rPr>
            <w:rFonts w:ascii="Cambria Math" w:eastAsiaTheme="minorEastAsia" w:hAnsi="Cambria Math" w:cs="Times New Roman"/>
            <w:lang w:val="en-US" w:eastAsia="fr-FR"/>
          </w:rPr>
          <m:t>N</m:t>
        </m:r>
      </m:oMath>
      <w:r w:rsidRPr="00DC351F">
        <w:rPr>
          <w:rFonts w:eastAsiaTheme="minorEastAsia" w:cs="Times New Roman"/>
          <w:lang w:val="en-US" w:eastAsia="fr-FR"/>
        </w:rPr>
        <w:t xml:space="preserve"> simulations, using the package “abc” </w:t>
      </w:r>
      <w:r w:rsidR="00E44231" w:rsidRPr="00DC351F">
        <w:rPr>
          <w:rFonts w:eastAsiaTheme="minorEastAsia" w:cs="Times New Roman"/>
          <w:lang w:val="en-US" w:eastAsia="fr-FR"/>
        </w:rPr>
        <w:fldChar w:fldCharType="begin"/>
      </w:r>
      <w:r w:rsidR="00FB4592">
        <w:rPr>
          <w:rFonts w:eastAsiaTheme="minorEastAsia" w:cs="Times New Roman"/>
          <w:lang w:val="en-US" w:eastAsia="fr-FR"/>
        </w:rPr>
        <w:instrText xml:space="preserve"> ADDIN EN.CITE &lt;EndNote&gt;&lt;Cite&gt;&lt;Author&gt;Csilléry&lt;/Author&gt;&lt;Year&gt;2012&lt;/Year&gt;&lt;RecNum&gt;30&lt;/RecNum&gt;&lt;DisplayText&gt;(30)&lt;/DisplayText&gt;&lt;record&gt;&lt;rec-number&gt;30&lt;/rec-number&gt;&lt;foreign-keys&gt;&lt;key app="EN" db-id="p052wz0atrr9paezrp95x9et5aa5x2dx99t0"&gt;30&lt;/key&gt;&lt;/foreign-keys&gt;&lt;ref-type name="Journal Article"&gt;17&lt;/ref-type&gt;&lt;contributors&gt;&lt;authors&gt;&lt;author&gt;Csilléry, Katalin&lt;/author&gt;&lt;author&gt;François, Olivier&lt;/author&gt;&lt;author&gt;Blum, Michael GB&lt;/author&gt;&lt;/authors&gt;&lt;/contributors&gt;&lt;titles&gt;&lt;title&gt;abc: an R package for approximate Bayesian computation (ABC)&lt;/title&gt;&lt;secondary-title&gt;Methods in ecology and evolution&lt;/secondary-title&gt;&lt;/titles&gt;&lt;periodical&gt;&lt;full-title&gt;Methods in ecology and evolution&lt;/full-title&gt;&lt;/periodical&gt;&lt;pages&gt;475-479&lt;/pages&gt;&lt;volume&gt;3&lt;/volume&gt;&lt;number&gt;3&lt;/number&gt;&lt;dates&gt;&lt;year&gt;2012&lt;/year&gt;&lt;/dates&gt;&lt;isbn&gt;2041-210X&lt;/isbn&gt;&lt;urls&gt;&lt;/urls&gt;&lt;/record&gt;&lt;/Cite&gt;&lt;/EndNote&gt;</w:instrText>
      </w:r>
      <w:r w:rsidR="00E44231" w:rsidRPr="00DC351F">
        <w:rPr>
          <w:rFonts w:eastAsiaTheme="minorEastAsia" w:cs="Times New Roman"/>
          <w:lang w:val="en-US" w:eastAsia="fr-FR"/>
        </w:rPr>
        <w:fldChar w:fldCharType="separate"/>
      </w:r>
      <w:r w:rsidR="009934C8" w:rsidRPr="00DC351F">
        <w:rPr>
          <w:rFonts w:eastAsiaTheme="minorEastAsia" w:cs="Times New Roman"/>
          <w:noProof/>
          <w:lang w:val="en-US" w:eastAsia="fr-FR"/>
        </w:rPr>
        <w:t>(</w:t>
      </w:r>
      <w:hyperlink w:anchor="_ENREF_30" w:tooltip="Csilléry, 2012 #30" w:history="1">
        <w:r w:rsidR="00FB4592" w:rsidRPr="00DC351F">
          <w:rPr>
            <w:rFonts w:eastAsiaTheme="minorEastAsia" w:cs="Times New Roman"/>
            <w:noProof/>
            <w:lang w:val="en-US" w:eastAsia="fr-FR"/>
          </w:rPr>
          <w:t>30</w:t>
        </w:r>
      </w:hyperlink>
      <w:r w:rsidR="009934C8" w:rsidRPr="00DC351F">
        <w:rPr>
          <w:rFonts w:eastAsiaTheme="minorEastAsia" w:cs="Times New Roman"/>
          <w:noProof/>
          <w:lang w:val="en-US" w:eastAsia="fr-FR"/>
        </w:rPr>
        <w:t>)</w:t>
      </w:r>
      <w:r w:rsidR="00E44231" w:rsidRPr="00DC351F">
        <w:rPr>
          <w:rFonts w:eastAsiaTheme="minorEastAsia" w:cs="Times New Roman"/>
          <w:lang w:val="en-US" w:eastAsia="fr-FR"/>
        </w:rPr>
        <w:fldChar w:fldCharType="end"/>
      </w:r>
      <w:r w:rsidRPr="00DC351F">
        <w:rPr>
          <w:rFonts w:eastAsiaTheme="minorEastAsia" w:cs="Times New Roman"/>
          <w:lang w:val="en-US" w:eastAsia="fr-FR"/>
        </w:rPr>
        <w:t xml:space="preserve"> of the statistical software R </w:t>
      </w:r>
      <w:r w:rsidR="00E44231" w:rsidRPr="00DC351F">
        <w:rPr>
          <w:rFonts w:eastAsiaTheme="minorEastAsia" w:cs="Times New Roman"/>
          <w:lang w:val="en-US" w:eastAsia="fr-FR"/>
        </w:rPr>
        <w:fldChar w:fldCharType="begin"/>
      </w:r>
      <w:r w:rsidR="009934C8" w:rsidRPr="00DC351F">
        <w:rPr>
          <w:rFonts w:eastAsiaTheme="minorEastAsia" w:cs="Times New Roman"/>
          <w:lang w:val="en-US" w:eastAsia="fr-FR"/>
        </w:rPr>
        <w:instrText xml:space="preserve"> ADDIN EN.CITE &lt;EndNote&gt;&lt;Cite&gt;&lt;Author&gt;Team&lt;/Author&gt;&lt;Year&gt;2014&lt;/Year&gt;&lt;RecNum&gt;52&lt;/RecNum&gt;&lt;DisplayText&gt;(31)&lt;/DisplayText&gt;&lt;record&gt;&lt;rec-number&gt;52&lt;/rec-number&gt;&lt;foreign-keys&gt;&lt;key app="EN" db-id="ftw2tr0r1atf05e2rpap59rhxvfa0rre2p55"&gt;52&lt;/key&gt;&lt;/foreign-keys&gt;&lt;ref-type name="Electronic Book"&gt;44&lt;/ref-type&gt;&lt;contributors&gt;&lt;authors&gt;&lt;author&gt;R Core Team,&lt;/author&gt;&lt;/authors&gt;&lt;/contributors&gt;&lt;titles&gt;&lt;title&gt;R: A language and environment for statistical computing. R Foundation for Statistical Computing, Vienna, Austria&lt;/title&gt;&lt;/titles&gt;&lt;dates&gt;&lt;year&gt;2014&lt;/year&gt;&lt;/dates&gt;&lt;urls&gt;&lt;related-urls&gt;&lt;url&gt;http://www.R-project.org/&lt;/url&gt;&lt;/related-urls&gt;&lt;/urls&gt;&lt;/record&gt;&lt;/Cite&gt;&lt;/EndNote&gt;</w:instrText>
      </w:r>
      <w:r w:rsidR="00E44231" w:rsidRPr="00DC351F">
        <w:rPr>
          <w:rFonts w:eastAsiaTheme="minorEastAsia" w:cs="Times New Roman"/>
          <w:lang w:val="en-US" w:eastAsia="fr-FR"/>
        </w:rPr>
        <w:fldChar w:fldCharType="separate"/>
      </w:r>
      <w:r w:rsidR="009934C8" w:rsidRPr="00DC351F">
        <w:rPr>
          <w:rFonts w:eastAsiaTheme="minorEastAsia" w:cs="Times New Roman"/>
          <w:noProof/>
          <w:lang w:val="en-US" w:eastAsia="fr-FR"/>
        </w:rPr>
        <w:t>(</w:t>
      </w:r>
      <w:hyperlink w:anchor="_ENREF_31" w:tooltip="R Core Team, 2014 #52" w:history="1">
        <w:r w:rsidR="00FB4592" w:rsidRPr="00DC351F">
          <w:rPr>
            <w:rFonts w:eastAsiaTheme="minorEastAsia" w:cs="Times New Roman"/>
            <w:noProof/>
            <w:lang w:val="en-US" w:eastAsia="fr-FR"/>
          </w:rPr>
          <w:t>31</w:t>
        </w:r>
      </w:hyperlink>
      <w:r w:rsidR="009934C8" w:rsidRPr="00DC351F">
        <w:rPr>
          <w:rFonts w:eastAsiaTheme="minorEastAsia" w:cs="Times New Roman"/>
          <w:noProof/>
          <w:lang w:val="en-US" w:eastAsia="fr-FR"/>
        </w:rPr>
        <w:t>)</w:t>
      </w:r>
      <w:r w:rsidR="00E44231" w:rsidRPr="00DC351F">
        <w:rPr>
          <w:rFonts w:eastAsiaTheme="minorEastAsia" w:cs="Times New Roman"/>
          <w:lang w:val="en-US" w:eastAsia="fr-FR"/>
        </w:rPr>
        <w:fldChar w:fldCharType="end"/>
      </w:r>
      <w:r w:rsidRPr="00DC351F">
        <w:rPr>
          <w:rFonts w:eastAsiaTheme="minorEastAsia" w:cs="Times New Roman"/>
          <w:lang w:val="en-US" w:eastAsia="fr-FR"/>
        </w:rPr>
        <w:t>.</w:t>
      </w:r>
    </w:p>
    <w:p w14:paraId="6311CF58" w14:textId="77777777" w:rsidR="00DC351F" w:rsidRPr="00DC351F" w:rsidRDefault="00DC351F" w:rsidP="00DC351F">
      <w:pPr>
        <w:spacing w:after="0" w:line="480" w:lineRule="auto"/>
        <w:rPr>
          <w:rFonts w:cs="Times New Roman"/>
          <w:lang w:val="en-US" w:eastAsia="fr-FR"/>
        </w:rPr>
      </w:pPr>
    </w:p>
    <w:p w14:paraId="65F2430F" w14:textId="77777777" w:rsidR="00A7495C" w:rsidRPr="00DC351F" w:rsidRDefault="00A7495C" w:rsidP="00DC351F">
      <w:pPr>
        <w:pStyle w:val="Titre3"/>
        <w:spacing w:before="0" w:line="480" w:lineRule="auto"/>
        <w:rPr>
          <w:rFonts w:eastAsiaTheme="minorEastAsia" w:cs="Times New Roman"/>
          <w:lang w:val="en-US"/>
        </w:rPr>
      </w:pPr>
      <w:r w:rsidRPr="00DC351F">
        <w:rPr>
          <w:rFonts w:eastAsiaTheme="minorEastAsia" w:cs="Times New Roman"/>
          <w:lang w:val="en-US"/>
        </w:rPr>
        <w:t>Application of ABC</w:t>
      </w:r>
    </w:p>
    <w:p w14:paraId="1A037563" w14:textId="4782F05D" w:rsidR="00A7495C" w:rsidRPr="00DC351F" w:rsidRDefault="00A7495C" w:rsidP="00DC351F">
      <w:pPr>
        <w:spacing w:after="0" w:line="480" w:lineRule="auto"/>
        <w:rPr>
          <w:rFonts w:cs="Times New Roman"/>
          <w:lang w:val="en-US" w:eastAsia="fr-FR"/>
        </w:rPr>
      </w:pPr>
      <w:r w:rsidRPr="00DC351F">
        <w:rPr>
          <w:rFonts w:cs="Times New Roman"/>
          <w:lang w:val="en-US"/>
        </w:rPr>
        <w:t xml:space="preserve">We have two parameters of interest: </w:t>
      </w:r>
      <m:oMath>
        <m:r>
          <w:rPr>
            <w:rFonts w:ascii="Cambria Math" w:hAnsi="Cambria Math" w:cs="Times New Roman"/>
            <w:lang w:val="en-US"/>
          </w:rPr>
          <m:t>β'</m:t>
        </m:r>
      </m:oMath>
      <w:r w:rsidRPr="00DC351F">
        <w:rPr>
          <w:rFonts w:eastAsiaTheme="minorEastAsia" w:cs="Times New Roman"/>
          <w:lang w:val="en-US"/>
        </w:rPr>
        <w:t xml:space="preserve"> </w:t>
      </w:r>
      <w:r w:rsidRPr="00DC351F">
        <w:rPr>
          <w:rFonts w:cs="Times New Roman"/>
          <w:lang w:val="en-US"/>
        </w:rPr>
        <w:t xml:space="preserve">the injection rate per infectious edge in the network for an experienced PWID, and </w:t>
      </w:r>
      <m:oMath>
        <m:sSub>
          <m:sSubPr>
            <m:ctrlPr>
              <w:rPr>
                <w:rFonts w:ascii="Cambria Math" w:hAnsi="Cambria Math" w:cs="Times New Roman"/>
                <w:i/>
                <w:lang w:val="el-GR"/>
              </w:rPr>
            </m:ctrlPr>
          </m:sSubPr>
          <m:e>
            <m:r>
              <w:rPr>
                <w:rFonts w:ascii="Cambria Math" w:hAnsi="Cambria Math" w:cs="Times New Roman"/>
                <w:lang w:val="el-GR"/>
              </w:rPr>
              <m:t>ϕ</m:t>
            </m:r>
          </m:e>
          <m:sub>
            <m:r>
              <w:rPr>
                <w:rFonts w:ascii="Cambria Math" w:hAnsi="Cambria Math" w:cs="Times New Roman"/>
                <w:vertAlign w:val="subscript"/>
                <w:lang w:val="en-US"/>
              </w:rPr>
              <m:t>Link</m:t>
            </m:r>
          </m:sub>
        </m:sSub>
      </m:oMath>
      <w:r w:rsidRPr="00DC351F">
        <w:rPr>
          <w:rFonts w:eastAsiaTheme="minorEastAsia" w:cs="Times New Roman"/>
          <w:lang w:val="en-US"/>
        </w:rPr>
        <w:t xml:space="preserve"> the rate of linkage to care. We have also</w:t>
      </w:r>
      <w:r w:rsidRPr="00DC351F">
        <w:rPr>
          <w:rFonts w:cs="Times New Roman"/>
          <w:lang w:val="en-US" w:eastAsia="fr-FR"/>
        </w:rPr>
        <w:t xml:space="preserve"> nuisance parameters </w:t>
      </w:r>
      <w:r w:rsidR="00166071" w:rsidRPr="00DC351F">
        <w:rPr>
          <w:rFonts w:cs="Times New Roman"/>
          <w:lang w:val="en-US" w:eastAsia="fr-FR"/>
        </w:rPr>
        <w:t xml:space="preserve">(i.e. parameters </w:t>
      </w:r>
      <w:r w:rsidRPr="00DC351F">
        <w:rPr>
          <w:rFonts w:cs="Times New Roman"/>
          <w:lang w:val="en-US" w:eastAsia="fr-FR"/>
        </w:rPr>
        <w:t>necessary for the model</w:t>
      </w:r>
      <w:r w:rsidR="00166071" w:rsidRPr="00DC351F">
        <w:rPr>
          <w:rFonts w:cs="Times New Roman"/>
          <w:lang w:val="en-US" w:eastAsia="fr-FR"/>
        </w:rPr>
        <w:t>)</w:t>
      </w:r>
      <w:r w:rsidRPr="00DC351F">
        <w:rPr>
          <w:rFonts w:cs="Times New Roman"/>
          <w:lang w:val="en-US" w:eastAsia="fr-FR"/>
        </w:rPr>
        <w:t>: the distribution in DCL, DCNL, T</w:t>
      </w:r>
      <w:r w:rsidR="0097124C" w:rsidRPr="00DC351F">
        <w:rPr>
          <w:rFonts w:cs="Times New Roman"/>
          <w:lang w:val="en-US" w:eastAsia="fr-FR"/>
        </w:rPr>
        <w:t>,</w:t>
      </w:r>
      <w:r w:rsidRPr="00DC351F">
        <w:rPr>
          <w:rFonts w:cs="Times New Roman"/>
          <w:lang w:val="en-US" w:eastAsia="fr-FR"/>
        </w:rPr>
        <w:t xml:space="preserve"> and Non-SVR in 2004. These parameters are estimated from the following data of ANRS Coquelicot study</w:t>
      </w:r>
      <w:r w:rsidR="00146EA4" w:rsidRPr="00DC351F">
        <w:rPr>
          <w:rFonts w:cs="Times New Roman"/>
          <w:lang w:val="en-US" w:eastAsia="fr-FR"/>
        </w:rPr>
        <w:t>:</w:t>
      </w:r>
    </w:p>
    <w:p w14:paraId="11BB0FC3" w14:textId="35789486" w:rsidR="00A7495C" w:rsidRPr="00DC351F" w:rsidRDefault="00146EA4" w:rsidP="00DC351F">
      <w:pPr>
        <w:pStyle w:val="Paragraphedeliste"/>
        <w:numPr>
          <w:ilvl w:val="0"/>
          <w:numId w:val="9"/>
        </w:numPr>
        <w:spacing w:after="0" w:line="480" w:lineRule="auto"/>
        <w:rPr>
          <w:rFonts w:cs="Times New Roman"/>
          <w:lang w:val="en-US"/>
        </w:rPr>
      </w:pPr>
      <w:r w:rsidRPr="00DC351F">
        <w:rPr>
          <w:rFonts w:cs="Times New Roman"/>
          <w:lang w:val="en-US"/>
        </w:rPr>
        <w:t>P</w:t>
      </w:r>
      <w:r w:rsidR="00A7495C" w:rsidRPr="00DC351F">
        <w:rPr>
          <w:rFonts w:cs="Times New Roman"/>
          <w:lang w:val="en-US"/>
        </w:rPr>
        <w:t xml:space="preserve">revalence among </w:t>
      </w:r>
      <w:r w:rsidR="003D6DA3" w:rsidRPr="00DC351F">
        <w:rPr>
          <w:rFonts w:cs="Times New Roman"/>
          <w:lang w:val="en-US"/>
        </w:rPr>
        <w:t>active</w:t>
      </w:r>
      <w:r w:rsidR="00A7495C" w:rsidRPr="00DC351F">
        <w:rPr>
          <w:rFonts w:cs="Times New Roman"/>
          <w:lang w:val="en-US"/>
        </w:rPr>
        <w:t xml:space="preserve"> PWID in 2011: 42.8%</w:t>
      </w:r>
    </w:p>
    <w:p w14:paraId="247236C9" w14:textId="186B9F0D" w:rsidR="00146EA4" w:rsidRPr="00DC351F" w:rsidRDefault="00146EA4" w:rsidP="00DC351F">
      <w:pPr>
        <w:pStyle w:val="Paragraphedeliste"/>
        <w:numPr>
          <w:ilvl w:val="0"/>
          <w:numId w:val="9"/>
        </w:numPr>
        <w:spacing w:after="0" w:line="480" w:lineRule="auto"/>
        <w:rPr>
          <w:rFonts w:eastAsiaTheme="minorEastAsia" w:cs="Times New Roman"/>
          <w:lang w:val="en-US"/>
        </w:rPr>
      </w:pPr>
      <w:r w:rsidRPr="00DC351F">
        <w:rPr>
          <w:rFonts w:eastAsiaTheme="minorEastAsia" w:cs="Times New Roman"/>
          <w:lang w:val="en-US"/>
        </w:rPr>
        <w:lastRenderedPageBreak/>
        <w:t>D</w:t>
      </w:r>
      <w:r w:rsidR="00A7495C" w:rsidRPr="00DC351F">
        <w:rPr>
          <w:rFonts w:eastAsiaTheme="minorEastAsia" w:cs="Times New Roman"/>
          <w:lang w:val="en-US"/>
        </w:rPr>
        <w:t xml:space="preserve">istribution of </w:t>
      </w:r>
      <w:r w:rsidR="003D6DA3" w:rsidRPr="00DC351F">
        <w:rPr>
          <w:rFonts w:eastAsiaTheme="minorEastAsia" w:cs="Times New Roman"/>
          <w:lang w:val="en-US"/>
        </w:rPr>
        <w:t>inactive</w:t>
      </w:r>
      <w:r w:rsidR="00A7495C" w:rsidRPr="00DC351F">
        <w:rPr>
          <w:rFonts w:eastAsiaTheme="minorEastAsia" w:cs="Times New Roman"/>
          <w:lang w:val="en-US"/>
        </w:rPr>
        <w:t xml:space="preserve"> PWID in DCNL</w:t>
      </w:r>
      <w:r w:rsidRPr="00DC351F">
        <w:rPr>
          <w:rFonts w:eastAsiaTheme="minorEastAsia" w:cs="Times New Roman"/>
          <w:lang w:val="en-US"/>
        </w:rPr>
        <w:t xml:space="preserve">: </w:t>
      </w:r>
      <w:r w:rsidR="00A7495C" w:rsidRPr="00DC351F">
        <w:rPr>
          <w:rFonts w:eastAsiaTheme="minorEastAsia" w:cs="Times New Roman"/>
          <w:lang w:val="en-US"/>
        </w:rPr>
        <w:t>11.3%</w:t>
      </w:r>
    </w:p>
    <w:p w14:paraId="2601C37C" w14:textId="60FE57E4" w:rsidR="00281A05" w:rsidRPr="00DC351F" w:rsidRDefault="00146EA4" w:rsidP="00DC351F">
      <w:pPr>
        <w:pStyle w:val="Paragraphedeliste"/>
        <w:numPr>
          <w:ilvl w:val="0"/>
          <w:numId w:val="9"/>
        </w:numPr>
        <w:spacing w:after="0" w:line="480" w:lineRule="auto"/>
        <w:rPr>
          <w:rFonts w:eastAsiaTheme="minorEastAsia" w:cs="Times New Roman"/>
          <w:lang w:val="en-US"/>
        </w:rPr>
      </w:pPr>
      <w:r w:rsidRPr="00DC351F">
        <w:rPr>
          <w:rFonts w:eastAsiaTheme="minorEastAsia" w:cs="Times New Roman"/>
          <w:lang w:val="en-US"/>
        </w:rPr>
        <w:t>Distribution</w:t>
      </w:r>
      <w:r w:rsidR="00281A05" w:rsidRPr="00DC351F">
        <w:rPr>
          <w:rFonts w:eastAsiaTheme="minorEastAsia" w:cs="Times New Roman"/>
          <w:lang w:val="en-US"/>
        </w:rPr>
        <w:t xml:space="preserve"> of inactive PWID in </w:t>
      </w:r>
      <w:r w:rsidR="00A7495C" w:rsidRPr="00DC351F">
        <w:rPr>
          <w:rFonts w:eastAsiaTheme="minorEastAsia" w:cs="Times New Roman"/>
          <w:lang w:val="en-US"/>
        </w:rPr>
        <w:t>NDC</w:t>
      </w:r>
      <w:r w:rsidR="00281A05" w:rsidRPr="00DC351F">
        <w:rPr>
          <w:rFonts w:eastAsiaTheme="minorEastAsia" w:cs="Times New Roman"/>
          <w:lang w:val="en-US"/>
        </w:rPr>
        <w:t>:</w:t>
      </w:r>
      <w:r w:rsidR="00A7495C" w:rsidRPr="00DC351F">
        <w:rPr>
          <w:rFonts w:eastAsiaTheme="minorEastAsia" w:cs="Times New Roman"/>
          <w:lang w:val="en-US"/>
        </w:rPr>
        <w:t xml:space="preserve"> 16%</w:t>
      </w:r>
    </w:p>
    <w:p w14:paraId="5058798A" w14:textId="3CAF76E2" w:rsidR="00A7495C" w:rsidRPr="00DC351F" w:rsidRDefault="00281A05" w:rsidP="00DC351F">
      <w:pPr>
        <w:pStyle w:val="Paragraphedeliste"/>
        <w:numPr>
          <w:ilvl w:val="0"/>
          <w:numId w:val="9"/>
        </w:numPr>
        <w:spacing w:after="0" w:line="480" w:lineRule="auto"/>
        <w:rPr>
          <w:rFonts w:eastAsiaTheme="minorEastAsia" w:cs="Times New Roman"/>
          <w:lang w:val="en-US"/>
        </w:rPr>
      </w:pPr>
      <w:r w:rsidRPr="00DC351F">
        <w:rPr>
          <w:rFonts w:eastAsiaTheme="minorEastAsia" w:cs="Times New Roman"/>
          <w:lang w:val="en-US"/>
        </w:rPr>
        <w:t xml:space="preserve">Distribution of inactive PWID in </w:t>
      </w:r>
      <w:r w:rsidR="00A7495C" w:rsidRPr="00DC351F">
        <w:rPr>
          <w:rFonts w:eastAsiaTheme="minorEastAsia" w:cs="Times New Roman"/>
          <w:lang w:val="en-US"/>
        </w:rPr>
        <w:t>T</w:t>
      </w:r>
      <w:r w:rsidRPr="00DC351F">
        <w:rPr>
          <w:rFonts w:eastAsiaTheme="minorEastAsia" w:cs="Times New Roman"/>
          <w:lang w:val="en-US"/>
        </w:rPr>
        <w:t>:</w:t>
      </w:r>
      <w:r w:rsidR="00A7495C" w:rsidRPr="00DC351F">
        <w:rPr>
          <w:rFonts w:eastAsiaTheme="minorEastAsia" w:cs="Times New Roman"/>
          <w:lang w:val="en-US"/>
        </w:rPr>
        <w:t xml:space="preserve"> 2.2%</w:t>
      </w:r>
      <w:r w:rsidRPr="00DC351F">
        <w:rPr>
          <w:rFonts w:eastAsiaTheme="minorEastAsia" w:cs="Times New Roman"/>
          <w:lang w:val="en-US"/>
        </w:rPr>
        <w:t>.</w:t>
      </w:r>
    </w:p>
    <w:p w14:paraId="6D3B8AD5" w14:textId="5ACF1298" w:rsidR="00A7495C" w:rsidRPr="00DC351F" w:rsidRDefault="007010B3" w:rsidP="00DC351F">
      <w:pPr>
        <w:spacing w:after="0" w:line="480" w:lineRule="auto"/>
        <w:rPr>
          <w:rFonts w:cs="Times New Roman"/>
          <w:lang w:val="en-US" w:eastAsia="fr-FR"/>
        </w:rPr>
      </w:pPr>
      <w:r w:rsidRPr="00DC351F">
        <w:rPr>
          <w:rFonts w:cs="Times New Roman"/>
          <w:lang w:val="en-US" w:eastAsia="fr-FR"/>
        </w:rPr>
        <w:t>Since the</w:t>
      </w:r>
      <w:r w:rsidR="00A7495C" w:rsidRPr="00DC351F">
        <w:rPr>
          <w:rFonts w:cs="Times New Roman"/>
          <w:lang w:val="en-US" w:eastAsia="fr-FR"/>
        </w:rPr>
        <w:t xml:space="preserve"> Coquelicot study allowed us to have the prevalence in the model in 2004, we performed simulations </w:t>
      </w:r>
      <w:r w:rsidRPr="00DC351F">
        <w:rPr>
          <w:rFonts w:cs="Times New Roman"/>
          <w:lang w:val="en-US" w:eastAsia="fr-FR"/>
        </w:rPr>
        <w:t>over</w:t>
      </w:r>
      <w:r w:rsidR="00A7495C" w:rsidRPr="00DC351F">
        <w:rPr>
          <w:rFonts w:cs="Times New Roman"/>
          <w:lang w:val="en-US" w:eastAsia="fr-FR"/>
        </w:rPr>
        <w:t xml:space="preserve"> the 2004-2011 period. We used specific data available for this period about the mortality among </w:t>
      </w:r>
      <w:r w:rsidR="00F077F9" w:rsidRPr="00DC351F">
        <w:rPr>
          <w:rFonts w:cs="Times New Roman"/>
          <w:lang w:val="en-US" w:eastAsia="fr-FR"/>
        </w:rPr>
        <w:t>former</w:t>
      </w:r>
      <w:r w:rsidR="00A7495C" w:rsidRPr="00DC351F">
        <w:rPr>
          <w:rFonts w:cs="Times New Roman"/>
          <w:lang w:val="en-US" w:eastAsia="fr-FR"/>
        </w:rPr>
        <w:t xml:space="preserve"> PWID, the testing rate</w:t>
      </w:r>
      <w:r w:rsidR="0092520C" w:rsidRPr="00DC351F">
        <w:rPr>
          <w:rFonts w:cs="Times New Roman"/>
          <w:lang w:val="en-US" w:eastAsia="fr-FR"/>
        </w:rPr>
        <w:t>,</w:t>
      </w:r>
      <w:r w:rsidR="00A7495C" w:rsidRPr="00DC351F">
        <w:rPr>
          <w:rFonts w:cs="Times New Roman"/>
          <w:lang w:val="en-US" w:eastAsia="fr-FR"/>
        </w:rPr>
        <w:t xml:space="preserve"> and the distribution in S, S’</w:t>
      </w:r>
      <w:r w:rsidR="00C34D9E" w:rsidRPr="00DC351F">
        <w:rPr>
          <w:rFonts w:cs="Times New Roman"/>
          <w:lang w:val="en-US" w:eastAsia="fr-FR"/>
        </w:rPr>
        <w:t>,</w:t>
      </w:r>
      <w:r w:rsidR="00A7495C" w:rsidRPr="00DC351F">
        <w:rPr>
          <w:rFonts w:cs="Times New Roman"/>
          <w:lang w:val="en-US" w:eastAsia="fr-FR"/>
        </w:rPr>
        <w:t xml:space="preserve"> and NDC instead of the parameters we used in the </w:t>
      </w:r>
      <w:r w:rsidR="00C34D9E" w:rsidRPr="00DC351F">
        <w:rPr>
          <w:rFonts w:cs="Times New Roman"/>
          <w:lang w:val="en-US" w:eastAsia="fr-FR"/>
        </w:rPr>
        <w:t>base case</w:t>
      </w:r>
      <w:r w:rsidR="00A7495C" w:rsidRPr="00DC351F">
        <w:rPr>
          <w:rFonts w:cs="Times New Roman"/>
          <w:lang w:val="en-US" w:eastAsia="fr-FR"/>
        </w:rPr>
        <w:t xml:space="preserve"> (see Table S</w:t>
      </w:r>
      <w:r w:rsidR="00BC366F" w:rsidRPr="00DC351F">
        <w:rPr>
          <w:rFonts w:cs="Times New Roman"/>
          <w:lang w:val="en-US" w:eastAsia="fr-FR"/>
        </w:rPr>
        <w:t>2</w:t>
      </w:r>
      <w:r w:rsidR="00A7495C" w:rsidRPr="00DC351F">
        <w:rPr>
          <w:rFonts w:cs="Times New Roman"/>
          <w:lang w:val="en-US" w:eastAsia="fr-FR"/>
        </w:rPr>
        <w:t>).</w:t>
      </w:r>
    </w:p>
    <w:p w14:paraId="2049F635" w14:textId="77777777" w:rsidR="00F40065" w:rsidRPr="00DC351F" w:rsidRDefault="00A7495C" w:rsidP="00DC351F">
      <w:pPr>
        <w:spacing w:after="0" w:line="480" w:lineRule="auto"/>
        <w:rPr>
          <w:rFonts w:cs="Times New Roman"/>
          <w:lang w:val="en-US"/>
        </w:rPr>
      </w:pPr>
      <w:r w:rsidRPr="00DC351F">
        <w:rPr>
          <w:rFonts w:cs="Times New Roman"/>
          <w:lang w:val="en-US" w:eastAsia="fr-FR"/>
        </w:rPr>
        <w:t>Concer</w:t>
      </w:r>
      <w:r w:rsidR="00EB047C" w:rsidRPr="00DC351F">
        <w:rPr>
          <w:rFonts w:cs="Times New Roman"/>
          <w:lang w:val="en-US" w:eastAsia="fr-FR"/>
        </w:rPr>
        <w:t>n</w:t>
      </w:r>
      <w:r w:rsidRPr="00DC351F">
        <w:rPr>
          <w:rFonts w:cs="Times New Roman"/>
          <w:lang w:val="en-US" w:eastAsia="fr-FR"/>
        </w:rPr>
        <w:t xml:space="preserve">ing the parameters of ABC, we performed 25,000 simulations, the tolerance threshold </w:t>
      </w:r>
      <m:oMath>
        <m:r>
          <m:rPr>
            <m:sty m:val="p"/>
          </m:rPr>
          <w:rPr>
            <w:rFonts w:ascii="Cambria Math" w:hAnsi="Cambria Math" w:cs="Times New Roman"/>
          </w:rPr>
          <m:t>δ</m:t>
        </m:r>
      </m:oMath>
      <w:r w:rsidRPr="00DC351F">
        <w:rPr>
          <w:rFonts w:cs="Times New Roman"/>
          <w:lang w:val="en-US" w:eastAsia="fr-FR"/>
        </w:rPr>
        <w:t xml:space="preserve"> was 0.1 and we used an </w:t>
      </w:r>
      <w:r w:rsidRPr="00DC351F">
        <w:rPr>
          <w:rFonts w:cs="Times New Roman"/>
          <w:lang w:val="en-US"/>
        </w:rPr>
        <w:t>Epanechnikov kernel</w:t>
      </w:r>
      <w:r w:rsidR="00F40065" w:rsidRPr="00DC351F">
        <w:rPr>
          <w:rFonts w:cs="Times New Roman"/>
          <w:lang w:val="en-US"/>
        </w:rPr>
        <w:t xml:space="preserve">, i.e. for all </w:t>
      </w:r>
      <m:oMath>
        <m:r>
          <w:rPr>
            <w:rFonts w:ascii="Cambria Math" w:hAnsi="Cambria Math" w:cs="Times New Roman"/>
            <w:lang w:val="en-US"/>
          </w:rPr>
          <m:t>u</m:t>
        </m:r>
      </m:oMath>
      <w:r w:rsidR="00F40065" w:rsidRPr="00DC351F">
        <w:rPr>
          <w:rFonts w:cs="Times New Roman"/>
          <w:lang w:val="en-US"/>
        </w:rPr>
        <w:t xml:space="preserve"> in </w:t>
      </w:r>
      <w:r w:rsidR="00F40065" w:rsidRPr="00DC351F">
        <w:rPr>
          <w:rFonts w:ascii="Cambria Math" w:hAnsi="Cambria Math" w:cs="Cambria Math"/>
          <w:lang w:val="en-US"/>
        </w:rPr>
        <w:t>ℝ</w:t>
      </w:r>
      <w:r w:rsidR="00F40065" w:rsidRPr="00DC351F">
        <w:rPr>
          <w:rFonts w:cs="Times New Roman"/>
          <w:lang w:val="en-US"/>
        </w:rPr>
        <w:t>:</w:t>
      </w:r>
    </w:p>
    <w:p w14:paraId="5077073A" w14:textId="77777777" w:rsidR="00A7495C" w:rsidRPr="00DC351F" w:rsidRDefault="00477E1F" w:rsidP="00DC351F">
      <w:pPr>
        <w:spacing w:after="0" w:line="480" w:lineRule="auto"/>
        <w:jc w:val="center"/>
        <w:rPr>
          <w:rFonts w:cs="Times New Roman"/>
          <w:lang w:val="en-US" w:eastAsia="fr-FR"/>
        </w:rPr>
      </w:pPr>
      <m:oMathPara>
        <m:oMath>
          <m:sSub>
            <m:sSubPr>
              <m:ctrlPr>
                <w:rPr>
                  <w:rStyle w:val="mi"/>
                  <w:rFonts w:ascii="Cambria Math" w:hAnsi="Cambria Math" w:cs="Times New Roman"/>
                  <w:i/>
                  <w:iCs/>
                  <w:lang w:val="en-US"/>
                </w:rPr>
              </m:ctrlPr>
            </m:sSubPr>
            <m:e>
              <m:r>
                <w:rPr>
                  <w:rStyle w:val="mi"/>
                  <w:rFonts w:ascii="Cambria Math" w:hAnsi="Cambria Math" w:cs="Times New Roman"/>
                  <w:lang w:val="en-US"/>
                </w:rPr>
                <m:t>K</m:t>
              </m:r>
            </m:e>
            <m:sub>
              <m:r>
                <w:rPr>
                  <w:rStyle w:val="mi"/>
                  <w:rFonts w:ascii="Cambria Math" w:hAnsi="Cambria Math" w:cs="Times New Roman"/>
                </w:rPr>
                <m:t>δ</m:t>
              </m:r>
            </m:sub>
          </m:sSub>
          <m:d>
            <m:dPr>
              <m:ctrlPr>
                <w:rPr>
                  <w:rStyle w:val="mo"/>
                  <w:rFonts w:ascii="Cambria Math" w:hAnsi="Cambria Math" w:cs="Times New Roman"/>
                  <w:i/>
                  <w:lang w:val="en-US"/>
                </w:rPr>
              </m:ctrlPr>
            </m:dPr>
            <m:e>
              <m:r>
                <w:rPr>
                  <w:rStyle w:val="mi"/>
                  <w:rFonts w:ascii="Cambria Math" w:hAnsi="Cambria Math" w:cs="Times New Roman"/>
                  <w:lang w:val="en-US"/>
                </w:rPr>
                <m:t>u</m:t>
              </m:r>
            </m:e>
          </m:d>
          <m:r>
            <w:rPr>
              <w:rStyle w:val="mo"/>
              <w:rFonts w:ascii="Cambria Math" w:hAnsi="Cambria Math" w:cs="Times New Roman"/>
              <w:lang w:val="en-US"/>
            </w:rPr>
            <m:t>=</m:t>
          </m:r>
          <m:f>
            <m:fPr>
              <m:ctrlPr>
                <w:rPr>
                  <w:rStyle w:val="mo"/>
                  <w:rFonts w:ascii="Cambria Math" w:hAnsi="Cambria Math" w:cs="Times New Roman"/>
                  <w:i/>
                  <w:lang w:val="en-US"/>
                </w:rPr>
              </m:ctrlPr>
            </m:fPr>
            <m:num>
              <m:r>
                <w:rPr>
                  <w:rStyle w:val="mo"/>
                  <w:rFonts w:ascii="Cambria Math" w:hAnsi="Cambria Math" w:cs="Times New Roman"/>
                  <w:lang w:val="en-US"/>
                </w:rPr>
                <m:t>3</m:t>
              </m:r>
            </m:num>
            <m:den>
              <m:r>
                <w:rPr>
                  <w:rStyle w:val="mo"/>
                  <w:rFonts w:ascii="Cambria Math" w:hAnsi="Cambria Math" w:cs="Times New Roman"/>
                  <w:lang w:val="en-US"/>
                </w:rPr>
                <m:t>4</m:t>
              </m:r>
              <m:r>
                <w:rPr>
                  <w:rStyle w:val="mi"/>
                  <w:rFonts w:ascii="Cambria Math" w:hAnsi="Cambria Math" w:cs="Times New Roman"/>
                </w:rPr>
                <m:t>δ</m:t>
              </m:r>
            </m:den>
          </m:f>
          <m:d>
            <m:dPr>
              <m:ctrlPr>
                <w:rPr>
                  <w:rStyle w:val="mo"/>
                  <w:rFonts w:ascii="Cambria Math" w:hAnsi="Cambria Math" w:cs="Times New Roman"/>
                  <w:i/>
                  <w:lang w:val="en-US"/>
                </w:rPr>
              </m:ctrlPr>
            </m:dPr>
            <m:e>
              <m:r>
                <w:rPr>
                  <w:rStyle w:val="mo"/>
                  <w:rFonts w:ascii="Cambria Math" w:hAnsi="Cambria Math" w:cs="Times New Roman"/>
                  <w:lang w:val="en-US"/>
                </w:rPr>
                <m:t>1-</m:t>
              </m:r>
              <m:f>
                <m:fPr>
                  <m:ctrlPr>
                    <w:rPr>
                      <w:rStyle w:val="mo"/>
                      <w:rFonts w:ascii="Cambria Math" w:hAnsi="Cambria Math" w:cs="Times New Roman"/>
                      <w:i/>
                      <w:lang w:val="en-US"/>
                    </w:rPr>
                  </m:ctrlPr>
                </m:fPr>
                <m:num>
                  <m:r>
                    <w:rPr>
                      <w:rStyle w:val="mo"/>
                      <w:rFonts w:ascii="Cambria Math" w:hAnsi="Cambria Math" w:cs="Times New Roman"/>
                      <w:lang w:val="en-US"/>
                    </w:rPr>
                    <m:t>u²</m:t>
                  </m:r>
                </m:num>
                <m:den>
                  <m:r>
                    <w:rPr>
                      <w:rStyle w:val="mi"/>
                      <w:rFonts w:ascii="Cambria Math" w:hAnsi="Cambria Math" w:cs="Times New Roman"/>
                    </w:rPr>
                    <m:t>δ</m:t>
                  </m:r>
                  <m:r>
                    <w:rPr>
                      <w:rStyle w:val="mi"/>
                      <w:rFonts w:ascii="Cambria Math" w:hAnsi="Cambria Math" w:cs="Times New Roman"/>
                      <w:lang w:val="en-US"/>
                    </w:rPr>
                    <m:t>²</m:t>
                  </m:r>
                </m:den>
              </m:f>
            </m:e>
          </m:d>
          <m:sSub>
            <m:sSubPr>
              <m:ctrlPr>
                <w:rPr>
                  <w:rStyle w:val="mo"/>
                  <w:rFonts w:ascii="Cambria Math" w:hAnsi="Cambria Math" w:cs="Times New Roman"/>
                  <w:i/>
                  <w:lang w:val="en-US"/>
                </w:rPr>
              </m:ctrlPr>
            </m:sSubPr>
            <m:e>
              <m:r>
                <m:rPr>
                  <m:scr m:val="double-struck"/>
                  <m:sty m:val="p"/>
                </m:rPr>
                <w:rPr>
                  <w:rFonts w:ascii="Cambria Math" w:hAnsi="Cambria Math" w:cs="Times New Roman"/>
                  <w:lang w:val="en-US"/>
                </w:rPr>
                <m:t>1</m:t>
              </m:r>
            </m:e>
            <m:sub>
              <m:r>
                <w:rPr>
                  <w:rStyle w:val="mo"/>
                  <w:rFonts w:ascii="Cambria Math" w:hAnsi="Cambria Math" w:cs="Times New Roman"/>
                  <w:lang w:val="en-US"/>
                </w:rPr>
                <m:t>u≤</m:t>
              </m:r>
              <m:r>
                <w:rPr>
                  <w:rStyle w:val="mi"/>
                  <w:rFonts w:ascii="Cambria Math" w:hAnsi="Cambria Math" w:cs="Times New Roman"/>
                </w:rPr>
                <m:t>δ</m:t>
              </m:r>
            </m:sub>
          </m:sSub>
        </m:oMath>
      </m:oMathPara>
    </w:p>
    <w:p w14:paraId="015D09DA" w14:textId="6EFB8C2D" w:rsidR="00A7495C" w:rsidRPr="00DC351F" w:rsidRDefault="00A7495C" w:rsidP="00DC351F">
      <w:pPr>
        <w:spacing w:after="0" w:line="480" w:lineRule="auto"/>
        <w:rPr>
          <w:rFonts w:cs="Times New Roman"/>
          <w:lang w:val="en-US" w:eastAsia="fr-FR"/>
        </w:rPr>
      </w:pPr>
      <w:r w:rsidRPr="00DC351F">
        <w:rPr>
          <w:rFonts w:cs="Times New Roman"/>
          <w:lang w:val="en-US" w:eastAsia="fr-FR"/>
        </w:rPr>
        <w:t xml:space="preserve">To ensure positivity of </w:t>
      </w:r>
      <m:oMath>
        <m:r>
          <w:rPr>
            <w:rFonts w:ascii="Cambria Math" w:hAnsi="Cambria Math" w:cs="Times New Roman"/>
            <w:lang w:val="en-US"/>
          </w:rPr>
          <m:t>β</m:t>
        </m:r>
      </m:oMath>
      <w:r w:rsidRPr="00DC351F">
        <w:rPr>
          <w:rFonts w:eastAsiaTheme="minorEastAsia" w:cs="Times New Roman"/>
          <w:lang w:val="en-US"/>
        </w:rPr>
        <w:t xml:space="preserve"> and </w:t>
      </w:r>
      <m:oMath>
        <m:sSub>
          <m:sSubPr>
            <m:ctrlPr>
              <w:rPr>
                <w:rFonts w:ascii="Cambria Math" w:hAnsi="Cambria Math" w:cs="Times New Roman"/>
                <w:i/>
                <w:lang w:val="el-GR"/>
              </w:rPr>
            </m:ctrlPr>
          </m:sSubPr>
          <m:e>
            <m:r>
              <w:rPr>
                <w:rFonts w:ascii="Cambria Math" w:hAnsi="Cambria Math" w:cs="Times New Roman"/>
                <w:lang w:val="el-GR"/>
              </w:rPr>
              <m:t>ϕ</m:t>
            </m:r>
          </m:e>
          <m:sub>
            <m:r>
              <w:rPr>
                <w:rFonts w:ascii="Cambria Math" w:hAnsi="Cambria Math" w:cs="Times New Roman"/>
                <w:vertAlign w:val="subscript"/>
                <w:lang w:val="en-US"/>
              </w:rPr>
              <m:t>Link</m:t>
            </m:r>
          </m:sub>
        </m:sSub>
      </m:oMath>
      <w:r w:rsidRPr="00DC351F">
        <w:rPr>
          <w:rFonts w:cs="Times New Roman"/>
          <w:lang w:val="en-US" w:eastAsia="fr-FR"/>
        </w:rPr>
        <w:t xml:space="preserve">, </w:t>
      </w:r>
      <w:r w:rsidR="005E368D" w:rsidRPr="00DC351F">
        <w:rPr>
          <w:rFonts w:cs="Times New Roman"/>
          <w:lang w:val="en-US" w:eastAsia="fr-FR"/>
        </w:rPr>
        <w:t>these parameters</w:t>
      </w:r>
      <w:r w:rsidRPr="00DC351F">
        <w:rPr>
          <w:rFonts w:cs="Times New Roman"/>
          <w:lang w:val="en-US" w:eastAsia="fr-FR"/>
        </w:rPr>
        <w:t xml:space="preserve"> were log-transformed and the distribution in 2004 of infected and diagnosed individuals was logit-transformed to ensure it correspond</w:t>
      </w:r>
      <w:r w:rsidR="006D0BE1" w:rsidRPr="00DC351F">
        <w:rPr>
          <w:rFonts w:cs="Times New Roman"/>
          <w:lang w:val="en-US" w:eastAsia="fr-FR"/>
        </w:rPr>
        <w:t>ed</w:t>
      </w:r>
      <w:r w:rsidRPr="00DC351F">
        <w:rPr>
          <w:rFonts w:cs="Times New Roman"/>
          <w:lang w:val="en-US" w:eastAsia="fr-FR"/>
        </w:rPr>
        <w:t xml:space="preserve"> to a distribution and sum</w:t>
      </w:r>
      <w:r w:rsidR="006D0BE1" w:rsidRPr="00DC351F">
        <w:rPr>
          <w:rFonts w:cs="Times New Roman"/>
          <w:lang w:val="en-US" w:eastAsia="fr-FR"/>
        </w:rPr>
        <w:t>med</w:t>
      </w:r>
      <w:r w:rsidRPr="00DC351F">
        <w:rPr>
          <w:rFonts w:cs="Times New Roman"/>
          <w:lang w:val="en-US" w:eastAsia="fr-FR"/>
        </w:rPr>
        <w:t xml:space="preserve"> to 100%. The prior law distributions were:</w:t>
      </w:r>
      <m:oMath>
        <m:r>
          <m:rPr>
            <m:sty m:val="p"/>
          </m:rPr>
          <w:rPr>
            <w:rFonts w:ascii="Cambria Math" w:hAnsi="Cambria Math" w:cs="Times New Roman"/>
            <w:lang w:val="en-US" w:eastAsia="fr-FR"/>
          </w:rPr>
          <m:t xml:space="preserve"> log⁡</m:t>
        </m:r>
        <m:r>
          <w:rPr>
            <w:rFonts w:ascii="Cambria Math" w:hAnsi="Cambria Math" w:cs="Times New Roman"/>
            <w:lang w:val="en-US" w:eastAsia="fr-FR"/>
          </w:rPr>
          <m:t>(</m:t>
        </m:r>
        <m:r>
          <w:rPr>
            <w:rFonts w:ascii="Cambria Math" w:hAnsi="Cambria Math" w:cs="Times New Roman"/>
            <w:lang w:val="en-US"/>
          </w:rPr>
          <m:t>β)~U</m:t>
        </m:r>
        <m:d>
          <m:dPr>
            <m:begChr m:val="["/>
            <m:endChr m:val="]"/>
            <m:ctrlPr>
              <w:rPr>
                <w:rFonts w:ascii="Cambria Math" w:hAnsi="Cambria Math" w:cs="Times New Roman"/>
                <w:i/>
                <w:lang w:val="en-US"/>
              </w:rPr>
            </m:ctrlPr>
          </m:dPr>
          <m:e>
            <m:r>
              <m:rPr>
                <m:sty m:val="p"/>
              </m:rPr>
              <w:rPr>
                <w:rFonts w:ascii="Cambria Math" w:hAnsi="Cambria Math" w:cs="Times New Roman"/>
                <w:lang w:val="en-US" w:eastAsia="fr-FR"/>
              </w:rPr>
              <m:t>0.003; 0.3</m:t>
            </m:r>
            <m:ctrlPr>
              <w:rPr>
                <w:rFonts w:ascii="Cambria Math" w:hAnsi="Cambria Math" w:cs="Times New Roman"/>
                <w:lang w:val="en-US" w:eastAsia="fr-FR"/>
              </w:rPr>
            </m:ctrlPr>
          </m:e>
        </m:d>
      </m:oMath>
      <w:r w:rsidRPr="00DC351F">
        <w:rPr>
          <w:rFonts w:eastAsiaTheme="minorEastAsia" w:cs="Times New Roman"/>
          <w:lang w:val="en-US" w:eastAsia="fr-FR"/>
        </w:rPr>
        <w:t>;</w:t>
      </w:r>
      <w:r w:rsidR="00F02AE6" w:rsidRPr="00DC351F">
        <w:rPr>
          <w:rFonts w:eastAsiaTheme="minorEastAsia" w:cs="Times New Roman"/>
          <w:lang w:val="en-US" w:eastAsia="fr-FR"/>
        </w:rPr>
        <w:t xml:space="preserve"> </w:t>
      </w:r>
      <m:oMath>
        <m:func>
          <m:funcPr>
            <m:ctrlPr>
              <w:rPr>
                <w:rFonts w:ascii="Cambria Math" w:hAnsi="Cambria Math" w:cs="Times New Roman"/>
                <w:lang w:val="en-US" w:eastAsia="fr-FR"/>
              </w:rPr>
            </m:ctrlPr>
          </m:funcPr>
          <m:fName>
            <m:r>
              <m:rPr>
                <m:sty m:val="p"/>
              </m:rPr>
              <w:rPr>
                <w:rFonts w:ascii="Cambria Math" w:hAnsi="Cambria Math" w:cs="Times New Roman"/>
                <w:lang w:val="en-US" w:eastAsia="fr-FR"/>
              </w:rPr>
              <m:t>log</m:t>
            </m:r>
          </m:fName>
          <m:e>
            <m:d>
              <m:dPr>
                <m:ctrlPr>
                  <w:rPr>
                    <w:rFonts w:ascii="Cambria Math" w:hAnsi="Cambria Math" w:cs="Times New Roman"/>
                    <w:i/>
                    <w:lang w:val="en-US" w:eastAsia="fr-FR"/>
                  </w:rPr>
                </m:ctrlPr>
              </m:dPr>
              <m:e>
                <m:sSub>
                  <m:sSubPr>
                    <m:ctrlPr>
                      <w:rPr>
                        <w:rFonts w:ascii="Cambria Math" w:hAnsi="Cambria Math" w:cs="Times New Roman"/>
                        <w:i/>
                        <w:lang w:val="el-GR"/>
                      </w:rPr>
                    </m:ctrlPr>
                  </m:sSubPr>
                  <m:e>
                    <m:r>
                      <w:rPr>
                        <w:rFonts w:ascii="Cambria Math" w:hAnsi="Cambria Math" w:cs="Times New Roman"/>
                        <w:lang w:val="el-GR"/>
                      </w:rPr>
                      <m:t>ϕ</m:t>
                    </m:r>
                  </m:e>
                  <m:sub>
                    <m:r>
                      <w:rPr>
                        <w:rFonts w:ascii="Cambria Math" w:hAnsi="Cambria Math" w:cs="Times New Roman"/>
                        <w:vertAlign w:val="subscript"/>
                        <w:lang w:val="en-US"/>
                      </w:rPr>
                      <m:t>Link</m:t>
                    </m:r>
                  </m:sub>
                </m:sSub>
                <m:r>
                  <m:rPr>
                    <m:sty m:val="p"/>
                  </m:rPr>
                  <w:rPr>
                    <w:rFonts w:ascii="Cambria Math" w:eastAsiaTheme="minorEastAsia" w:hAnsi="Cambria Math" w:cs="Times New Roman"/>
                    <w:lang w:val="en-US"/>
                  </w:rPr>
                  <m:t xml:space="preserve"> </m:t>
                </m:r>
                <m:ctrlPr>
                  <w:rPr>
                    <w:rFonts w:ascii="Cambria Math" w:hAnsi="Cambria Math" w:cs="Times New Roman"/>
                    <w:i/>
                    <w:lang w:val="en-US"/>
                  </w:rPr>
                </m:ctrlPr>
              </m:e>
            </m:d>
          </m:e>
        </m:func>
        <m:r>
          <w:rPr>
            <w:rFonts w:ascii="Cambria Math" w:hAnsi="Cambria Math" w:cs="Times New Roman"/>
            <w:lang w:val="en-US"/>
          </w:rPr>
          <m:t>~U</m:t>
        </m:r>
        <m:d>
          <m:dPr>
            <m:begChr m:val="["/>
            <m:endChr m:val="]"/>
            <m:ctrlPr>
              <w:rPr>
                <w:rFonts w:ascii="Cambria Math" w:hAnsi="Cambria Math" w:cs="Times New Roman"/>
                <w:i/>
                <w:lang w:val="en-US"/>
              </w:rPr>
            </m:ctrlPr>
          </m:dPr>
          <m:e>
            <m:r>
              <m:rPr>
                <m:sty m:val="p"/>
              </m:rPr>
              <w:rPr>
                <w:rFonts w:ascii="Cambria Math" w:hAnsi="Cambria Math" w:cs="Times New Roman"/>
                <w:lang w:val="en-US" w:eastAsia="fr-FR"/>
              </w:rPr>
              <m:t>0.1;15</m:t>
            </m:r>
            <m:ctrlPr>
              <w:rPr>
                <w:rFonts w:ascii="Cambria Math" w:hAnsi="Cambria Math" w:cs="Times New Roman"/>
                <w:lang w:val="en-US" w:eastAsia="fr-FR"/>
              </w:rPr>
            </m:ctrlPr>
          </m:e>
        </m:d>
      </m:oMath>
      <w:r w:rsidR="00F40065" w:rsidRPr="00DC351F">
        <w:rPr>
          <w:rFonts w:eastAsiaTheme="minorEastAsia" w:cs="Times New Roman"/>
          <w:lang w:val="en-US" w:eastAsia="fr-FR"/>
        </w:rPr>
        <w:t xml:space="preserve"> where </w:t>
      </w:r>
      <m:oMath>
        <m:r>
          <w:rPr>
            <w:rFonts w:ascii="Cambria Math" w:hAnsi="Cambria Math" w:cs="Times New Roman"/>
            <w:lang w:val="en-US"/>
          </w:rPr>
          <m:t>U</m:t>
        </m:r>
        <m:d>
          <m:dPr>
            <m:begChr m:val="["/>
            <m:endChr m:val="]"/>
            <m:ctrlPr>
              <w:rPr>
                <w:rFonts w:ascii="Cambria Math" w:hAnsi="Cambria Math" w:cs="Times New Roman"/>
                <w:i/>
                <w:lang w:val="en-US"/>
              </w:rPr>
            </m:ctrlPr>
          </m:dPr>
          <m:e>
            <m:r>
              <m:rPr>
                <m:sty m:val="p"/>
              </m:rPr>
              <w:rPr>
                <w:rFonts w:ascii="Cambria Math" w:hAnsi="Cambria Math" w:cs="Times New Roman"/>
                <w:lang w:val="en-US" w:eastAsia="fr-FR"/>
              </w:rPr>
              <m:t>a; b</m:t>
            </m:r>
            <m:ctrlPr>
              <w:rPr>
                <w:rFonts w:ascii="Cambria Math" w:hAnsi="Cambria Math" w:cs="Times New Roman"/>
                <w:lang w:val="en-US" w:eastAsia="fr-FR"/>
              </w:rPr>
            </m:ctrlPr>
          </m:e>
        </m:d>
      </m:oMath>
      <w:r w:rsidR="00F40065" w:rsidRPr="00DC351F">
        <w:rPr>
          <w:rFonts w:eastAsiaTheme="minorEastAsia" w:cs="Times New Roman"/>
          <w:lang w:val="en-US" w:eastAsia="fr-FR"/>
        </w:rPr>
        <w:t xml:space="preserve"> is a uniform law on </w:t>
      </w:r>
      <m:oMath>
        <m:d>
          <m:dPr>
            <m:begChr m:val="["/>
            <m:endChr m:val="]"/>
            <m:ctrlPr>
              <w:rPr>
                <w:rFonts w:ascii="Cambria Math" w:hAnsi="Cambria Math" w:cs="Times New Roman"/>
                <w:i/>
                <w:lang w:val="en-US"/>
              </w:rPr>
            </m:ctrlPr>
          </m:dPr>
          <m:e>
            <m:r>
              <m:rPr>
                <m:sty m:val="p"/>
              </m:rPr>
              <w:rPr>
                <w:rFonts w:ascii="Cambria Math" w:hAnsi="Cambria Math" w:cs="Times New Roman"/>
                <w:lang w:val="en-US" w:eastAsia="fr-FR"/>
              </w:rPr>
              <m:t>a; b</m:t>
            </m:r>
            <m:ctrlPr>
              <w:rPr>
                <w:rFonts w:ascii="Cambria Math" w:hAnsi="Cambria Math" w:cs="Times New Roman"/>
                <w:lang w:val="en-US" w:eastAsia="fr-FR"/>
              </w:rPr>
            </m:ctrlPr>
          </m:e>
        </m:d>
      </m:oMath>
      <w:r w:rsidR="00F40065" w:rsidRPr="00DC351F">
        <w:rPr>
          <w:rFonts w:eastAsiaTheme="minorEastAsia" w:cs="Times New Roman"/>
          <w:lang w:val="en-US" w:eastAsia="fr-FR"/>
        </w:rPr>
        <w:t>.</w:t>
      </w:r>
      <w:r w:rsidRPr="00DC351F">
        <w:rPr>
          <w:rFonts w:eastAsiaTheme="minorEastAsia" w:cs="Times New Roman"/>
          <w:lang w:val="en-US" w:eastAsia="fr-FR"/>
        </w:rPr>
        <w:t xml:space="preserve"> The prior</w:t>
      </w:r>
      <w:r w:rsidR="00F02AE6" w:rsidRPr="00DC351F">
        <w:rPr>
          <w:rFonts w:eastAsiaTheme="minorEastAsia" w:cs="Times New Roman"/>
          <w:lang w:val="en-US" w:eastAsia="fr-FR"/>
        </w:rPr>
        <w:t xml:space="preserve"> law distributions</w:t>
      </w:r>
      <w:r w:rsidRPr="00DC351F">
        <w:rPr>
          <w:rFonts w:eastAsiaTheme="minorEastAsia" w:cs="Times New Roman"/>
          <w:lang w:val="en-US" w:eastAsia="fr-FR"/>
        </w:rPr>
        <w:t xml:space="preserve"> of</w:t>
      </w:r>
      <w:r w:rsidRPr="00DC351F">
        <w:rPr>
          <w:rFonts w:cs="Times New Roman"/>
          <w:lang w:val="en-US" w:eastAsia="fr-FR"/>
        </w:rPr>
        <w:t xml:space="preserve"> DCL, DCNL, T </w:t>
      </w:r>
      <w:r w:rsidR="00FF1802" w:rsidRPr="00DC351F">
        <w:rPr>
          <w:rFonts w:cs="Times New Roman"/>
          <w:lang w:val="en-US" w:eastAsia="fr-FR"/>
        </w:rPr>
        <w:t>,</w:t>
      </w:r>
      <w:r w:rsidRPr="00DC351F">
        <w:rPr>
          <w:rFonts w:cs="Times New Roman"/>
          <w:lang w:val="en-US" w:eastAsia="fr-FR"/>
        </w:rPr>
        <w:t>and Non-SVR were uniform distributions (renormalized so that the distribution in the model sum</w:t>
      </w:r>
      <w:r w:rsidR="00FF1802" w:rsidRPr="00DC351F">
        <w:rPr>
          <w:rFonts w:cs="Times New Roman"/>
          <w:lang w:val="en-US" w:eastAsia="fr-FR"/>
        </w:rPr>
        <w:t>med</w:t>
      </w:r>
      <w:r w:rsidRPr="00DC351F">
        <w:rPr>
          <w:rFonts w:cs="Times New Roman"/>
          <w:lang w:val="en-US" w:eastAsia="fr-FR"/>
        </w:rPr>
        <w:t xml:space="preserve"> to 100% with respective means of 14%, 8.8%,  2.1%. and 4.5%  for the</w:t>
      </w:r>
      <w:r w:rsidR="00FF1802" w:rsidRPr="00DC351F">
        <w:rPr>
          <w:rFonts w:cs="Times New Roman"/>
          <w:lang w:val="en-US" w:eastAsia="fr-FR"/>
        </w:rPr>
        <w:t xml:space="preserve"> afore-mentioned </w:t>
      </w:r>
      <w:r w:rsidR="00175D54" w:rsidRPr="00DC351F">
        <w:rPr>
          <w:rFonts w:cs="Times New Roman"/>
          <w:lang w:val="en-US" w:eastAsia="fr-FR"/>
        </w:rPr>
        <w:t>state</w:t>
      </w:r>
      <w:r w:rsidRPr="00DC351F">
        <w:rPr>
          <w:rFonts w:cs="Times New Roman"/>
          <w:lang w:val="en-US" w:eastAsia="fr-FR"/>
        </w:rPr>
        <w:t xml:space="preserve">s). </w:t>
      </w:r>
    </w:p>
    <w:p w14:paraId="694F9223" w14:textId="77777777" w:rsidR="00A7495C" w:rsidRPr="00BC0D6C" w:rsidRDefault="00A7495C" w:rsidP="00BC0D6C">
      <w:pPr>
        <w:spacing w:after="240" w:line="240" w:lineRule="auto"/>
        <w:rPr>
          <w:rFonts w:cs="Times New Roman"/>
          <w:sz w:val="20"/>
          <w:szCs w:val="20"/>
          <w:lang w:val="en-US" w:eastAsia="fr-FR"/>
        </w:rPr>
      </w:pPr>
    </w:p>
    <w:p w14:paraId="4D016A60" w14:textId="5C49EA2C" w:rsidR="00C34D9E" w:rsidRPr="00BC0D6C" w:rsidRDefault="00A7495C" w:rsidP="00BC0D6C">
      <w:pPr>
        <w:pStyle w:val="Lgende"/>
        <w:spacing w:after="240"/>
        <w:rPr>
          <w:rFonts w:cs="Times New Roman"/>
          <w:b w:val="0"/>
          <w:color w:val="auto"/>
          <w:sz w:val="20"/>
          <w:szCs w:val="20"/>
          <w:lang w:val="en-US" w:eastAsia="fr-FR"/>
        </w:rPr>
      </w:pPr>
      <w:r w:rsidRPr="00BC0D6C">
        <w:rPr>
          <w:rFonts w:cs="Times New Roman"/>
          <w:color w:val="auto"/>
          <w:sz w:val="20"/>
          <w:szCs w:val="20"/>
          <w:lang w:val="en-US"/>
        </w:rPr>
        <w:t>Table S</w:t>
      </w:r>
      <w:r w:rsidR="00BC366F" w:rsidRPr="00BC0D6C">
        <w:rPr>
          <w:rFonts w:cs="Times New Roman"/>
          <w:color w:val="auto"/>
          <w:sz w:val="20"/>
          <w:szCs w:val="20"/>
          <w:lang w:val="en-US"/>
        </w:rPr>
        <w:t>2</w:t>
      </w:r>
      <w:r w:rsidRPr="00BC0D6C">
        <w:rPr>
          <w:rFonts w:cs="Times New Roman"/>
          <w:b w:val="0"/>
          <w:color w:val="auto"/>
          <w:sz w:val="20"/>
          <w:szCs w:val="20"/>
          <w:lang w:val="en-US"/>
        </w:rPr>
        <w:t xml:space="preserve"> - parameters for ABC implementation</w:t>
      </w:r>
    </w:p>
    <w:tbl>
      <w:tblPr>
        <w:tblW w:w="7623" w:type="dxa"/>
        <w:jc w:val="center"/>
        <w:tblCellMar>
          <w:top w:w="28" w:type="dxa"/>
          <w:left w:w="70" w:type="dxa"/>
          <w:bottom w:w="28" w:type="dxa"/>
          <w:right w:w="70" w:type="dxa"/>
        </w:tblCellMar>
        <w:tblLook w:val="04A0" w:firstRow="1" w:lastRow="0" w:firstColumn="1" w:lastColumn="0" w:noHBand="0" w:noVBand="1"/>
      </w:tblPr>
      <w:tblGrid>
        <w:gridCol w:w="3445"/>
        <w:gridCol w:w="1768"/>
        <w:gridCol w:w="2389"/>
        <w:gridCol w:w="21"/>
      </w:tblGrid>
      <w:tr w:rsidR="002F2E49" w:rsidRPr="00BC0D6C" w14:paraId="0E567207" w14:textId="77777777" w:rsidTr="00166071">
        <w:trPr>
          <w:trHeight w:val="300"/>
          <w:jc w:val="center"/>
        </w:trPr>
        <w:tc>
          <w:tcPr>
            <w:tcW w:w="3445" w:type="dxa"/>
            <w:tcBorders>
              <w:top w:val="nil"/>
              <w:left w:val="nil"/>
              <w:bottom w:val="single" w:sz="4" w:space="0" w:color="auto"/>
              <w:right w:val="nil"/>
            </w:tcBorders>
            <w:shd w:val="clear" w:color="auto" w:fill="auto"/>
            <w:noWrap/>
            <w:vAlign w:val="center"/>
            <w:hideMark/>
          </w:tcPr>
          <w:p w14:paraId="7E294BF7" w14:textId="77777777" w:rsidR="002F2E49" w:rsidRPr="00BC0D6C" w:rsidRDefault="002F2E49" w:rsidP="00BC0D6C">
            <w:pPr>
              <w:spacing w:after="0" w:line="240" w:lineRule="auto"/>
              <w:rPr>
                <w:rFonts w:eastAsia="Times New Roman" w:cs="Times New Roman"/>
                <w:b/>
                <w:color w:val="000000"/>
                <w:sz w:val="16"/>
                <w:szCs w:val="16"/>
                <w:lang w:eastAsia="fr-FR"/>
              </w:rPr>
            </w:pPr>
            <w:r w:rsidRPr="00BC0D6C">
              <w:rPr>
                <w:rFonts w:eastAsia="Times New Roman" w:cs="Times New Roman"/>
                <w:b/>
                <w:color w:val="000000"/>
                <w:sz w:val="16"/>
                <w:szCs w:val="16"/>
                <w:lang w:eastAsia="fr-FR"/>
              </w:rPr>
              <w:t>Parameter</w:t>
            </w:r>
          </w:p>
        </w:tc>
        <w:tc>
          <w:tcPr>
            <w:tcW w:w="1768" w:type="dxa"/>
            <w:tcBorders>
              <w:top w:val="nil"/>
              <w:left w:val="nil"/>
              <w:bottom w:val="single" w:sz="4" w:space="0" w:color="auto"/>
              <w:right w:val="nil"/>
            </w:tcBorders>
            <w:shd w:val="clear" w:color="auto" w:fill="auto"/>
            <w:noWrap/>
            <w:vAlign w:val="center"/>
            <w:hideMark/>
          </w:tcPr>
          <w:p w14:paraId="11544ABA" w14:textId="77777777" w:rsidR="002F2E49" w:rsidRPr="00BC0D6C" w:rsidRDefault="002F2E49" w:rsidP="00BC0D6C">
            <w:pPr>
              <w:spacing w:after="0" w:line="240" w:lineRule="auto"/>
              <w:jc w:val="right"/>
              <w:rPr>
                <w:rFonts w:eastAsia="Times New Roman" w:cs="Times New Roman"/>
                <w:b/>
                <w:color w:val="000000"/>
                <w:sz w:val="16"/>
                <w:szCs w:val="16"/>
                <w:lang w:eastAsia="fr-FR"/>
              </w:rPr>
            </w:pPr>
            <w:r w:rsidRPr="00BC0D6C">
              <w:rPr>
                <w:rFonts w:eastAsia="Times New Roman" w:cs="Times New Roman"/>
                <w:b/>
                <w:color w:val="000000"/>
                <w:sz w:val="16"/>
                <w:szCs w:val="16"/>
                <w:lang w:eastAsia="fr-FR"/>
              </w:rPr>
              <w:t>Value</w:t>
            </w:r>
          </w:p>
        </w:tc>
        <w:tc>
          <w:tcPr>
            <w:tcW w:w="2410" w:type="dxa"/>
            <w:gridSpan w:val="2"/>
            <w:tcBorders>
              <w:top w:val="nil"/>
              <w:left w:val="nil"/>
              <w:bottom w:val="single" w:sz="4" w:space="0" w:color="auto"/>
              <w:right w:val="nil"/>
            </w:tcBorders>
            <w:shd w:val="clear" w:color="auto" w:fill="auto"/>
            <w:noWrap/>
            <w:vAlign w:val="center"/>
            <w:hideMark/>
          </w:tcPr>
          <w:p w14:paraId="69C38F1E" w14:textId="77777777" w:rsidR="002F2E49" w:rsidRPr="00BC0D6C" w:rsidRDefault="002F2E49" w:rsidP="00BC0D6C">
            <w:pPr>
              <w:spacing w:after="0" w:line="240" w:lineRule="auto"/>
              <w:jc w:val="center"/>
              <w:rPr>
                <w:rFonts w:eastAsia="Times New Roman" w:cs="Times New Roman"/>
                <w:b/>
                <w:color w:val="000000"/>
                <w:sz w:val="16"/>
                <w:szCs w:val="16"/>
                <w:lang w:eastAsia="fr-FR"/>
              </w:rPr>
            </w:pPr>
            <w:r w:rsidRPr="00BC0D6C">
              <w:rPr>
                <w:rFonts w:eastAsia="Times New Roman" w:cs="Times New Roman"/>
                <w:b/>
                <w:color w:val="000000"/>
                <w:sz w:val="16"/>
                <w:szCs w:val="16"/>
                <w:lang w:eastAsia="fr-FR"/>
              </w:rPr>
              <w:t>References</w:t>
            </w:r>
          </w:p>
        </w:tc>
      </w:tr>
      <w:tr w:rsidR="00A7495C" w:rsidRPr="00054DC7" w14:paraId="1F10EB66" w14:textId="77777777" w:rsidTr="00166071">
        <w:trPr>
          <w:gridAfter w:val="1"/>
          <w:wAfter w:w="21" w:type="dxa"/>
          <w:trHeight w:val="300"/>
          <w:jc w:val="center"/>
        </w:trPr>
        <w:tc>
          <w:tcPr>
            <w:tcW w:w="7602" w:type="dxa"/>
            <w:gridSpan w:val="3"/>
            <w:tcBorders>
              <w:top w:val="single" w:sz="4" w:space="0" w:color="auto"/>
              <w:left w:val="nil"/>
              <w:bottom w:val="nil"/>
              <w:right w:val="nil"/>
            </w:tcBorders>
            <w:shd w:val="clear" w:color="auto" w:fill="auto"/>
            <w:noWrap/>
            <w:vAlign w:val="center"/>
            <w:hideMark/>
          </w:tcPr>
          <w:p w14:paraId="25614140" w14:textId="77777777" w:rsidR="00A7495C" w:rsidRPr="00BC0D6C" w:rsidRDefault="00A7495C" w:rsidP="00BC0D6C">
            <w:pPr>
              <w:spacing w:after="0" w:line="240" w:lineRule="auto"/>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Distribution in 2004 in the IBM</w:t>
            </w:r>
          </w:p>
        </w:tc>
      </w:tr>
      <w:tr w:rsidR="002F2E49" w:rsidRPr="00BC0D6C" w14:paraId="53668CA1" w14:textId="77777777" w:rsidTr="00166071">
        <w:trPr>
          <w:trHeight w:val="300"/>
          <w:jc w:val="center"/>
        </w:trPr>
        <w:tc>
          <w:tcPr>
            <w:tcW w:w="3445" w:type="dxa"/>
            <w:tcBorders>
              <w:top w:val="nil"/>
              <w:left w:val="nil"/>
              <w:bottom w:val="nil"/>
              <w:right w:val="nil"/>
            </w:tcBorders>
            <w:shd w:val="clear" w:color="auto" w:fill="auto"/>
            <w:noWrap/>
            <w:vAlign w:val="center"/>
            <w:hideMark/>
          </w:tcPr>
          <w:p w14:paraId="672375E7" w14:textId="77777777" w:rsidR="002F2E49" w:rsidRPr="00BC0D6C" w:rsidRDefault="002F2E49" w:rsidP="00BC0D6C">
            <w:pPr>
              <w:spacing w:after="0" w:line="240" w:lineRule="auto"/>
              <w:jc w:val="right"/>
              <w:rPr>
                <w:rFonts w:eastAsia="Times New Roman" w:cs="Times New Roman"/>
                <w:i/>
                <w:color w:val="000000"/>
                <w:sz w:val="16"/>
                <w:szCs w:val="16"/>
                <w:lang w:eastAsia="fr-FR"/>
              </w:rPr>
            </w:pPr>
            <w:r w:rsidRPr="00BC0D6C">
              <w:rPr>
                <w:rFonts w:eastAsia="Times New Roman" w:cs="Times New Roman"/>
                <w:i/>
                <w:color w:val="000000"/>
                <w:sz w:val="16"/>
                <w:szCs w:val="16"/>
                <w:lang w:eastAsia="fr-FR"/>
              </w:rPr>
              <w:t>S</w:t>
            </w:r>
          </w:p>
        </w:tc>
        <w:tc>
          <w:tcPr>
            <w:tcW w:w="1768" w:type="dxa"/>
            <w:tcBorders>
              <w:top w:val="nil"/>
              <w:left w:val="nil"/>
              <w:bottom w:val="nil"/>
              <w:right w:val="nil"/>
            </w:tcBorders>
            <w:shd w:val="clear" w:color="auto" w:fill="auto"/>
            <w:noWrap/>
            <w:vAlign w:val="center"/>
            <w:hideMark/>
          </w:tcPr>
          <w:p w14:paraId="566F148E" w14:textId="77777777" w:rsidR="002F2E49" w:rsidRPr="00BC0D6C" w:rsidRDefault="002F2E49" w:rsidP="00BC0D6C">
            <w:pPr>
              <w:pStyle w:val="NormalWeb"/>
              <w:spacing w:before="0" w:beforeAutospacing="0" w:after="0" w:afterAutospacing="0"/>
              <w:jc w:val="right"/>
              <w:rPr>
                <w:sz w:val="16"/>
                <w:szCs w:val="16"/>
              </w:rPr>
            </w:pPr>
            <w:r w:rsidRPr="00BC0D6C">
              <w:rPr>
                <w:color w:val="000000"/>
                <w:kern w:val="24"/>
                <w:sz w:val="16"/>
                <w:szCs w:val="16"/>
              </w:rPr>
              <w:t>3%</w:t>
            </w:r>
            <w:r w:rsidRPr="00BC0D6C">
              <w:rPr>
                <w:rFonts w:eastAsia="Calibri"/>
                <w:color w:val="000000"/>
                <w:kern w:val="24"/>
                <w:sz w:val="16"/>
                <w:szCs w:val="16"/>
              </w:rPr>
              <w:t xml:space="preserve"> </w:t>
            </w:r>
          </w:p>
        </w:tc>
        <w:tc>
          <w:tcPr>
            <w:tcW w:w="2410" w:type="dxa"/>
            <w:gridSpan w:val="2"/>
            <w:vMerge w:val="restart"/>
            <w:tcBorders>
              <w:top w:val="nil"/>
              <w:left w:val="nil"/>
              <w:right w:val="nil"/>
            </w:tcBorders>
            <w:shd w:val="clear" w:color="auto" w:fill="auto"/>
            <w:noWrap/>
            <w:vAlign w:val="center"/>
            <w:hideMark/>
          </w:tcPr>
          <w:p w14:paraId="7E746C2A" w14:textId="77777777" w:rsidR="002F2E49" w:rsidRPr="00BC0D6C" w:rsidRDefault="002F2E49" w:rsidP="00BC0D6C">
            <w:pPr>
              <w:pStyle w:val="NormalWeb"/>
              <w:spacing w:before="0" w:beforeAutospacing="0" w:after="0" w:afterAutospacing="0"/>
              <w:jc w:val="center"/>
              <w:rPr>
                <w:sz w:val="16"/>
                <w:szCs w:val="16"/>
              </w:rPr>
            </w:pPr>
            <w:r w:rsidRPr="00BC0D6C">
              <w:rPr>
                <w:color w:val="000000"/>
                <w:kern w:val="24"/>
                <w:sz w:val="16"/>
                <w:szCs w:val="16"/>
              </w:rPr>
              <w:t>ANRS-Coquelicot</w:t>
            </w:r>
          </w:p>
        </w:tc>
      </w:tr>
      <w:tr w:rsidR="002F2E49" w:rsidRPr="00BC0D6C" w14:paraId="7AA36C7E" w14:textId="77777777" w:rsidTr="00166071">
        <w:trPr>
          <w:trHeight w:val="300"/>
          <w:jc w:val="center"/>
        </w:trPr>
        <w:tc>
          <w:tcPr>
            <w:tcW w:w="3445" w:type="dxa"/>
            <w:tcBorders>
              <w:top w:val="nil"/>
              <w:left w:val="nil"/>
              <w:bottom w:val="nil"/>
              <w:right w:val="nil"/>
            </w:tcBorders>
            <w:shd w:val="clear" w:color="auto" w:fill="auto"/>
            <w:noWrap/>
            <w:vAlign w:val="center"/>
            <w:hideMark/>
          </w:tcPr>
          <w:p w14:paraId="202DE29E" w14:textId="77777777" w:rsidR="002F2E49" w:rsidRPr="00BC0D6C" w:rsidRDefault="002F2E49" w:rsidP="00BC0D6C">
            <w:pPr>
              <w:spacing w:after="0" w:line="240" w:lineRule="auto"/>
              <w:jc w:val="right"/>
              <w:rPr>
                <w:rFonts w:eastAsia="Times New Roman" w:cs="Times New Roman"/>
                <w:i/>
                <w:color w:val="000000"/>
                <w:sz w:val="16"/>
                <w:szCs w:val="16"/>
                <w:lang w:eastAsia="fr-FR"/>
              </w:rPr>
            </w:pPr>
            <w:r w:rsidRPr="00BC0D6C">
              <w:rPr>
                <w:rFonts w:eastAsia="Times New Roman" w:cs="Times New Roman"/>
                <w:i/>
                <w:color w:val="000000"/>
                <w:sz w:val="16"/>
                <w:szCs w:val="16"/>
                <w:lang w:eastAsia="fr-FR"/>
              </w:rPr>
              <w:t>S’</w:t>
            </w:r>
          </w:p>
        </w:tc>
        <w:tc>
          <w:tcPr>
            <w:tcW w:w="1768" w:type="dxa"/>
            <w:tcBorders>
              <w:top w:val="nil"/>
              <w:left w:val="nil"/>
              <w:bottom w:val="nil"/>
              <w:right w:val="nil"/>
            </w:tcBorders>
            <w:shd w:val="clear" w:color="auto" w:fill="auto"/>
            <w:noWrap/>
            <w:vAlign w:val="center"/>
            <w:hideMark/>
          </w:tcPr>
          <w:p w14:paraId="1B5B90FB" w14:textId="77777777" w:rsidR="002F2E49" w:rsidRPr="00BC0D6C" w:rsidRDefault="002F2E49" w:rsidP="00BC0D6C">
            <w:pPr>
              <w:pStyle w:val="NormalWeb"/>
              <w:spacing w:before="0" w:beforeAutospacing="0" w:after="0" w:afterAutospacing="0"/>
              <w:jc w:val="right"/>
              <w:rPr>
                <w:sz w:val="16"/>
                <w:szCs w:val="16"/>
              </w:rPr>
            </w:pPr>
            <w:r w:rsidRPr="00BC0D6C">
              <w:rPr>
                <w:color w:val="000000"/>
                <w:kern w:val="24"/>
                <w:sz w:val="16"/>
                <w:szCs w:val="16"/>
              </w:rPr>
              <w:t>43%</w:t>
            </w:r>
            <w:r w:rsidRPr="00BC0D6C">
              <w:rPr>
                <w:rFonts w:eastAsia="Calibri"/>
                <w:color w:val="000000"/>
                <w:kern w:val="24"/>
                <w:sz w:val="16"/>
                <w:szCs w:val="16"/>
              </w:rPr>
              <w:t xml:space="preserve"> </w:t>
            </w:r>
          </w:p>
        </w:tc>
        <w:tc>
          <w:tcPr>
            <w:tcW w:w="2410" w:type="dxa"/>
            <w:gridSpan w:val="2"/>
            <w:vMerge/>
            <w:tcBorders>
              <w:left w:val="nil"/>
              <w:right w:val="nil"/>
            </w:tcBorders>
            <w:shd w:val="clear" w:color="auto" w:fill="auto"/>
            <w:noWrap/>
            <w:vAlign w:val="center"/>
            <w:hideMark/>
          </w:tcPr>
          <w:p w14:paraId="22D5AEE6" w14:textId="77777777" w:rsidR="002F2E49" w:rsidRPr="00BC0D6C" w:rsidRDefault="002F2E49" w:rsidP="00BC0D6C">
            <w:pPr>
              <w:spacing w:after="0" w:line="240" w:lineRule="auto"/>
              <w:jc w:val="center"/>
              <w:rPr>
                <w:rFonts w:cs="Times New Roman"/>
                <w:sz w:val="16"/>
                <w:szCs w:val="16"/>
              </w:rPr>
            </w:pPr>
          </w:p>
        </w:tc>
      </w:tr>
      <w:tr w:rsidR="002F2E49" w:rsidRPr="00BC0D6C" w14:paraId="4527DF93" w14:textId="77777777" w:rsidTr="00166071">
        <w:trPr>
          <w:trHeight w:val="300"/>
          <w:jc w:val="center"/>
        </w:trPr>
        <w:tc>
          <w:tcPr>
            <w:tcW w:w="3445" w:type="dxa"/>
            <w:tcBorders>
              <w:top w:val="nil"/>
              <w:left w:val="nil"/>
              <w:bottom w:val="nil"/>
              <w:right w:val="nil"/>
            </w:tcBorders>
            <w:shd w:val="clear" w:color="auto" w:fill="auto"/>
            <w:noWrap/>
            <w:vAlign w:val="center"/>
            <w:hideMark/>
          </w:tcPr>
          <w:p w14:paraId="6A860DCA" w14:textId="77777777" w:rsidR="002F2E49" w:rsidRPr="00BC0D6C" w:rsidRDefault="002F2E49" w:rsidP="00BC0D6C">
            <w:pPr>
              <w:spacing w:after="0" w:line="240" w:lineRule="auto"/>
              <w:jc w:val="right"/>
              <w:rPr>
                <w:rFonts w:eastAsia="Times New Roman" w:cs="Times New Roman"/>
                <w:i/>
                <w:color w:val="000000"/>
                <w:sz w:val="16"/>
                <w:szCs w:val="16"/>
                <w:lang w:eastAsia="fr-FR"/>
              </w:rPr>
            </w:pPr>
            <w:r w:rsidRPr="00BC0D6C">
              <w:rPr>
                <w:rFonts w:eastAsia="Times New Roman" w:cs="Times New Roman"/>
                <w:i/>
                <w:color w:val="000000"/>
                <w:sz w:val="16"/>
                <w:szCs w:val="16"/>
                <w:lang w:eastAsia="fr-FR"/>
              </w:rPr>
              <w:t>NDC</w:t>
            </w:r>
          </w:p>
        </w:tc>
        <w:tc>
          <w:tcPr>
            <w:tcW w:w="1768" w:type="dxa"/>
            <w:tcBorders>
              <w:top w:val="nil"/>
              <w:left w:val="nil"/>
              <w:bottom w:val="nil"/>
              <w:right w:val="nil"/>
            </w:tcBorders>
            <w:shd w:val="clear" w:color="auto" w:fill="auto"/>
            <w:noWrap/>
            <w:vAlign w:val="center"/>
            <w:hideMark/>
          </w:tcPr>
          <w:p w14:paraId="33CBED81" w14:textId="77777777" w:rsidR="002F2E49" w:rsidRPr="00BC0D6C" w:rsidRDefault="002F2E49" w:rsidP="00BC0D6C">
            <w:pPr>
              <w:pStyle w:val="NormalWeb"/>
              <w:spacing w:before="0" w:beforeAutospacing="0" w:after="0" w:afterAutospacing="0"/>
              <w:jc w:val="right"/>
              <w:rPr>
                <w:sz w:val="16"/>
                <w:szCs w:val="16"/>
                <w:lang w:val="en-US"/>
              </w:rPr>
            </w:pPr>
            <w:r w:rsidRPr="00BC0D6C">
              <w:rPr>
                <w:color w:val="000000"/>
                <w:kern w:val="24"/>
                <w:sz w:val="16"/>
                <w:szCs w:val="16"/>
                <w:lang w:val="en-US"/>
              </w:rPr>
              <w:t>16.7%</w:t>
            </w:r>
            <w:r w:rsidRPr="00BC0D6C">
              <w:rPr>
                <w:rFonts w:eastAsia="Calibri"/>
                <w:color w:val="000000"/>
                <w:kern w:val="24"/>
                <w:sz w:val="16"/>
                <w:szCs w:val="16"/>
                <w:lang w:val="en-US"/>
              </w:rPr>
              <w:t xml:space="preserve"> </w:t>
            </w:r>
          </w:p>
        </w:tc>
        <w:tc>
          <w:tcPr>
            <w:tcW w:w="2410" w:type="dxa"/>
            <w:gridSpan w:val="2"/>
            <w:vMerge/>
            <w:tcBorders>
              <w:left w:val="nil"/>
              <w:right w:val="nil"/>
            </w:tcBorders>
            <w:shd w:val="clear" w:color="auto" w:fill="auto"/>
            <w:noWrap/>
            <w:vAlign w:val="center"/>
            <w:hideMark/>
          </w:tcPr>
          <w:p w14:paraId="31632FA7" w14:textId="77777777" w:rsidR="002F2E49" w:rsidRPr="00BC0D6C" w:rsidRDefault="002F2E49" w:rsidP="00BC0D6C">
            <w:pPr>
              <w:spacing w:after="0" w:line="240" w:lineRule="auto"/>
              <w:jc w:val="center"/>
              <w:rPr>
                <w:rFonts w:cs="Times New Roman"/>
                <w:sz w:val="16"/>
                <w:szCs w:val="16"/>
                <w:lang w:val="en-US"/>
              </w:rPr>
            </w:pPr>
          </w:p>
        </w:tc>
      </w:tr>
      <w:tr w:rsidR="002F2E49" w:rsidRPr="00BC0D6C" w14:paraId="270BA1AE" w14:textId="77777777" w:rsidTr="00166071">
        <w:trPr>
          <w:trHeight w:val="300"/>
          <w:jc w:val="center"/>
        </w:trPr>
        <w:tc>
          <w:tcPr>
            <w:tcW w:w="3445" w:type="dxa"/>
            <w:tcBorders>
              <w:top w:val="nil"/>
              <w:left w:val="nil"/>
              <w:right w:val="nil"/>
            </w:tcBorders>
            <w:shd w:val="clear" w:color="auto" w:fill="auto"/>
            <w:noWrap/>
            <w:vAlign w:val="center"/>
            <w:hideMark/>
          </w:tcPr>
          <w:p w14:paraId="25B8F64D" w14:textId="77777777" w:rsidR="002F2E49" w:rsidRPr="00BC0D6C" w:rsidRDefault="002F2E49" w:rsidP="00BC0D6C">
            <w:pPr>
              <w:spacing w:after="0" w:line="240" w:lineRule="auto"/>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 Men (</w:t>
            </w:r>
            <w:r w:rsidR="00F077F9" w:rsidRPr="00BC0D6C">
              <w:rPr>
                <w:rFonts w:eastAsia="Times New Roman" w:cs="Times New Roman"/>
                <w:color w:val="000000"/>
                <w:sz w:val="16"/>
                <w:szCs w:val="16"/>
                <w:lang w:val="en-US" w:eastAsia="fr-FR"/>
              </w:rPr>
              <w:t>current</w:t>
            </w:r>
            <w:r w:rsidRPr="00BC0D6C">
              <w:rPr>
                <w:rFonts w:eastAsia="Times New Roman" w:cs="Times New Roman"/>
                <w:color w:val="000000"/>
                <w:sz w:val="16"/>
                <w:szCs w:val="16"/>
                <w:lang w:val="en-US" w:eastAsia="fr-FR"/>
              </w:rPr>
              <w:t xml:space="preserve"> PWID)</w:t>
            </w:r>
          </w:p>
        </w:tc>
        <w:tc>
          <w:tcPr>
            <w:tcW w:w="1768" w:type="dxa"/>
            <w:tcBorders>
              <w:top w:val="nil"/>
              <w:left w:val="nil"/>
              <w:right w:val="nil"/>
            </w:tcBorders>
            <w:shd w:val="clear" w:color="auto" w:fill="auto"/>
            <w:noWrap/>
            <w:vAlign w:val="center"/>
            <w:hideMark/>
          </w:tcPr>
          <w:p w14:paraId="43CDB107" w14:textId="77777777" w:rsidR="002F2E49" w:rsidRPr="00BC0D6C" w:rsidRDefault="002F2E49" w:rsidP="00BC0D6C">
            <w:pPr>
              <w:spacing w:after="0" w:line="240" w:lineRule="auto"/>
              <w:jc w:val="right"/>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80.7%</w:t>
            </w:r>
          </w:p>
        </w:tc>
        <w:tc>
          <w:tcPr>
            <w:tcW w:w="2410" w:type="dxa"/>
            <w:gridSpan w:val="2"/>
            <w:vMerge/>
            <w:tcBorders>
              <w:left w:val="nil"/>
              <w:right w:val="nil"/>
            </w:tcBorders>
            <w:shd w:val="clear" w:color="auto" w:fill="auto"/>
            <w:noWrap/>
            <w:vAlign w:val="center"/>
            <w:hideMark/>
          </w:tcPr>
          <w:p w14:paraId="450D3734" w14:textId="77777777" w:rsidR="002F2E49" w:rsidRPr="00BC0D6C" w:rsidRDefault="002F2E49" w:rsidP="00BC0D6C">
            <w:pPr>
              <w:spacing w:after="0" w:line="240" w:lineRule="auto"/>
              <w:jc w:val="center"/>
              <w:rPr>
                <w:rFonts w:eastAsia="Times New Roman" w:cs="Times New Roman"/>
                <w:color w:val="000000"/>
                <w:sz w:val="16"/>
                <w:szCs w:val="16"/>
                <w:lang w:val="en-US" w:eastAsia="fr-FR"/>
              </w:rPr>
            </w:pPr>
          </w:p>
        </w:tc>
      </w:tr>
      <w:tr w:rsidR="002F2E49" w:rsidRPr="00BC0D6C" w14:paraId="374BD2F6" w14:textId="77777777" w:rsidTr="00166071">
        <w:trPr>
          <w:trHeight w:val="300"/>
          <w:jc w:val="center"/>
        </w:trPr>
        <w:tc>
          <w:tcPr>
            <w:tcW w:w="3445" w:type="dxa"/>
            <w:tcBorders>
              <w:top w:val="nil"/>
              <w:left w:val="nil"/>
              <w:bottom w:val="nil"/>
              <w:right w:val="nil"/>
            </w:tcBorders>
            <w:shd w:val="clear" w:color="auto" w:fill="auto"/>
            <w:noWrap/>
            <w:vAlign w:val="center"/>
            <w:hideMark/>
          </w:tcPr>
          <w:p w14:paraId="0446573F" w14:textId="77777777" w:rsidR="002F2E49" w:rsidRPr="00BC0D6C" w:rsidRDefault="002F2E49" w:rsidP="00BC0D6C">
            <w:pPr>
              <w:spacing w:after="0" w:line="240" w:lineRule="auto"/>
              <w:rPr>
                <w:rFonts w:cs="Times New Roman"/>
                <w:sz w:val="16"/>
                <w:szCs w:val="16"/>
                <w:lang w:val="en-US"/>
              </w:rPr>
            </w:pPr>
            <w:r w:rsidRPr="00BC0D6C">
              <w:rPr>
                <w:rFonts w:cs="Times New Roman"/>
                <w:sz w:val="16"/>
                <w:szCs w:val="16"/>
                <w:lang w:val="en-US"/>
              </w:rPr>
              <w:t>Duration of treatment (bitherapy)</w:t>
            </w:r>
          </w:p>
        </w:tc>
        <w:tc>
          <w:tcPr>
            <w:tcW w:w="1768" w:type="dxa"/>
            <w:tcBorders>
              <w:top w:val="nil"/>
              <w:left w:val="nil"/>
              <w:bottom w:val="nil"/>
              <w:right w:val="nil"/>
            </w:tcBorders>
            <w:shd w:val="clear" w:color="auto" w:fill="auto"/>
            <w:noWrap/>
            <w:vAlign w:val="center"/>
            <w:hideMark/>
          </w:tcPr>
          <w:p w14:paraId="198DC6DC" w14:textId="77777777" w:rsidR="002F2E49" w:rsidRPr="00BC0D6C" w:rsidRDefault="002F2E49" w:rsidP="00BC0D6C">
            <w:pPr>
              <w:spacing w:after="0" w:line="240" w:lineRule="auto"/>
              <w:jc w:val="right"/>
              <w:rPr>
                <w:rFonts w:cs="Times New Roman"/>
                <w:sz w:val="16"/>
                <w:szCs w:val="16"/>
                <w:lang w:val="en-US"/>
              </w:rPr>
            </w:pPr>
            <w:r w:rsidRPr="00BC0D6C">
              <w:rPr>
                <w:rFonts w:cs="Times New Roman"/>
                <w:sz w:val="16"/>
                <w:szCs w:val="16"/>
                <w:lang w:val="en-US"/>
              </w:rPr>
              <w:t>36 weeks</w:t>
            </w:r>
          </w:p>
        </w:tc>
        <w:tc>
          <w:tcPr>
            <w:tcW w:w="2410" w:type="dxa"/>
            <w:gridSpan w:val="2"/>
            <w:tcBorders>
              <w:top w:val="nil"/>
              <w:left w:val="nil"/>
              <w:bottom w:val="nil"/>
              <w:right w:val="nil"/>
            </w:tcBorders>
            <w:shd w:val="clear" w:color="auto" w:fill="auto"/>
            <w:noWrap/>
            <w:vAlign w:val="center"/>
            <w:hideMark/>
          </w:tcPr>
          <w:p w14:paraId="6F129786" w14:textId="3FECA642" w:rsidR="002F2E49" w:rsidRPr="00BC0D6C" w:rsidRDefault="00E44231" w:rsidP="00FB4592">
            <w:pPr>
              <w:spacing w:after="0" w:line="240" w:lineRule="auto"/>
              <w:jc w:val="center"/>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fldChar w:fldCharType="begin"/>
            </w:r>
            <w:r w:rsidR="00FB4592">
              <w:rPr>
                <w:rFonts w:eastAsia="Times New Roman" w:cs="Times New Roman"/>
                <w:color w:val="000000"/>
                <w:sz w:val="16"/>
                <w:szCs w:val="16"/>
                <w:lang w:val="en-US" w:eastAsia="fr-FR"/>
              </w:rPr>
              <w:instrText xml:space="preserve"> ADDIN EN.CITE &lt;EndNote&gt;&lt;Cite&gt;&lt;Author&gt;NICE&lt;/Author&gt;&lt;Year&gt;2006&lt;/Year&gt;&lt;RecNum&gt;16&lt;/RecNum&gt;&lt;DisplayText&gt;(16)&lt;/DisplayText&gt;&lt;record&gt;&lt;rec-number&gt;16&lt;/rec-number&gt;&lt;foreign-keys&gt;&lt;key app="EN" db-id="p052wz0atrr9paezrp95x9et5aa5x2dx99t0"&gt;16&lt;/key&gt;&lt;/foreign-keys&gt;&lt;ref-type name="Report"&gt;27&lt;/ref-type&gt;&lt;contributors&gt;&lt;authors&gt;&lt;author&gt;NICE&lt;/author&gt;&lt;/authors&gt;&lt;/contributors&gt;&lt;titles&gt;&lt;title&gt;PegInterferon alfa and ribavirin for the treatment of mild chronic hepatitis C&lt;/title&gt;&lt;/titles&gt;&lt;dates&gt;&lt;year&gt;2006&lt;/year&gt;&lt;/dates&gt;&lt;urls&gt;&lt;/urls&gt;&lt;/record&gt;&lt;/Cite&gt;&lt;/EndNote&gt;</w:instrText>
            </w:r>
            <w:r w:rsidRPr="00BC0D6C">
              <w:rPr>
                <w:rFonts w:eastAsia="Times New Roman" w:cs="Times New Roman"/>
                <w:color w:val="000000"/>
                <w:sz w:val="16"/>
                <w:szCs w:val="16"/>
                <w:lang w:val="en-US" w:eastAsia="fr-FR"/>
              </w:rPr>
              <w:fldChar w:fldCharType="separate"/>
            </w:r>
            <w:r w:rsidR="009934C8">
              <w:rPr>
                <w:rFonts w:eastAsia="Times New Roman" w:cs="Times New Roman"/>
                <w:noProof/>
                <w:color w:val="000000"/>
                <w:sz w:val="16"/>
                <w:szCs w:val="16"/>
                <w:lang w:val="en-US" w:eastAsia="fr-FR"/>
              </w:rPr>
              <w:t>(</w:t>
            </w:r>
            <w:hyperlink w:anchor="_ENREF_16" w:tooltip="NICE, 2006 #16" w:history="1">
              <w:r w:rsidR="00FB4592">
                <w:rPr>
                  <w:rFonts w:eastAsia="Times New Roman" w:cs="Times New Roman"/>
                  <w:noProof/>
                  <w:color w:val="000000"/>
                  <w:sz w:val="16"/>
                  <w:szCs w:val="16"/>
                  <w:lang w:val="en-US" w:eastAsia="fr-FR"/>
                </w:rPr>
                <w:t>16</w:t>
              </w:r>
            </w:hyperlink>
            <w:r w:rsidR="009934C8">
              <w:rPr>
                <w:rFonts w:eastAsia="Times New Roman" w:cs="Times New Roman"/>
                <w:noProof/>
                <w:color w:val="000000"/>
                <w:sz w:val="16"/>
                <w:szCs w:val="16"/>
                <w:lang w:val="en-US" w:eastAsia="fr-FR"/>
              </w:rPr>
              <w:t>)</w:t>
            </w:r>
            <w:r w:rsidRPr="00BC0D6C">
              <w:rPr>
                <w:rFonts w:eastAsia="Times New Roman" w:cs="Times New Roman"/>
                <w:color w:val="000000"/>
                <w:sz w:val="16"/>
                <w:szCs w:val="16"/>
                <w:lang w:val="en-US" w:eastAsia="fr-FR"/>
              </w:rPr>
              <w:fldChar w:fldCharType="end"/>
            </w:r>
          </w:p>
        </w:tc>
      </w:tr>
      <w:tr w:rsidR="002F2E49" w:rsidRPr="00BC0D6C" w14:paraId="74DEA80C" w14:textId="77777777" w:rsidTr="00166071">
        <w:trPr>
          <w:trHeight w:val="300"/>
          <w:jc w:val="center"/>
        </w:trPr>
        <w:tc>
          <w:tcPr>
            <w:tcW w:w="3445" w:type="dxa"/>
            <w:tcBorders>
              <w:top w:val="nil"/>
              <w:left w:val="nil"/>
              <w:right w:val="nil"/>
            </w:tcBorders>
            <w:shd w:val="clear" w:color="auto" w:fill="auto"/>
            <w:noWrap/>
            <w:vAlign w:val="center"/>
            <w:hideMark/>
          </w:tcPr>
          <w:p w14:paraId="72E8F4C4" w14:textId="333E2D8F" w:rsidR="002F2E49" w:rsidRPr="00BC0D6C" w:rsidRDefault="002F2E49" w:rsidP="00BC0D6C">
            <w:pPr>
              <w:spacing w:after="0" w:line="240" w:lineRule="auto"/>
              <w:rPr>
                <w:rFonts w:cs="Times New Roman"/>
                <w:sz w:val="16"/>
                <w:szCs w:val="16"/>
                <w:lang w:val="en-US"/>
              </w:rPr>
            </w:pPr>
            <w:r w:rsidRPr="00BC0D6C">
              <w:rPr>
                <w:rFonts w:cs="Times New Roman"/>
                <w:sz w:val="16"/>
                <w:szCs w:val="16"/>
                <w:lang w:val="en-US"/>
              </w:rPr>
              <w:t>%SVR bitherapy</w:t>
            </w:r>
            <w:r w:rsidR="00166071" w:rsidRPr="00BC0D6C">
              <w:rPr>
                <w:rFonts w:cs="Times New Roman"/>
                <w:sz w:val="16"/>
                <w:szCs w:val="16"/>
                <w:lang w:val="en-US"/>
              </w:rPr>
              <w:t xml:space="preserve"> (naïve, </w:t>
            </w:r>
            <w:r w:rsidRPr="00BC0D6C">
              <w:rPr>
                <w:rFonts w:cs="Times New Roman"/>
                <w:sz w:val="16"/>
                <w:szCs w:val="16"/>
                <w:lang w:val="en-US"/>
              </w:rPr>
              <w:t>all genotypes)</w:t>
            </w:r>
          </w:p>
        </w:tc>
        <w:tc>
          <w:tcPr>
            <w:tcW w:w="1768" w:type="dxa"/>
            <w:tcBorders>
              <w:top w:val="nil"/>
              <w:left w:val="nil"/>
              <w:right w:val="nil"/>
            </w:tcBorders>
            <w:shd w:val="clear" w:color="auto" w:fill="auto"/>
            <w:noWrap/>
            <w:vAlign w:val="center"/>
            <w:hideMark/>
          </w:tcPr>
          <w:p w14:paraId="6E02F564" w14:textId="77777777" w:rsidR="002F2E49" w:rsidRPr="00BC0D6C" w:rsidRDefault="002F2E49" w:rsidP="00BC0D6C">
            <w:pPr>
              <w:spacing w:after="0" w:line="240" w:lineRule="auto"/>
              <w:jc w:val="right"/>
              <w:rPr>
                <w:rFonts w:cs="Times New Roman"/>
                <w:sz w:val="16"/>
                <w:szCs w:val="16"/>
              </w:rPr>
            </w:pPr>
            <w:r w:rsidRPr="00BC0D6C">
              <w:rPr>
                <w:rFonts w:cs="Times New Roman"/>
                <w:sz w:val="16"/>
                <w:szCs w:val="16"/>
              </w:rPr>
              <w:t>58%</w:t>
            </w:r>
          </w:p>
        </w:tc>
        <w:tc>
          <w:tcPr>
            <w:tcW w:w="2410" w:type="dxa"/>
            <w:gridSpan w:val="2"/>
            <w:tcBorders>
              <w:top w:val="nil"/>
              <w:left w:val="nil"/>
              <w:right w:val="nil"/>
            </w:tcBorders>
            <w:shd w:val="clear" w:color="auto" w:fill="auto"/>
            <w:noWrap/>
            <w:vAlign w:val="center"/>
            <w:hideMark/>
          </w:tcPr>
          <w:p w14:paraId="028CF6A4" w14:textId="3E6BF478" w:rsidR="002F2E49" w:rsidRPr="00BC0D6C" w:rsidRDefault="00E44231" w:rsidP="00FB4592">
            <w:pPr>
              <w:spacing w:after="0" w:line="240" w:lineRule="auto"/>
              <w:jc w:val="center"/>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fldChar w:fldCharType="begin">
                <w:fldData xml:space="preserve">PEVuZE5vdGU+PENpdGU+PEF1dGhvcj5NZWxpbjwvQXV0aG9yPjxZZWFyPjIwMTA8L1llYXI+PFJl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</w:fldData>
              </w:fldChar>
            </w:r>
            <w:r w:rsidR="00FB4592">
              <w:rPr>
                <w:rFonts w:eastAsia="Times New Roman" w:cs="Times New Roman"/>
                <w:color w:val="000000"/>
                <w:sz w:val="16"/>
                <w:szCs w:val="16"/>
                <w:lang w:val="en-US" w:eastAsia="fr-FR"/>
              </w:rPr>
              <w:instrText xml:space="preserve"> ADDIN EN.CITE </w:instrText>
            </w:r>
            <w:r w:rsidR="00FB4592">
              <w:rPr>
                <w:rFonts w:eastAsia="Times New Roman" w:cs="Times New Roman"/>
                <w:color w:val="000000"/>
                <w:sz w:val="16"/>
                <w:szCs w:val="16"/>
                <w:lang w:val="en-US" w:eastAsia="fr-FR"/>
              </w:rPr>
              <w:fldChar w:fldCharType="begin">
                <w:fldData xml:space="preserve">PEVuZE5vdGU+PENpdGU+PEF1dGhvcj5NZWxpbjwvQXV0aG9yPjxZZWFyPjIwMTA8L1llYXI+PFJl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</w:fldData>
              </w:fldChar>
            </w:r>
            <w:r w:rsidR="00FB4592">
              <w:rPr>
                <w:rFonts w:eastAsia="Times New Roman" w:cs="Times New Roman"/>
                <w:color w:val="000000"/>
                <w:sz w:val="16"/>
                <w:szCs w:val="16"/>
                <w:lang w:val="en-US" w:eastAsia="fr-FR"/>
              </w:rPr>
              <w:instrText xml:space="preserve"> ADDIN EN.CITE.DATA </w:instrText>
            </w:r>
            <w:r w:rsidR="00FB4592">
              <w:rPr>
                <w:rFonts w:eastAsia="Times New Roman" w:cs="Times New Roman"/>
                <w:color w:val="000000"/>
                <w:sz w:val="16"/>
                <w:szCs w:val="16"/>
                <w:lang w:val="en-US" w:eastAsia="fr-FR"/>
              </w:rPr>
            </w:r>
            <w:r w:rsidR="00FB4592">
              <w:rPr>
                <w:rFonts w:eastAsia="Times New Roman" w:cs="Times New Roman"/>
                <w:color w:val="000000"/>
                <w:sz w:val="16"/>
                <w:szCs w:val="16"/>
                <w:lang w:val="en-US" w:eastAsia="fr-FR"/>
              </w:rPr>
              <w:fldChar w:fldCharType="end"/>
            </w:r>
            <w:r w:rsidRPr="00BC0D6C">
              <w:rPr>
                <w:rFonts w:eastAsia="Times New Roman" w:cs="Times New Roman"/>
                <w:color w:val="000000"/>
                <w:sz w:val="16"/>
                <w:szCs w:val="16"/>
                <w:lang w:val="en-US" w:eastAsia="fr-FR"/>
              </w:rPr>
            </w:r>
            <w:r w:rsidRPr="00BC0D6C">
              <w:rPr>
                <w:rFonts w:eastAsia="Times New Roman" w:cs="Times New Roman"/>
                <w:color w:val="000000"/>
                <w:sz w:val="16"/>
                <w:szCs w:val="16"/>
                <w:lang w:val="en-US" w:eastAsia="fr-FR"/>
              </w:rPr>
              <w:fldChar w:fldCharType="separate"/>
            </w:r>
            <w:r w:rsidR="009934C8">
              <w:rPr>
                <w:rFonts w:eastAsia="Times New Roman" w:cs="Times New Roman"/>
                <w:noProof/>
                <w:color w:val="000000"/>
                <w:sz w:val="16"/>
                <w:szCs w:val="16"/>
                <w:lang w:val="en-US" w:eastAsia="fr-FR"/>
              </w:rPr>
              <w:t>(</w:t>
            </w:r>
            <w:hyperlink w:anchor="_ENREF_5" w:tooltip="Melin, 2010 #5" w:history="1">
              <w:r w:rsidR="00FB4592">
                <w:rPr>
                  <w:rFonts w:eastAsia="Times New Roman" w:cs="Times New Roman"/>
                  <w:noProof/>
                  <w:color w:val="000000"/>
                  <w:sz w:val="16"/>
                  <w:szCs w:val="16"/>
                  <w:lang w:val="en-US" w:eastAsia="fr-FR"/>
                </w:rPr>
                <w:t>5</w:t>
              </w:r>
            </w:hyperlink>
            <w:r w:rsidR="009934C8">
              <w:rPr>
                <w:rFonts w:eastAsia="Times New Roman" w:cs="Times New Roman"/>
                <w:noProof/>
                <w:color w:val="000000"/>
                <w:sz w:val="16"/>
                <w:szCs w:val="16"/>
                <w:lang w:val="en-US" w:eastAsia="fr-FR"/>
              </w:rPr>
              <w:t>)</w:t>
            </w:r>
            <w:r w:rsidRPr="00BC0D6C">
              <w:rPr>
                <w:rFonts w:eastAsia="Times New Roman" w:cs="Times New Roman"/>
                <w:color w:val="000000"/>
                <w:sz w:val="16"/>
                <w:szCs w:val="16"/>
                <w:lang w:val="en-US" w:eastAsia="fr-FR"/>
              </w:rPr>
              <w:fldChar w:fldCharType="end"/>
            </w:r>
          </w:p>
        </w:tc>
      </w:tr>
      <w:tr w:rsidR="002F2E49" w:rsidRPr="00BC0D6C" w14:paraId="4D1ABE36" w14:textId="77777777" w:rsidTr="00166071">
        <w:trPr>
          <w:trHeight w:val="300"/>
          <w:jc w:val="center"/>
        </w:trPr>
        <w:tc>
          <w:tcPr>
            <w:tcW w:w="3445" w:type="dxa"/>
            <w:tcBorders>
              <w:top w:val="nil"/>
              <w:left w:val="nil"/>
              <w:bottom w:val="single" w:sz="4" w:space="0" w:color="auto"/>
              <w:right w:val="nil"/>
            </w:tcBorders>
            <w:shd w:val="clear" w:color="auto" w:fill="auto"/>
            <w:noWrap/>
            <w:vAlign w:val="center"/>
            <w:hideMark/>
          </w:tcPr>
          <w:p w14:paraId="1CE1D697" w14:textId="5B4B48ED" w:rsidR="002F2E49" w:rsidRPr="00BC0D6C" w:rsidRDefault="00F077F9" w:rsidP="00BC0D6C">
            <w:pPr>
              <w:spacing w:after="0" w:line="240" w:lineRule="auto"/>
              <w:rPr>
                <w:rFonts w:cs="Times New Roman"/>
                <w:sz w:val="16"/>
                <w:szCs w:val="16"/>
                <w:lang w:val="en-US"/>
              </w:rPr>
            </w:pPr>
            <w:r w:rsidRPr="00BC0D6C">
              <w:rPr>
                <w:rFonts w:cs="Times New Roman"/>
                <w:sz w:val="16"/>
                <w:szCs w:val="16"/>
                <w:lang w:val="en-US"/>
              </w:rPr>
              <w:t>Former</w:t>
            </w:r>
            <w:r w:rsidR="002F2E49" w:rsidRPr="00BC0D6C">
              <w:rPr>
                <w:rFonts w:cs="Times New Roman"/>
                <w:sz w:val="16"/>
                <w:szCs w:val="16"/>
                <w:lang w:val="en-US"/>
              </w:rPr>
              <w:t xml:space="preserve"> PWID mortality (Men</w:t>
            </w:r>
            <w:r w:rsidR="00166071" w:rsidRPr="00BC0D6C">
              <w:rPr>
                <w:rFonts w:cs="Times New Roman"/>
                <w:sz w:val="16"/>
                <w:szCs w:val="16"/>
                <w:lang w:val="en-US"/>
              </w:rPr>
              <w:t xml:space="preserve"> -</w:t>
            </w:r>
            <w:r w:rsidR="002F2E49" w:rsidRPr="00BC0D6C">
              <w:rPr>
                <w:rFonts w:cs="Times New Roman"/>
                <w:sz w:val="16"/>
                <w:szCs w:val="16"/>
                <w:lang w:val="en-US"/>
              </w:rPr>
              <w:t>Women)</w:t>
            </w:r>
          </w:p>
        </w:tc>
        <w:tc>
          <w:tcPr>
            <w:tcW w:w="1768" w:type="dxa"/>
            <w:tcBorders>
              <w:top w:val="nil"/>
              <w:left w:val="nil"/>
              <w:bottom w:val="single" w:sz="4" w:space="0" w:color="auto"/>
              <w:right w:val="nil"/>
            </w:tcBorders>
            <w:shd w:val="clear" w:color="auto" w:fill="auto"/>
            <w:noWrap/>
            <w:vAlign w:val="center"/>
            <w:hideMark/>
          </w:tcPr>
          <w:p w14:paraId="1EF21D93" w14:textId="7C85CA52" w:rsidR="002F2E49" w:rsidRPr="00BC0D6C" w:rsidRDefault="002F2E49" w:rsidP="00BC0D6C">
            <w:pPr>
              <w:spacing w:after="0" w:line="240" w:lineRule="auto"/>
              <w:rPr>
                <w:rFonts w:cs="Times New Roman"/>
                <w:sz w:val="16"/>
                <w:szCs w:val="16"/>
              </w:rPr>
            </w:pPr>
            <w:r w:rsidRPr="00BC0D6C">
              <w:rPr>
                <w:rFonts w:cs="Times New Roman"/>
                <w:sz w:val="16"/>
                <w:szCs w:val="16"/>
              </w:rPr>
              <w:t>11</w:t>
            </w:r>
            <w:r w:rsidR="00166071" w:rsidRPr="00BC0D6C">
              <w:rPr>
                <w:rFonts w:cs="Times New Roman"/>
                <w:sz w:val="16"/>
                <w:szCs w:val="16"/>
              </w:rPr>
              <w:t xml:space="preserve">.3 - </w:t>
            </w:r>
            <w:r w:rsidRPr="00BC0D6C">
              <w:rPr>
                <w:rFonts w:cs="Times New Roman"/>
                <w:sz w:val="16"/>
                <w:szCs w:val="16"/>
              </w:rPr>
              <w:t>9</w:t>
            </w:r>
            <w:r w:rsidR="00166071" w:rsidRPr="00BC0D6C">
              <w:rPr>
                <w:rFonts w:cs="Times New Roman"/>
                <w:sz w:val="16"/>
                <w:szCs w:val="16"/>
              </w:rPr>
              <w:t>.</w:t>
            </w:r>
            <w:r w:rsidRPr="00BC0D6C">
              <w:rPr>
                <w:rFonts w:cs="Times New Roman"/>
                <w:sz w:val="16"/>
                <w:szCs w:val="16"/>
              </w:rPr>
              <w:t>6</w:t>
            </w:r>
            <w:r w:rsidR="00166071" w:rsidRPr="00BC0D6C">
              <w:rPr>
                <w:rFonts w:cs="Times New Roman"/>
                <w:sz w:val="16"/>
                <w:szCs w:val="16"/>
              </w:rPr>
              <w:t>/1000 PY</w:t>
            </w:r>
          </w:p>
        </w:tc>
        <w:tc>
          <w:tcPr>
            <w:tcW w:w="2410" w:type="dxa"/>
            <w:gridSpan w:val="2"/>
            <w:tcBorders>
              <w:top w:val="nil"/>
              <w:left w:val="nil"/>
              <w:bottom w:val="single" w:sz="4" w:space="0" w:color="auto"/>
              <w:right w:val="nil"/>
            </w:tcBorders>
            <w:shd w:val="clear" w:color="auto" w:fill="auto"/>
            <w:noWrap/>
            <w:vAlign w:val="center"/>
            <w:hideMark/>
          </w:tcPr>
          <w:p w14:paraId="49654527" w14:textId="382A0B06" w:rsidR="002F2E49" w:rsidRPr="00BC0D6C" w:rsidRDefault="002F2E49" w:rsidP="00FB4592">
            <w:pPr>
              <w:keepNext/>
              <w:spacing w:after="0" w:line="240" w:lineRule="auto"/>
              <w:jc w:val="center"/>
              <w:rPr>
                <w:rFonts w:cs="Times New Roman"/>
                <w:sz w:val="16"/>
                <w:szCs w:val="16"/>
              </w:rPr>
            </w:pPr>
            <w:r w:rsidRPr="00BC0D6C">
              <w:rPr>
                <w:rFonts w:cs="Times New Roman"/>
                <w:sz w:val="16"/>
                <w:szCs w:val="16"/>
              </w:rPr>
              <w:fldChar w:fldCharType="begin"/>
            </w:r>
            <w:r w:rsidR="00FB4592">
              <w:rPr>
                <w:rFonts w:cs="Times New Roman"/>
                <w:sz w:val="16"/>
                <w:szCs w:val="16"/>
              </w:rPr>
              <w:instrText xml:space="preserve"> ADDIN EN.CITE &lt;EndNote&gt;&lt;Cite&gt;&lt;Author&gt;INSEE&lt;/Author&gt;&lt;Year&gt;2012&lt;/Year&gt;&lt;RecNum&gt;20&lt;/RecNum&gt;&lt;DisplayText&gt;(20, 21)&lt;/DisplayText&gt;&lt;record&gt;&lt;rec-number&gt;20&lt;/rec-number&gt;&lt;foreign-keys&gt;&lt;key app="EN" db-id="p052wz0atrr9paezrp95x9et5aa5x2dx99t0"&gt;20&lt;/key&gt;&lt;/foreign-keys&gt;&lt;ref-type name="Online Database"&gt;45&lt;/ref-type&gt;&lt;contributors&gt;&lt;authors&gt;&lt;author&gt;INSEE&lt;/author&gt;&lt;/authors&gt;&lt;/contributors&gt;&lt;titles&gt;&lt;title&gt;Taux de mortalité par sexe et groupe d&amp;apos;âges&lt;/title&gt;&lt;/titles&gt;&lt;dates&gt;&lt;year&gt;2012&lt;/year&gt;&lt;/dates&gt;&lt;urls&gt;&lt;related-urls&gt;&lt;url&gt;http://www.insee.fr/fr/themes/detail.asp?ref_id=ir-sd2010&amp;amp;page=irweb/sd2010/dd/sd2010_mortalite.htm&lt;/url&gt;&lt;/related-urls&gt;&lt;/urls&gt;&lt;language&gt;French&lt;/language&gt;&lt;/record&gt;&lt;/Cite&gt;&lt;Cite&gt;&lt;Author&gt;INSEE&lt;/Author&gt;&lt;Year&gt;2013&lt;/Year&gt;&lt;RecNum&gt;21&lt;/RecNum&gt;&lt;record&gt;&lt;rec-number&gt;21&lt;/rec-number&gt;&lt;foreign-keys&gt;&lt;key app="EN" db-id="p052wz0atrr9paezrp95x9et5aa5x2dx99t0"&gt;21&lt;/key&gt;&lt;/foreign-keys&gt;&lt;ref-type name="Journal Article"&gt;17&lt;/ref-type&gt;&lt;contributors&gt;&lt;authors&gt;&lt;author&gt;INSEE&lt;/author&gt;&lt;/authors&gt;&lt;/contributors&gt;&lt;titles&gt;&lt;title&gt;Population par sexe et groupes d&amp;apos;âges quinquennaux&lt;/title&gt;&lt;/titles&gt;&lt;dates&gt;&lt;year&gt;2013&lt;/year&gt;&lt;/dates&gt;&lt;urls&gt;&lt;related-urls&gt;&lt;url&gt;http://www.insee.fr/fr/themes/tableau.asp?reg_id=0&amp;amp;ref_id=NATnon02150&lt;/url&gt;&lt;/related-urls&gt;&lt;/urls&gt;&lt;language&gt;French&lt;/language&gt;&lt;/record&gt;&lt;/Cite&gt;&lt;/EndNote&gt;</w:instrText>
            </w:r>
            <w:r w:rsidRPr="00BC0D6C">
              <w:rPr>
                <w:rFonts w:cs="Times New Roman"/>
                <w:sz w:val="16"/>
                <w:szCs w:val="16"/>
              </w:rPr>
              <w:fldChar w:fldCharType="separate"/>
            </w:r>
            <w:r w:rsidR="009934C8">
              <w:rPr>
                <w:rFonts w:cs="Times New Roman"/>
                <w:noProof/>
                <w:sz w:val="16"/>
                <w:szCs w:val="16"/>
              </w:rPr>
              <w:t>(</w:t>
            </w:r>
            <w:hyperlink w:anchor="_ENREF_20" w:tooltip="INSEE, 2012 #20" w:history="1">
              <w:r w:rsidR="00FB4592">
                <w:rPr>
                  <w:rFonts w:cs="Times New Roman"/>
                  <w:noProof/>
                  <w:sz w:val="16"/>
                  <w:szCs w:val="16"/>
                </w:rPr>
                <w:t>20</w:t>
              </w:r>
            </w:hyperlink>
            <w:r w:rsidR="009934C8">
              <w:rPr>
                <w:rFonts w:cs="Times New Roman"/>
                <w:noProof/>
                <w:sz w:val="16"/>
                <w:szCs w:val="16"/>
              </w:rPr>
              <w:t xml:space="preserve">, </w:t>
            </w:r>
            <w:hyperlink w:anchor="_ENREF_21" w:tooltip="INSEE, 2013 #21" w:history="1">
              <w:r w:rsidR="00FB4592">
                <w:rPr>
                  <w:rFonts w:cs="Times New Roman"/>
                  <w:noProof/>
                  <w:sz w:val="16"/>
                  <w:szCs w:val="16"/>
                </w:rPr>
                <w:t>21</w:t>
              </w:r>
            </w:hyperlink>
            <w:r w:rsidR="009934C8">
              <w:rPr>
                <w:rFonts w:cs="Times New Roman"/>
                <w:noProof/>
                <w:sz w:val="16"/>
                <w:szCs w:val="16"/>
              </w:rPr>
              <w:t>)</w:t>
            </w:r>
            <w:r w:rsidRPr="00BC0D6C">
              <w:rPr>
                <w:rFonts w:cs="Times New Roman"/>
                <w:sz w:val="16"/>
                <w:szCs w:val="16"/>
              </w:rPr>
              <w:fldChar w:fldCharType="end"/>
            </w:r>
          </w:p>
        </w:tc>
      </w:tr>
    </w:tbl>
    <w:p w14:paraId="15FFFDAE" w14:textId="77777777" w:rsidR="00A7495C" w:rsidRPr="00BC0D6C" w:rsidRDefault="002F2E49" w:rsidP="00BC0D6C">
      <w:pPr>
        <w:spacing w:after="0" w:line="240" w:lineRule="auto"/>
        <w:rPr>
          <w:rFonts w:cs="Times New Roman"/>
          <w:sz w:val="16"/>
          <w:szCs w:val="16"/>
          <w:lang w:val="en-US"/>
        </w:rPr>
      </w:pPr>
      <w:r w:rsidRPr="00BC0D6C">
        <w:rPr>
          <w:rFonts w:cs="Times New Roman"/>
          <w:sz w:val="16"/>
          <w:szCs w:val="16"/>
          <w:lang w:val="en-US"/>
        </w:rPr>
        <w:t>IBM: Individual-based model</w:t>
      </w:r>
    </w:p>
    <w:p w14:paraId="18B3AA72" w14:textId="77777777" w:rsidR="002F2E49" w:rsidRPr="00BC0D6C" w:rsidRDefault="002F2E49" w:rsidP="00BC0D6C">
      <w:pPr>
        <w:spacing w:after="0" w:line="240" w:lineRule="auto"/>
        <w:rPr>
          <w:rFonts w:cs="Times New Roman"/>
          <w:sz w:val="16"/>
          <w:szCs w:val="16"/>
          <w:lang w:val="en-US"/>
        </w:rPr>
      </w:pPr>
      <w:r w:rsidRPr="00BC0D6C">
        <w:rPr>
          <w:rFonts w:cs="Times New Roman"/>
          <w:sz w:val="16"/>
          <w:szCs w:val="16"/>
          <w:lang w:val="en-US"/>
        </w:rPr>
        <w:t>PWID: People who inject drugs</w:t>
      </w:r>
    </w:p>
    <w:p w14:paraId="3F9E8DAA" w14:textId="77777777" w:rsidR="002F2E49" w:rsidRPr="00BC0D6C" w:rsidRDefault="002F2E49" w:rsidP="00BC0D6C">
      <w:pPr>
        <w:spacing w:after="0" w:line="240" w:lineRule="auto"/>
        <w:rPr>
          <w:rFonts w:cs="Times New Roman"/>
          <w:sz w:val="16"/>
          <w:szCs w:val="16"/>
          <w:lang w:val="en-US"/>
        </w:rPr>
      </w:pPr>
      <w:r w:rsidRPr="00BC0D6C">
        <w:rPr>
          <w:rFonts w:cs="Times New Roman"/>
          <w:sz w:val="16"/>
          <w:szCs w:val="16"/>
          <w:lang w:val="en-US"/>
        </w:rPr>
        <w:t>SVR: sustained virological response</w:t>
      </w:r>
    </w:p>
    <w:p w14:paraId="33AFB655" w14:textId="76F2AF2C" w:rsidR="00166071" w:rsidRPr="00BC0D6C" w:rsidRDefault="00166071" w:rsidP="00BC0D6C">
      <w:pPr>
        <w:spacing w:after="0" w:line="240" w:lineRule="auto"/>
        <w:rPr>
          <w:rFonts w:cs="Times New Roman"/>
          <w:sz w:val="16"/>
          <w:szCs w:val="16"/>
          <w:lang w:val="en-US"/>
        </w:rPr>
      </w:pPr>
      <w:r w:rsidRPr="00BC0D6C">
        <w:rPr>
          <w:rFonts w:cs="Times New Roman"/>
          <w:sz w:val="16"/>
          <w:szCs w:val="16"/>
          <w:lang w:val="en-US"/>
        </w:rPr>
        <w:t>PY: person-year</w:t>
      </w:r>
    </w:p>
    <w:p w14:paraId="40AD79B7" w14:textId="77777777" w:rsidR="002F2E49" w:rsidRPr="00BC0D6C" w:rsidRDefault="002F2E49" w:rsidP="00BC0D6C">
      <w:pPr>
        <w:spacing w:after="240" w:line="240" w:lineRule="auto"/>
        <w:rPr>
          <w:rFonts w:cs="Times New Roman"/>
          <w:sz w:val="20"/>
          <w:szCs w:val="20"/>
          <w:lang w:val="en-US"/>
        </w:rPr>
      </w:pPr>
    </w:p>
    <w:p w14:paraId="5A233BD8" w14:textId="77777777" w:rsidR="00A7495C" w:rsidRPr="00DC351F" w:rsidRDefault="00A7495C" w:rsidP="00DC351F">
      <w:pPr>
        <w:pStyle w:val="Titre3"/>
        <w:spacing w:before="0" w:line="480" w:lineRule="auto"/>
        <w:rPr>
          <w:rFonts w:cs="Times New Roman"/>
          <w:szCs w:val="20"/>
          <w:lang w:val="en-US"/>
        </w:rPr>
      </w:pPr>
      <w:r w:rsidRPr="00DC351F">
        <w:rPr>
          <w:rFonts w:cs="Times New Roman"/>
          <w:szCs w:val="20"/>
          <w:lang w:val="en-US"/>
        </w:rPr>
        <w:t>Results</w:t>
      </w:r>
    </w:p>
    <w:p w14:paraId="14BBA98F" w14:textId="77777777" w:rsidR="00A7495C" w:rsidRPr="00DC351F" w:rsidRDefault="00A7495C" w:rsidP="00DC351F">
      <w:pPr>
        <w:spacing w:after="0" w:line="480" w:lineRule="auto"/>
        <w:rPr>
          <w:rFonts w:cs="Times New Roman"/>
          <w:szCs w:val="20"/>
          <w:lang w:val="en-US"/>
        </w:rPr>
      </w:pPr>
      <w:r w:rsidRPr="00DC351F">
        <w:rPr>
          <w:rFonts w:cs="Times New Roman"/>
          <w:szCs w:val="20"/>
          <w:lang w:val="en-US"/>
        </w:rPr>
        <w:t>We found the following results (with 95% confidence intervals), depending on the average number of injecting partners:</w:t>
      </w:r>
    </w:p>
    <w:p w14:paraId="7E648F7D" w14:textId="72123438" w:rsidR="00B61E97" w:rsidRPr="00BC0D6C" w:rsidRDefault="00B61E97" w:rsidP="00BC0D6C">
      <w:pPr>
        <w:spacing w:after="240" w:line="240" w:lineRule="auto"/>
        <w:rPr>
          <w:rFonts w:cs="Times New Roman"/>
          <w:sz w:val="20"/>
          <w:szCs w:val="20"/>
          <w:lang w:val="en-US"/>
        </w:rPr>
      </w:pPr>
      <w:r w:rsidRPr="00BC0D6C">
        <w:rPr>
          <w:rFonts w:cs="Times New Roman"/>
          <w:b/>
          <w:sz w:val="20"/>
          <w:szCs w:val="20"/>
          <w:lang w:val="en-US"/>
        </w:rPr>
        <w:t>Table S</w:t>
      </w:r>
      <w:r w:rsidR="00BC366F" w:rsidRPr="00BC0D6C">
        <w:rPr>
          <w:rFonts w:cs="Times New Roman"/>
          <w:b/>
          <w:sz w:val="20"/>
          <w:szCs w:val="20"/>
          <w:lang w:val="en-US"/>
        </w:rPr>
        <w:t>3</w:t>
      </w:r>
      <w:r w:rsidRPr="00BC0D6C">
        <w:rPr>
          <w:rFonts w:cs="Times New Roman"/>
          <w:sz w:val="20"/>
          <w:szCs w:val="20"/>
          <w:lang w:val="en-US"/>
        </w:rPr>
        <w:t xml:space="preserve"> </w:t>
      </w:r>
      <w:r w:rsidRPr="00BC0D6C">
        <w:rPr>
          <w:rFonts w:eastAsia="Times New Roman" w:cs="Times New Roman"/>
          <w:sz w:val="20"/>
          <w:szCs w:val="20"/>
          <w:lang w:val="en-US"/>
        </w:rPr>
        <w:t xml:space="preserve">Infection rate per partner </w:t>
      </w:r>
      <m:oMath>
        <m:r>
          <w:rPr>
            <w:rFonts w:ascii="Cambria Math" w:hAnsi="Cambria Math" w:cs="Times New Roman"/>
            <w:sz w:val="20"/>
            <w:szCs w:val="20"/>
            <w:lang w:val="en-US"/>
          </w:rPr>
          <m:t>β'</m:t>
        </m:r>
      </m:oMath>
      <w:r w:rsidRPr="00BC0D6C">
        <w:rPr>
          <w:rFonts w:eastAsia="Times New Roman" w:cs="Times New Roman"/>
          <w:sz w:val="20"/>
          <w:szCs w:val="20"/>
          <w:lang w:val="en-US"/>
        </w:rPr>
        <w:t xml:space="preserve"> and </w:t>
      </w:r>
      <w:r w:rsidRPr="00BC0D6C">
        <w:rPr>
          <w:rFonts w:cs="Times New Roman"/>
          <w:sz w:val="20"/>
          <w:szCs w:val="20"/>
          <w:lang w:val="en-US"/>
        </w:rPr>
        <w:t>time to linkage to care estimat</w:t>
      </w:r>
      <w:r w:rsidR="005A253D" w:rsidRPr="00BC0D6C">
        <w:rPr>
          <w:rFonts w:cs="Times New Roman"/>
          <w:sz w:val="20"/>
          <w:szCs w:val="20"/>
          <w:lang w:val="en-US"/>
        </w:rPr>
        <w:t>es</w:t>
      </w:r>
      <w:r w:rsidRPr="00BC0D6C">
        <w:rPr>
          <w:rFonts w:cs="Times New Roman"/>
          <w:sz w:val="20"/>
          <w:szCs w:val="20"/>
          <w:lang w:val="en-US"/>
        </w:rPr>
        <w:t xml:space="preserve"> by Approximate Bayesian Computation</w:t>
      </w:r>
      <w:r w:rsidR="005A253D" w:rsidRPr="00BC0D6C">
        <w:rPr>
          <w:rFonts w:cs="Times New Roman"/>
          <w:sz w:val="20"/>
          <w:szCs w:val="20"/>
          <w:lang w:val="en-US"/>
        </w:rPr>
        <w:t>,</w:t>
      </w:r>
      <w:r w:rsidRPr="00BC0D6C">
        <w:rPr>
          <w:rFonts w:cs="Times New Roman"/>
          <w:sz w:val="20"/>
          <w:szCs w:val="20"/>
          <w:lang w:val="en-US"/>
        </w:rPr>
        <w:t xml:space="preserve"> according to the</w:t>
      </w:r>
      <w:r w:rsidRPr="00BC0D6C">
        <w:rPr>
          <w:rFonts w:eastAsia="Times New Roman" w:cs="Times New Roman"/>
          <w:color w:val="000000"/>
          <w:sz w:val="20"/>
          <w:szCs w:val="20"/>
          <w:lang w:val="en-US" w:eastAsia="fr-FR"/>
        </w:rPr>
        <w:t xml:space="preserve"> </w:t>
      </w:r>
      <w:r w:rsidR="00D92991" w:rsidRPr="00BC0D6C">
        <w:rPr>
          <w:rFonts w:eastAsia="Times New Roman" w:cs="Times New Roman"/>
          <w:color w:val="000000"/>
          <w:sz w:val="20"/>
          <w:szCs w:val="20"/>
          <w:lang w:val="en-US" w:eastAsia="fr-FR"/>
        </w:rPr>
        <w:t>a</w:t>
      </w:r>
      <w:r w:rsidRPr="00BC0D6C">
        <w:rPr>
          <w:rFonts w:eastAsia="Times New Roman" w:cs="Times New Roman"/>
          <w:color w:val="000000"/>
          <w:sz w:val="20"/>
          <w:szCs w:val="20"/>
          <w:lang w:val="en-US" w:eastAsia="fr-FR"/>
        </w:rPr>
        <w:t>verage number of injecting partners</w:t>
      </w:r>
      <w:r w:rsidR="005E368D" w:rsidRPr="00BC0D6C">
        <w:rPr>
          <w:rFonts w:eastAsia="Times New Roman" w:cs="Times New Roman"/>
          <w:color w:val="000000"/>
          <w:sz w:val="20"/>
          <w:szCs w:val="20"/>
          <w:lang w:val="en-US" w:eastAsia="fr-FR"/>
        </w:rPr>
        <w:t xml:space="preserve"> (with 95% confidence intervals)</w:t>
      </w:r>
    </w:p>
    <w:tbl>
      <w:tblPr>
        <w:tblW w:w="9157" w:type="dxa"/>
        <w:jc w:val="center"/>
        <w:tblCellMar>
          <w:left w:w="70" w:type="dxa"/>
          <w:right w:w="70" w:type="dxa"/>
        </w:tblCellMar>
        <w:tblLook w:val="04A0" w:firstRow="1" w:lastRow="0" w:firstColumn="1" w:lastColumn="0" w:noHBand="0" w:noVBand="1"/>
      </w:tblPr>
      <w:tblGrid>
        <w:gridCol w:w="2425"/>
        <w:gridCol w:w="3189"/>
        <w:gridCol w:w="3543"/>
      </w:tblGrid>
      <w:tr w:rsidR="00A7495C" w:rsidRPr="00054DC7" w14:paraId="0EEAFE19" w14:textId="77777777" w:rsidTr="005E368D">
        <w:trPr>
          <w:trHeight w:val="300"/>
          <w:jc w:val="center"/>
        </w:trPr>
        <w:tc>
          <w:tcPr>
            <w:tcW w:w="2425" w:type="dxa"/>
            <w:tcBorders>
              <w:top w:val="nil"/>
              <w:left w:val="nil"/>
              <w:bottom w:val="single" w:sz="4" w:space="0" w:color="auto"/>
              <w:right w:val="nil"/>
            </w:tcBorders>
            <w:shd w:val="clear" w:color="auto" w:fill="auto"/>
            <w:noWrap/>
            <w:vAlign w:val="center"/>
            <w:hideMark/>
          </w:tcPr>
          <w:p w14:paraId="72E1A59E" w14:textId="77777777" w:rsidR="00A7495C" w:rsidRPr="00BC0D6C" w:rsidRDefault="00A7495C" w:rsidP="00BC0D6C">
            <w:pPr>
              <w:spacing w:after="0" w:line="240" w:lineRule="auto"/>
              <w:jc w:val="center"/>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Average number of injecting partners</w:t>
            </w:r>
          </w:p>
        </w:tc>
        <w:tc>
          <w:tcPr>
            <w:tcW w:w="3189" w:type="dxa"/>
            <w:tcBorders>
              <w:top w:val="nil"/>
              <w:left w:val="nil"/>
              <w:bottom w:val="single" w:sz="4" w:space="0" w:color="auto"/>
              <w:right w:val="nil"/>
            </w:tcBorders>
            <w:shd w:val="clear" w:color="auto" w:fill="auto"/>
            <w:noWrap/>
            <w:vAlign w:val="center"/>
            <w:hideMark/>
          </w:tcPr>
          <w:p w14:paraId="559B9E4D" w14:textId="77777777" w:rsidR="00A7495C" w:rsidRPr="00BC0D6C" w:rsidRDefault="002F2E49" w:rsidP="00BC0D6C">
            <w:pPr>
              <w:spacing w:after="0" w:line="240" w:lineRule="auto"/>
              <w:jc w:val="center"/>
              <w:rPr>
                <w:rFonts w:eastAsia="Times New Roman" w:cs="Times New Roman"/>
                <w:color w:val="000000"/>
                <w:sz w:val="16"/>
                <w:szCs w:val="16"/>
                <w:lang w:val="en-US" w:eastAsia="fr-FR"/>
              </w:rPr>
            </w:pPr>
            <w:r w:rsidRPr="00BC0D6C">
              <w:rPr>
                <w:rFonts w:eastAsia="Times New Roman" w:cs="Times New Roman"/>
                <w:sz w:val="16"/>
                <w:szCs w:val="16"/>
                <w:lang w:val="en-US"/>
              </w:rPr>
              <w:t xml:space="preserve"> Infection rate per partner </w:t>
            </w:r>
            <m:oMath>
              <m:r>
                <w:rPr>
                  <w:rFonts w:ascii="Cambria Math" w:hAnsi="Cambria Math" w:cs="Times New Roman"/>
                  <w:sz w:val="16"/>
                  <w:szCs w:val="16"/>
                  <w:lang w:val="en-US"/>
                </w:rPr>
                <m:t>β'</m:t>
              </m:r>
            </m:oMath>
            <w:r w:rsidRPr="00BC0D6C">
              <w:rPr>
                <w:rFonts w:eastAsia="Times New Roman" w:cs="Times New Roman"/>
                <w:sz w:val="16"/>
                <w:szCs w:val="16"/>
                <w:lang w:val="en-US"/>
              </w:rPr>
              <w:t xml:space="preserve"> (y</w:t>
            </w:r>
            <w:r w:rsidRPr="00BC0D6C">
              <w:rPr>
                <w:rFonts w:eastAsia="Times New Roman" w:cs="Times New Roman"/>
                <w:sz w:val="16"/>
                <w:szCs w:val="16"/>
                <w:vertAlign w:val="superscript"/>
                <w:lang w:val="en-US"/>
              </w:rPr>
              <w:t>-1</w:t>
            </w:r>
            <w:r w:rsidRPr="00BC0D6C">
              <w:rPr>
                <w:rFonts w:eastAsia="Times New Roman" w:cs="Times New Roman"/>
                <w:sz w:val="16"/>
                <w:szCs w:val="16"/>
                <w:lang w:val="en-US"/>
              </w:rPr>
              <w:t>)</w:t>
            </w:r>
          </w:p>
        </w:tc>
        <w:tc>
          <w:tcPr>
            <w:tcW w:w="3543" w:type="dxa"/>
            <w:tcBorders>
              <w:top w:val="nil"/>
              <w:left w:val="nil"/>
              <w:bottom w:val="single" w:sz="4" w:space="0" w:color="auto"/>
              <w:right w:val="nil"/>
            </w:tcBorders>
            <w:shd w:val="clear" w:color="auto" w:fill="auto"/>
            <w:noWrap/>
            <w:vAlign w:val="center"/>
            <w:hideMark/>
          </w:tcPr>
          <w:p w14:paraId="4E14CC35" w14:textId="605CDDB7" w:rsidR="00A7495C" w:rsidRPr="00BC0D6C" w:rsidRDefault="002F2E49" w:rsidP="00BC0D6C">
            <w:pPr>
              <w:spacing w:after="0" w:line="240" w:lineRule="auto"/>
              <w:jc w:val="center"/>
              <w:rPr>
                <w:rFonts w:eastAsia="Times New Roman" w:cs="Times New Roman"/>
                <w:color w:val="000000"/>
                <w:sz w:val="16"/>
                <w:szCs w:val="16"/>
                <w:lang w:val="en-US" w:eastAsia="fr-FR"/>
              </w:rPr>
            </w:pPr>
            <w:r w:rsidRPr="00BC0D6C">
              <w:rPr>
                <w:rFonts w:cs="Times New Roman"/>
                <w:sz w:val="16"/>
                <w:szCs w:val="16"/>
                <w:lang w:val="en-US"/>
              </w:rPr>
              <w:t xml:space="preserve">Time to linkage to care </w:t>
            </w:r>
            <m:oMath>
              <m:r>
                <w:rPr>
                  <w:rFonts w:ascii="Cambria Math" w:hAnsi="Cambria Math" w:cs="Times New Roman"/>
                  <w:sz w:val="16"/>
                  <w:szCs w:val="16"/>
                  <w:lang w:val="el-GR"/>
                </w:rPr>
                <m:t>1/</m:t>
              </m:r>
              <m:sSub>
                <m:sSubPr>
                  <m:ctrlPr>
                    <w:rPr>
                      <w:rFonts w:ascii="Cambria Math" w:hAnsi="Cambria Math" w:cs="Times New Roman"/>
                      <w:i/>
                      <w:sz w:val="16"/>
                      <w:szCs w:val="16"/>
                      <w:lang w:val="el-GR"/>
                    </w:rPr>
                  </m:ctrlPr>
                </m:sSubPr>
                <m:e>
                  <m:r>
                    <w:rPr>
                      <w:rFonts w:ascii="Cambria Math" w:hAnsi="Cambria Math" w:cs="Times New Roman"/>
                      <w:sz w:val="16"/>
                      <w:szCs w:val="16"/>
                      <w:lang w:val="el-GR"/>
                    </w:rPr>
                    <m:t>ϕ</m:t>
                  </m:r>
                </m:e>
                <m:sub>
                  <m:r>
                    <w:rPr>
                      <w:rFonts w:ascii="Cambria Math" w:hAnsi="Cambria Math" w:cs="Times New Roman"/>
                      <w:sz w:val="16"/>
                      <w:szCs w:val="16"/>
                      <w:vertAlign w:val="subscript"/>
                      <w:lang w:val="en-US"/>
                    </w:rPr>
                    <m:t>Link</m:t>
                  </m:r>
                </m:sub>
              </m:sSub>
            </m:oMath>
            <w:r w:rsidR="005E368D" w:rsidRPr="00BC0D6C">
              <w:rPr>
                <w:rFonts w:eastAsiaTheme="minorEastAsia" w:cs="Times New Roman"/>
                <w:sz w:val="16"/>
                <w:szCs w:val="16"/>
                <w:lang w:val="en-US"/>
              </w:rPr>
              <w:t xml:space="preserve"> (y)</w:t>
            </w:r>
          </w:p>
        </w:tc>
      </w:tr>
      <w:tr w:rsidR="00A7495C" w:rsidRPr="00BC0D6C" w14:paraId="72F7E792" w14:textId="77777777" w:rsidTr="005E368D">
        <w:trPr>
          <w:trHeight w:val="300"/>
          <w:jc w:val="center"/>
        </w:trPr>
        <w:tc>
          <w:tcPr>
            <w:tcW w:w="2425" w:type="dxa"/>
            <w:tcBorders>
              <w:top w:val="single" w:sz="4" w:space="0" w:color="auto"/>
              <w:left w:val="nil"/>
              <w:bottom w:val="nil"/>
              <w:right w:val="nil"/>
            </w:tcBorders>
            <w:shd w:val="clear" w:color="auto" w:fill="auto"/>
            <w:noWrap/>
            <w:vAlign w:val="bottom"/>
            <w:hideMark/>
          </w:tcPr>
          <w:p w14:paraId="6822CDAF" w14:textId="77777777" w:rsidR="00A7495C" w:rsidRPr="00BC0D6C" w:rsidRDefault="00A7495C" w:rsidP="00BC0D6C">
            <w:pPr>
              <w:spacing w:after="0" w:line="240" w:lineRule="auto"/>
              <w:jc w:val="center"/>
              <w:rPr>
                <w:rFonts w:eastAsia="Times New Roman" w:cs="Times New Roman"/>
                <w:color w:val="000000"/>
                <w:sz w:val="16"/>
                <w:szCs w:val="16"/>
                <w:lang w:eastAsia="fr-FR"/>
              </w:rPr>
            </w:pPr>
            <w:r w:rsidRPr="00BC0D6C">
              <w:rPr>
                <w:rFonts w:eastAsia="Times New Roman" w:cs="Times New Roman"/>
                <w:color w:val="000000"/>
                <w:sz w:val="16"/>
                <w:szCs w:val="16"/>
                <w:lang w:eastAsia="fr-FR"/>
              </w:rPr>
              <w:t>3</w:t>
            </w:r>
          </w:p>
        </w:tc>
        <w:tc>
          <w:tcPr>
            <w:tcW w:w="3189" w:type="dxa"/>
            <w:tcBorders>
              <w:top w:val="single" w:sz="4" w:space="0" w:color="auto"/>
              <w:left w:val="nil"/>
              <w:bottom w:val="nil"/>
              <w:right w:val="nil"/>
            </w:tcBorders>
            <w:shd w:val="clear" w:color="auto" w:fill="auto"/>
            <w:noWrap/>
            <w:vAlign w:val="bottom"/>
            <w:hideMark/>
          </w:tcPr>
          <w:p w14:paraId="1A39B327" w14:textId="77777777" w:rsidR="00A7495C" w:rsidRPr="00BC0D6C" w:rsidRDefault="00A7495C" w:rsidP="00BC0D6C">
            <w:pPr>
              <w:spacing w:after="0" w:line="240" w:lineRule="auto"/>
              <w:jc w:val="center"/>
              <w:rPr>
                <w:rFonts w:eastAsia="Times New Roman" w:cs="Times New Roman"/>
                <w:color w:val="000000"/>
                <w:sz w:val="16"/>
                <w:szCs w:val="16"/>
                <w:lang w:eastAsia="fr-FR"/>
              </w:rPr>
            </w:pPr>
            <w:r w:rsidRPr="00BC0D6C">
              <w:rPr>
                <w:rFonts w:eastAsia="Times New Roman" w:cs="Times New Roman"/>
                <w:color w:val="000000"/>
                <w:sz w:val="16"/>
                <w:szCs w:val="16"/>
                <w:lang w:eastAsia="fr-FR"/>
              </w:rPr>
              <w:t>0.019 (0.004-0.045)</w:t>
            </w:r>
          </w:p>
        </w:tc>
        <w:tc>
          <w:tcPr>
            <w:tcW w:w="3543" w:type="dxa"/>
            <w:tcBorders>
              <w:top w:val="single" w:sz="4" w:space="0" w:color="auto"/>
              <w:left w:val="nil"/>
              <w:bottom w:val="nil"/>
              <w:right w:val="nil"/>
            </w:tcBorders>
            <w:shd w:val="clear" w:color="auto" w:fill="auto"/>
            <w:noWrap/>
            <w:vAlign w:val="bottom"/>
            <w:hideMark/>
          </w:tcPr>
          <w:p w14:paraId="329AAD52" w14:textId="77777777" w:rsidR="00A7495C" w:rsidRPr="00BC0D6C" w:rsidRDefault="002F2E49" w:rsidP="00BC0D6C">
            <w:pPr>
              <w:spacing w:after="0" w:line="240" w:lineRule="auto"/>
              <w:jc w:val="center"/>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2.6</w:t>
            </w:r>
            <w:r w:rsidR="00A7495C" w:rsidRPr="00BC0D6C">
              <w:rPr>
                <w:rFonts w:eastAsia="Times New Roman" w:cs="Times New Roman"/>
                <w:color w:val="000000"/>
                <w:sz w:val="16"/>
                <w:szCs w:val="16"/>
                <w:lang w:val="en-US" w:eastAsia="fr-FR"/>
              </w:rPr>
              <w:t xml:space="preserve"> (</w:t>
            </w:r>
            <w:r w:rsidRPr="00BC0D6C">
              <w:rPr>
                <w:rFonts w:eastAsia="Times New Roman" w:cs="Times New Roman"/>
                <w:color w:val="000000"/>
                <w:sz w:val="16"/>
                <w:szCs w:val="16"/>
                <w:lang w:val="en-US" w:eastAsia="fr-FR"/>
              </w:rPr>
              <w:t>2.3-2.9</w:t>
            </w:r>
            <w:r w:rsidR="00A7495C" w:rsidRPr="00BC0D6C">
              <w:rPr>
                <w:rFonts w:eastAsia="Times New Roman" w:cs="Times New Roman"/>
                <w:color w:val="000000"/>
                <w:sz w:val="16"/>
                <w:szCs w:val="16"/>
                <w:lang w:val="en-US" w:eastAsia="fr-FR"/>
              </w:rPr>
              <w:t>)</w:t>
            </w:r>
          </w:p>
        </w:tc>
      </w:tr>
      <w:tr w:rsidR="00A7495C" w:rsidRPr="00BC0D6C" w14:paraId="67C85857" w14:textId="77777777" w:rsidTr="005E368D">
        <w:trPr>
          <w:trHeight w:val="300"/>
          <w:jc w:val="center"/>
        </w:trPr>
        <w:tc>
          <w:tcPr>
            <w:tcW w:w="2425" w:type="dxa"/>
            <w:tcBorders>
              <w:top w:val="nil"/>
              <w:left w:val="nil"/>
              <w:right w:val="nil"/>
            </w:tcBorders>
            <w:shd w:val="clear" w:color="auto" w:fill="auto"/>
            <w:noWrap/>
            <w:vAlign w:val="bottom"/>
            <w:hideMark/>
          </w:tcPr>
          <w:p w14:paraId="2B7BC281" w14:textId="77777777" w:rsidR="00A7495C" w:rsidRPr="00BC0D6C" w:rsidRDefault="00A7495C" w:rsidP="00BC0D6C">
            <w:pPr>
              <w:spacing w:after="0" w:line="240" w:lineRule="auto"/>
              <w:jc w:val="center"/>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6</w:t>
            </w:r>
          </w:p>
        </w:tc>
        <w:tc>
          <w:tcPr>
            <w:tcW w:w="3189" w:type="dxa"/>
            <w:tcBorders>
              <w:top w:val="nil"/>
              <w:left w:val="nil"/>
              <w:right w:val="nil"/>
            </w:tcBorders>
            <w:shd w:val="clear" w:color="auto" w:fill="auto"/>
            <w:noWrap/>
            <w:vAlign w:val="bottom"/>
            <w:hideMark/>
          </w:tcPr>
          <w:p w14:paraId="45E18915" w14:textId="77777777" w:rsidR="00A7495C" w:rsidRPr="00BC0D6C" w:rsidRDefault="00A7495C" w:rsidP="00BC0D6C">
            <w:pPr>
              <w:spacing w:after="0" w:line="240" w:lineRule="auto"/>
              <w:jc w:val="center"/>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0.01 (0.003-0.02)</w:t>
            </w:r>
          </w:p>
        </w:tc>
        <w:tc>
          <w:tcPr>
            <w:tcW w:w="3543" w:type="dxa"/>
            <w:tcBorders>
              <w:top w:val="nil"/>
              <w:left w:val="nil"/>
              <w:right w:val="nil"/>
            </w:tcBorders>
            <w:shd w:val="clear" w:color="auto" w:fill="auto"/>
            <w:noWrap/>
            <w:vAlign w:val="bottom"/>
            <w:hideMark/>
          </w:tcPr>
          <w:p w14:paraId="7854C9A3" w14:textId="77777777" w:rsidR="00A7495C" w:rsidRPr="00BC0D6C" w:rsidRDefault="002F2E49" w:rsidP="00BC0D6C">
            <w:pPr>
              <w:spacing w:after="0" w:line="240" w:lineRule="auto"/>
              <w:jc w:val="center"/>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2.6</w:t>
            </w:r>
            <w:r w:rsidR="00A7495C" w:rsidRPr="00BC0D6C">
              <w:rPr>
                <w:rFonts w:eastAsia="Times New Roman" w:cs="Times New Roman"/>
                <w:color w:val="000000"/>
                <w:sz w:val="16"/>
                <w:szCs w:val="16"/>
                <w:lang w:val="en-US" w:eastAsia="fr-FR"/>
              </w:rPr>
              <w:t xml:space="preserve"> (</w:t>
            </w:r>
            <w:r w:rsidRPr="00BC0D6C">
              <w:rPr>
                <w:rFonts w:eastAsia="Times New Roman" w:cs="Times New Roman"/>
                <w:color w:val="000000"/>
                <w:sz w:val="16"/>
                <w:szCs w:val="16"/>
                <w:lang w:val="en-US" w:eastAsia="fr-FR"/>
              </w:rPr>
              <w:t>2.3-2.9</w:t>
            </w:r>
            <w:r w:rsidR="00A7495C" w:rsidRPr="00BC0D6C">
              <w:rPr>
                <w:rFonts w:eastAsia="Times New Roman" w:cs="Times New Roman"/>
                <w:color w:val="000000"/>
                <w:sz w:val="16"/>
                <w:szCs w:val="16"/>
                <w:lang w:val="en-US" w:eastAsia="fr-FR"/>
              </w:rPr>
              <w:t>)</w:t>
            </w:r>
          </w:p>
        </w:tc>
      </w:tr>
      <w:tr w:rsidR="00A7495C" w:rsidRPr="00BC0D6C" w14:paraId="0C8A50D9" w14:textId="77777777" w:rsidTr="005E368D">
        <w:trPr>
          <w:trHeight w:val="300"/>
          <w:jc w:val="center"/>
        </w:trPr>
        <w:tc>
          <w:tcPr>
            <w:tcW w:w="2425" w:type="dxa"/>
            <w:tcBorders>
              <w:top w:val="nil"/>
              <w:left w:val="nil"/>
              <w:bottom w:val="single" w:sz="4" w:space="0" w:color="auto"/>
              <w:right w:val="nil"/>
            </w:tcBorders>
            <w:shd w:val="clear" w:color="auto" w:fill="auto"/>
            <w:noWrap/>
            <w:vAlign w:val="bottom"/>
            <w:hideMark/>
          </w:tcPr>
          <w:p w14:paraId="0BF1F1A0" w14:textId="77777777" w:rsidR="00A7495C" w:rsidRPr="00BC0D6C" w:rsidRDefault="00A7495C" w:rsidP="00BC0D6C">
            <w:pPr>
              <w:spacing w:after="0" w:line="240" w:lineRule="auto"/>
              <w:jc w:val="center"/>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15</w:t>
            </w:r>
          </w:p>
        </w:tc>
        <w:tc>
          <w:tcPr>
            <w:tcW w:w="3189" w:type="dxa"/>
            <w:tcBorders>
              <w:top w:val="nil"/>
              <w:left w:val="nil"/>
              <w:bottom w:val="single" w:sz="4" w:space="0" w:color="auto"/>
              <w:right w:val="nil"/>
            </w:tcBorders>
            <w:shd w:val="clear" w:color="auto" w:fill="auto"/>
            <w:noWrap/>
            <w:vAlign w:val="bottom"/>
            <w:hideMark/>
          </w:tcPr>
          <w:p w14:paraId="5BCF4FCE" w14:textId="77777777" w:rsidR="00A7495C" w:rsidRPr="00BC0D6C" w:rsidRDefault="00A7495C" w:rsidP="00BC0D6C">
            <w:pPr>
              <w:spacing w:after="0" w:line="240" w:lineRule="auto"/>
              <w:jc w:val="center"/>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0.004  (0.002-0.008)</w:t>
            </w:r>
          </w:p>
        </w:tc>
        <w:tc>
          <w:tcPr>
            <w:tcW w:w="3543" w:type="dxa"/>
            <w:tcBorders>
              <w:top w:val="nil"/>
              <w:left w:val="nil"/>
              <w:bottom w:val="single" w:sz="4" w:space="0" w:color="auto"/>
              <w:right w:val="nil"/>
            </w:tcBorders>
            <w:shd w:val="clear" w:color="auto" w:fill="auto"/>
            <w:noWrap/>
            <w:vAlign w:val="bottom"/>
            <w:hideMark/>
          </w:tcPr>
          <w:p w14:paraId="3B357305" w14:textId="77777777" w:rsidR="00A7495C" w:rsidRPr="00BC0D6C" w:rsidRDefault="002F2E49" w:rsidP="00BC0D6C">
            <w:pPr>
              <w:spacing w:after="0" w:line="240" w:lineRule="auto"/>
              <w:jc w:val="center"/>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2.6</w:t>
            </w:r>
            <w:r w:rsidR="00A7495C" w:rsidRPr="00BC0D6C">
              <w:rPr>
                <w:rFonts w:eastAsia="Times New Roman" w:cs="Times New Roman"/>
                <w:color w:val="000000"/>
                <w:sz w:val="16"/>
                <w:szCs w:val="16"/>
                <w:lang w:val="en-US" w:eastAsia="fr-FR"/>
              </w:rPr>
              <w:t xml:space="preserve"> (</w:t>
            </w:r>
            <w:r w:rsidRPr="00BC0D6C">
              <w:rPr>
                <w:rFonts w:eastAsia="Times New Roman" w:cs="Times New Roman"/>
                <w:color w:val="000000"/>
                <w:sz w:val="16"/>
                <w:szCs w:val="16"/>
                <w:lang w:val="en-US" w:eastAsia="fr-FR"/>
              </w:rPr>
              <w:t>2.3-2.9</w:t>
            </w:r>
            <w:r w:rsidR="00A7495C" w:rsidRPr="00BC0D6C">
              <w:rPr>
                <w:rFonts w:eastAsia="Times New Roman" w:cs="Times New Roman"/>
                <w:color w:val="000000"/>
                <w:sz w:val="16"/>
                <w:szCs w:val="16"/>
                <w:lang w:val="en-US" w:eastAsia="fr-FR"/>
              </w:rPr>
              <w:t>)</w:t>
            </w:r>
          </w:p>
        </w:tc>
      </w:tr>
    </w:tbl>
    <w:p w14:paraId="314C59FE" w14:textId="3717C5A9" w:rsidR="00A7495C" w:rsidRPr="00BC0D6C" w:rsidRDefault="00A7495C" w:rsidP="00BC0D6C">
      <w:pPr>
        <w:spacing w:after="240" w:line="240" w:lineRule="auto"/>
        <w:rPr>
          <w:rFonts w:cs="Times New Roman"/>
          <w:sz w:val="20"/>
          <w:szCs w:val="20"/>
          <w:lang w:val="en-US"/>
        </w:rPr>
      </w:pPr>
      <w:r w:rsidRPr="00BC0D6C">
        <w:rPr>
          <w:rFonts w:cs="Times New Roman"/>
          <w:sz w:val="20"/>
          <w:szCs w:val="20"/>
          <w:lang w:val="en-US"/>
        </w:rPr>
        <w:br w:type="page"/>
      </w:r>
    </w:p>
    <w:p w14:paraId="15311DEA" w14:textId="3DEEE85B" w:rsidR="00BC0D6C" w:rsidRPr="00BC0D6C" w:rsidRDefault="00A7495C" w:rsidP="00BC0D6C">
      <w:pPr>
        <w:pStyle w:val="Titre2"/>
        <w:tabs>
          <w:tab w:val="center" w:pos="4800"/>
          <w:tab w:val="right" w:pos="9500"/>
        </w:tabs>
        <w:spacing w:before="0" w:after="240" w:line="240" w:lineRule="auto"/>
        <w:rPr>
          <w:lang w:val="en-US"/>
        </w:rPr>
      </w:pPr>
      <w:r w:rsidRPr="00BC0D6C">
        <w:rPr>
          <w:rFonts w:cs="Times New Roman"/>
          <w:sz w:val="24"/>
          <w:szCs w:val="24"/>
          <w:lang w:val="en-US"/>
        </w:rPr>
        <w:lastRenderedPageBreak/>
        <w:t>S3: estimat</w:t>
      </w:r>
      <w:r w:rsidR="00962F9D" w:rsidRPr="00BC0D6C">
        <w:rPr>
          <w:rFonts w:cs="Times New Roman"/>
          <w:sz w:val="24"/>
          <w:szCs w:val="24"/>
          <w:lang w:val="en-US"/>
        </w:rPr>
        <w:t>ing</w:t>
      </w:r>
      <w:r w:rsidRPr="00BC0D6C">
        <w:rPr>
          <w:rFonts w:cs="Times New Roman"/>
          <w:sz w:val="24"/>
          <w:szCs w:val="24"/>
          <w:lang w:val="en-US"/>
        </w:rPr>
        <w:t xml:space="preserve"> the time before diagnosi</w:t>
      </w:r>
      <w:r w:rsidR="00A926BD" w:rsidRPr="00BC0D6C">
        <w:rPr>
          <w:rFonts w:cs="Times New Roman"/>
          <w:sz w:val="24"/>
          <w:szCs w:val="24"/>
          <w:lang w:val="en-US"/>
        </w:rPr>
        <w:t>S</w:t>
      </w:r>
      <w:r w:rsidRPr="00BC0D6C">
        <w:rPr>
          <w:rFonts w:cs="Times New Roman"/>
          <w:sz w:val="24"/>
          <w:szCs w:val="24"/>
          <w:lang w:val="en-US"/>
        </w:rPr>
        <w:t xml:space="preserve"> by maximum likelihood FROM the data of the ANRS COQUELICOT STUDY</w:t>
      </w:r>
    </w:p>
    <w:p w14:paraId="5BFFE6ED" w14:textId="17433538" w:rsidR="004A4880" w:rsidRPr="00DC351F" w:rsidRDefault="00F40065" w:rsidP="00DC351F">
      <w:pPr>
        <w:tabs>
          <w:tab w:val="center" w:pos="4800"/>
          <w:tab w:val="right" w:pos="9500"/>
        </w:tabs>
        <w:spacing w:after="0" w:line="480" w:lineRule="auto"/>
        <w:jc w:val="both"/>
        <w:rPr>
          <w:rFonts w:eastAsiaTheme="minorEastAsia" w:cs="Times New Roman"/>
          <w:noProof/>
          <w:lang w:val="en-US"/>
        </w:rPr>
      </w:pPr>
      <w:r w:rsidRPr="00DC351F">
        <w:rPr>
          <w:rFonts w:cs="Times New Roman"/>
          <w:noProof/>
          <w:lang w:val="en-US"/>
        </w:rPr>
        <w:t xml:space="preserve">We wanted to estimate the </w:t>
      </w:r>
      <w:r w:rsidR="004A4880" w:rsidRPr="00DC351F">
        <w:rPr>
          <w:rFonts w:cs="Times New Roman"/>
          <w:noProof/>
          <w:lang w:val="en-US"/>
        </w:rPr>
        <w:t>test</w:t>
      </w:r>
      <w:r w:rsidRPr="00DC351F">
        <w:rPr>
          <w:rFonts w:cs="Times New Roman"/>
          <w:noProof/>
          <w:lang w:val="en-US"/>
        </w:rPr>
        <w:t xml:space="preserve"> rate </w:t>
      </w:r>
      <m:oMath>
        <m:r>
          <w:rPr>
            <w:rFonts w:ascii="Cambria Math" w:hAnsi="Cambria Math" w:cs="Times New Roman"/>
            <w:noProof/>
            <w:lang w:val="en-US"/>
          </w:rPr>
          <m:t>δ</m:t>
        </m:r>
      </m:oMath>
      <w:r w:rsidRPr="00DC351F">
        <w:rPr>
          <w:rFonts w:cs="Times New Roman"/>
          <w:noProof/>
          <w:lang w:val="en-US"/>
        </w:rPr>
        <w:t xml:space="preserve"> using the data available in </w:t>
      </w:r>
      <w:r w:rsidR="00683124" w:rsidRPr="00DC351F">
        <w:rPr>
          <w:rFonts w:cs="Times New Roman"/>
          <w:noProof/>
          <w:lang w:val="en-US"/>
        </w:rPr>
        <w:t xml:space="preserve">the </w:t>
      </w:r>
      <w:r w:rsidRPr="00DC351F">
        <w:rPr>
          <w:rFonts w:cs="Times New Roman"/>
          <w:noProof/>
          <w:lang w:val="en-US"/>
        </w:rPr>
        <w:t xml:space="preserve">Coquelicot study. </w:t>
      </w:r>
      <w:r w:rsidR="004A4880" w:rsidRPr="00DC351F">
        <w:rPr>
          <w:rFonts w:cs="Times New Roman"/>
          <w:noProof/>
          <w:lang w:val="en-US"/>
        </w:rPr>
        <w:t xml:space="preserve">PWID undergo test until they are diagnosed with HCV. We assume that to each PWID without HCV diagnosis is associated a Poisson process of rate </w:t>
      </w:r>
      <m:oMath>
        <m:r>
          <w:rPr>
            <w:rFonts w:ascii="Cambria Math" w:hAnsi="Cambria Math" w:cs="Times New Roman"/>
            <w:noProof/>
            <w:lang w:val="en-US"/>
          </w:rPr>
          <m:t>δ</m:t>
        </m:r>
      </m:oMath>
      <w:r w:rsidR="004A4880" w:rsidRPr="00DC351F">
        <w:rPr>
          <w:rFonts w:eastAsiaTheme="minorEastAsia" w:cs="Times New Roman"/>
          <w:noProof/>
          <w:lang w:val="en-US"/>
        </w:rPr>
        <w:t xml:space="preserve">, that is to say that intervals between successive tests follow exponential distribution with parameter </w:t>
      </w:r>
      <m:oMath>
        <m:r>
          <w:rPr>
            <w:rFonts w:ascii="Cambria Math" w:hAnsi="Cambria Math" w:cs="Times New Roman"/>
            <w:noProof/>
            <w:lang w:val="en-US"/>
          </w:rPr>
          <m:t>δ</m:t>
        </m:r>
      </m:oMath>
      <w:r w:rsidR="004A4880" w:rsidRPr="00DC351F">
        <w:rPr>
          <w:rFonts w:eastAsiaTheme="minorEastAsia" w:cs="Times New Roman"/>
          <w:noProof/>
          <w:lang w:val="en-US"/>
        </w:rPr>
        <w:t>.</w:t>
      </w:r>
    </w:p>
    <w:p w14:paraId="3C9F4CFF" w14:textId="034AFA41" w:rsidR="00F40065" w:rsidRPr="00DC351F" w:rsidRDefault="00683124" w:rsidP="00DC351F">
      <w:pPr>
        <w:tabs>
          <w:tab w:val="center" w:pos="4800"/>
          <w:tab w:val="right" w:pos="9500"/>
        </w:tabs>
        <w:spacing w:after="0" w:line="480" w:lineRule="auto"/>
        <w:jc w:val="both"/>
        <w:rPr>
          <w:rFonts w:cs="Times New Roman"/>
          <w:noProof/>
          <w:lang w:val="en-US"/>
        </w:rPr>
      </w:pPr>
      <w:r w:rsidRPr="00DC351F">
        <w:rPr>
          <w:rFonts w:cs="Times New Roman"/>
          <w:noProof/>
          <w:lang w:val="en-US"/>
        </w:rPr>
        <w:t>Let’s a</w:t>
      </w:r>
      <w:r w:rsidR="00F40065" w:rsidRPr="00DC351F">
        <w:rPr>
          <w:rFonts w:cs="Times New Roman"/>
          <w:noProof/>
          <w:lang w:val="en-US"/>
        </w:rPr>
        <w:t>ssume that we observe</w:t>
      </w:r>
      <w:r w:rsidRPr="00DC351F">
        <w:rPr>
          <w:rFonts w:cs="Times New Roman"/>
          <w:noProof/>
          <w:lang w:val="en-US"/>
        </w:rPr>
        <w:t>d</w:t>
      </w:r>
      <w:r w:rsidR="00F40065" w:rsidRPr="00DC351F">
        <w:rPr>
          <w:rFonts w:cs="Times New Roman"/>
          <w:noProof/>
          <w:lang w:val="en-US"/>
        </w:rPr>
        <w:t xml:space="preserve"> </w:t>
      </w:r>
      <m:oMath>
        <m:r>
          <w:rPr>
            <w:rFonts w:ascii="Cambria Math" w:hAnsi="Cambria Math" w:cs="Times New Roman"/>
            <w:noProof/>
            <w:lang w:val="en-US"/>
          </w:rPr>
          <m:t>n</m:t>
        </m:r>
      </m:oMath>
      <w:r w:rsidR="00F40065" w:rsidRPr="00DC351F">
        <w:rPr>
          <w:rFonts w:cs="Times New Roman"/>
          <w:noProof/>
          <w:lang w:val="en-US"/>
        </w:rPr>
        <w:t xml:space="preserve"> PWID without HCV diagnosis, i.e. </w:t>
      </w:r>
      <w:r w:rsidRPr="00DC351F">
        <w:rPr>
          <w:rFonts w:cs="Times New Roman"/>
          <w:noProof/>
          <w:lang w:val="en-US"/>
        </w:rPr>
        <w:t xml:space="preserve">people </w:t>
      </w:r>
      <w:r w:rsidR="00F40065" w:rsidRPr="00DC351F">
        <w:rPr>
          <w:rFonts w:cs="Times New Roman"/>
          <w:noProof/>
          <w:lang w:val="en-US"/>
        </w:rPr>
        <w:t xml:space="preserve">non-infected or unaware of their infection. </w:t>
      </w:r>
    </w:p>
    <w:p w14:paraId="4659AB47" w14:textId="03F0EF9D" w:rsidR="00F40065" w:rsidRPr="00DC351F" w:rsidRDefault="00F40065" w:rsidP="00DC351F">
      <w:pPr>
        <w:tabs>
          <w:tab w:val="center" w:pos="4800"/>
          <w:tab w:val="right" w:pos="9500"/>
        </w:tabs>
        <w:spacing w:after="0" w:line="480" w:lineRule="auto"/>
        <w:jc w:val="both"/>
        <w:rPr>
          <w:rFonts w:cs="Times New Roman"/>
          <w:noProof/>
          <w:lang w:val="en-US"/>
        </w:rPr>
      </w:pPr>
      <w:r w:rsidRPr="00DC351F">
        <w:rPr>
          <w:rFonts w:cs="Times New Roman"/>
          <w:noProof/>
          <w:lang w:val="en-US"/>
        </w:rPr>
        <w:t>For each</w:t>
      </w:r>
      <w:r w:rsidR="00BC430D" w:rsidRPr="00DC351F">
        <w:rPr>
          <w:rFonts w:cs="Times New Roman"/>
          <w:noProof/>
          <w:lang w:val="en-US"/>
        </w:rPr>
        <w:t xml:space="preserve"> PWID</w:t>
      </w:r>
      <w:r w:rsidR="006D6828" w:rsidRPr="00DC351F">
        <w:rPr>
          <w:rFonts w:cs="Times New Roman"/>
          <w:noProof/>
          <w:lang w:val="en-US"/>
        </w:rPr>
        <w:t xml:space="preserve"> </w:t>
      </w:r>
      <m:oMath>
        <m:r>
          <w:rPr>
            <w:rFonts w:ascii="Cambria Math" w:hAnsi="Cambria Math" w:cs="Times New Roman"/>
            <w:noProof/>
          </w:rPr>
          <m:t>i</m:t>
        </m:r>
      </m:oMath>
      <w:r w:rsidRPr="00DC351F">
        <w:rPr>
          <w:rFonts w:cs="Times New Roman"/>
          <w:noProof/>
          <w:lang w:val="en-US"/>
        </w:rPr>
        <w:t xml:space="preserve">, we observed :  </w:t>
      </w:r>
    </w:p>
    <w:p w14:paraId="790CAF10" w14:textId="7DE8535B" w:rsidR="00F40065" w:rsidRPr="00DC351F" w:rsidRDefault="00F40065" w:rsidP="00DC351F">
      <w:pPr>
        <w:tabs>
          <w:tab w:val="center" w:pos="4800"/>
          <w:tab w:val="right" w:pos="9500"/>
        </w:tabs>
        <w:spacing w:after="0" w:line="480" w:lineRule="auto"/>
        <w:rPr>
          <w:rFonts w:eastAsiaTheme="minorEastAsia" w:cs="Times New Roman"/>
          <w:noProof/>
          <w:lang w:val="en-US"/>
        </w:rPr>
      </w:pPr>
      <w:r w:rsidRPr="00DC351F">
        <w:rPr>
          <w:rFonts w:cs="Times New Roman"/>
          <w:noProof/>
          <w:lang w:val="en-US"/>
        </w:rPr>
        <w:t>•</w:t>
      </w:r>
      <w:r w:rsidRPr="00DC351F">
        <w:rPr>
          <w:rFonts w:eastAsiaTheme="minorEastAsia" w:cs="Times New Roman"/>
          <w:noProof/>
          <w:lang w:val="en-US"/>
        </w:rPr>
        <w:t xml:space="preserve"> </w:t>
      </w:r>
      <m:oMath>
        <m:r>
          <w:rPr>
            <w:rFonts w:ascii="Cambria Math" w:hAnsi="Cambria Math" w:cs="Times New Roman"/>
            <w:lang w:val="en-US"/>
          </w:rPr>
          <m:t>T</m:t>
        </m:r>
      </m:oMath>
      <w:r w:rsidRPr="00DC351F">
        <w:rPr>
          <w:rFonts w:cs="Times New Roman"/>
          <w:noProof/>
          <w:lang w:val="en-US"/>
        </w:rPr>
        <w:t xml:space="preserve"> the delay between the beginning of his/her injecting career</w:t>
      </w:r>
      <w:r w:rsidR="00683124" w:rsidRPr="00DC351F">
        <w:rPr>
          <w:rFonts w:cs="Times New Roman"/>
          <w:noProof/>
          <w:lang w:val="en-US"/>
        </w:rPr>
        <w:t xml:space="preserve"> (</w:t>
      </w:r>
      <w:r w:rsidRPr="00DC351F">
        <w:rPr>
          <w:rFonts w:cs="Times New Roman"/>
          <w:noProof/>
          <w:lang w:val="en-US"/>
        </w:rPr>
        <w:t xml:space="preserve">i.e. </w:t>
      </w:r>
      <w:r w:rsidR="00515458" w:rsidRPr="00DC351F">
        <w:rPr>
          <w:rFonts w:cs="Times New Roman"/>
          <w:noProof/>
          <w:lang w:val="en-US"/>
        </w:rPr>
        <w:t>the</w:t>
      </w:r>
      <w:r w:rsidRPr="00DC351F">
        <w:rPr>
          <w:rFonts w:cs="Times New Roman"/>
          <w:noProof/>
          <w:lang w:val="en-US"/>
        </w:rPr>
        <w:t xml:space="preserve"> first injection</w:t>
      </w:r>
      <w:r w:rsidR="00683124" w:rsidRPr="00DC351F">
        <w:rPr>
          <w:rFonts w:cs="Times New Roman"/>
          <w:noProof/>
          <w:lang w:val="en-US"/>
        </w:rPr>
        <w:t>)</w:t>
      </w:r>
      <w:r w:rsidRPr="00DC351F">
        <w:rPr>
          <w:rFonts w:cs="Times New Roman"/>
          <w:noProof/>
          <w:lang w:val="en-US"/>
        </w:rPr>
        <w:t xml:space="preserve"> and the </w:t>
      </w:r>
      <w:r w:rsidR="00683124" w:rsidRPr="00DC351F">
        <w:rPr>
          <w:rFonts w:cs="Times New Roman"/>
          <w:noProof/>
          <w:lang w:val="en-US"/>
        </w:rPr>
        <w:t>time of the Coquelicot study</w:t>
      </w:r>
    </w:p>
    <w:p w14:paraId="76A4E4B5" w14:textId="22268C4E" w:rsidR="00F40065" w:rsidRPr="00DC351F" w:rsidRDefault="00F40065" w:rsidP="00DC351F">
      <w:pPr>
        <w:tabs>
          <w:tab w:val="center" w:pos="4800"/>
          <w:tab w:val="right" w:pos="9500"/>
        </w:tabs>
        <w:spacing w:after="0" w:line="480" w:lineRule="auto"/>
        <w:rPr>
          <w:rFonts w:cs="Times New Roman"/>
          <w:noProof/>
          <w:lang w:val="en-US"/>
        </w:rPr>
      </w:pPr>
      <w:r w:rsidRPr="00DC351F">
        <w:rPr>
          <w:rFonts w:cs="Times New Roman"/>
          <w:noProof/>
          <w:lang w:val="en-US"/>
        </w:rPr>
        <w:t xml:space="preserve">• </w:t>
      </w:r>
      <m:oMath>
        <m:r>
          <w:rPr>
            <w:rFonts w:ascii="Cambria Math" w:hAnsi="Cambria Math" w:cs="Times New Roman"/>
            <w:lang w:val="en-US"/>
          </w:rPr>
          <m:t>C</m:t>
        </m:r>
      </m:oMath>
      <w:r w:rsidRPr="00DC351F">
        <w:rPr>
          <w:rFonts w:cs="Times New Roman"/>
          <w:noProof/>
          <w:lang w:val="en-US"/>
        </w:rPr>
        <w:t xml:space="preserve"> indicator of the presence of a HCV test</w:t>
      </w:r>
      <w:r w:rsidR="004A4880" w:rsidRPr="00DC351F">
        <w:rPr>
          <w:rFonts w:cs="Times New Roman"/>
          <w:noProof/>
          <w:lang w:val="en-US"/>
        </w:rPr>
        <w:t xml:space="preserve"> before the survey</w:t>
      </w:r>
    </w:p>
    <w:p w14:paraId="2EE6E32C" w14:textId="6C349BE5" w:rsidR="00F40065" w:rsidRPr="00DC351F" w:rsidRDefault="00F40065" w:rsidP="00DC351F">
      <w:pPr>
        <w:tabs>
          <w:tab w:val="center" w:pos="4800"/>
          <w:tab w:val="right" w:pos="9500"/>
        </w:tabs>
        <w:spacing w:after="0" w:line="480" w:lineRule="auto"/>
        <w:rPr>
          <w:rFonts w:cs="Times New Roman"/>
          <w:noProof/>
          <w:lang w:val="en-US"/>
        </w:rPr>
      </w:pPr>
      <w:r w:rsidRPr="00DC351F">
        <w:rPr>
          <w:rFonts w:cs="Times New Roman"/>
          <w:noProof/>
          <w:lang w:val="en-US"/>
        </w:rPr>
        <w:t xml:space="preserve">• </w:t>
      </w:r>
      <m:oMath>
        <m:r>
          <w:rPr>
            <w:rFonts w:ascii="Cambria Math" w:hAnsi="Cambria Math" w:cs="Times New Roman"/>
            <w:lang w:val="en-US"/>
          </w:rPr>
          <m:t>S</m:t>
        </m:r>
      </m:oMath>
      <w:r w:rsidRPr="00DC351F">
        <w:rPr>
          <w:rFonts w:cs="Times New Roman"/>
          <w:noProof/>
          <w:lang w:val="en-US"/>
        </w:rPr>
        <w:t xml:space="preserve"> the time of the last test done before</w:t>
      </w:r>
      <w:r w:rsidR="004A4880" w:rsidRPr="00DC351F">
        <w:rPr>
          <w:rFonts w:cs="Times New Roman"/>
          <w:noProof/>
          <w:lang w:val="en-US"/>
        </w:rPr>
        <w:t xml:space="preserve"> the survey</w:t>
      </w:r>
    </w:p>
    <w:p w14:paraId="6AA5ECB8" w14:textId="36047EA0" w:rsidR="00F40065" w:rsidRPr="00DC351F" w:rsidRDefault="00F40065" w:rsidP="00DC351F">
      <w:pPr>
        <w:tabs>
          <w:tab w:val="center" w:pos="4800"/>
          <w:tab w:val="right" w:pos="9500"/>
        </w:tabs>
        <w:spacing w:after="0" w:line="480" w:lineRule="auto"/>
        <w:rPr>
          <w:rFonts w:cs="Times New Roman"/>
          <w:noProof/>
          <w:lang w:val="en-US"/>
        </w:rPr>
      </w:pPr>
      <w:r w:rsidRPr="00DC351F">
        <w:rPr>
          <w:rFonts w:eastAsiaTheme="minorEastAsia" w:cs="Times New Roman"/>
          <w:noProof/>
          <w:lang w:val="en-US"/>
        </w:rPr>
        <w:t xml:space="preserve">We </w:t>
      </w:r>
      <w:r w:rsidR="00515458" w:rsidRPr="00DC351F">
        <w:rPr>
          <w:rFonts w:eastAsiaTheme="minorEastAsia" w:cs="Times New Roman"/>
          <w:noProof/>
          <w:lang w:val="en-US"/>
        </w:rPr>
        <w:t>denote by</w:t>
      </w:r>
      <w:r w:rsidR="00BC430D" w:rsidRPr="00DC351F">
        <w:rPr>
          <w:rFonts w:eastAsiaTheme="minorEastAsia" w:cs="Times New Roman"/>
          <w:noProof/>
          <w:lang w:val="en-US"/>
        </w:rPr>
        <w:t xml:space="preserve"> </w:t>
      </w:r>
      <m:oMath>
        <m:r>
          <m:rPr>
            <m:sty m:val="p"/>
          </m:rP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t</m:t>
            </m:r>
          </m:e>
          <m:sub>
            <m:r>
              <w:rPr>
                <w:rFonts w:ascii="Cambria Math" w:hAnsi="Cambria Math" w:cs="Times New Roman"/>
                <w:noProof/>
              </w:rPr>
              <m:t>i</m:t>
            </m:r>
          </m:sub>
        </m:sSub>
        <m:r>
          <m:rPr>
            <m:sty m:val="p"/>
          </m:rP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i</m:t>
            </m:r>
          </m:sub>
        </m:sSub>
        <m:r>
          <m:rPr>
            <m:sty m:val="p"/>
          </m:rP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i</m:t>
            </m:r>
          </m:sub>
        </m:sSub>
        <m:sSub>
          <m:sSubPr>
            <m:ctrlPr>
              <w:rPr>
                <w:rFonts w:ascii="Cambria Math" w:hAnsi="Cambria Math" w:cs="Times New Roman"/>
              </w:rPr>
            </m:ctrlPr>
          </m:sSubPr>
          <m:e>
            <m:r>
              <m:rPr>
                <m:sty m:val="p"/>
              </m:rPr>
              <w:rPr>
                <w:rFonts w:ascii="Cambria Math" w:hAnsi="Cambria Math" w:cs="Times New Roman"/>
                <w:noProof/>
                <w:lang w:val="en-US"/>
              </w:rPr>
              <m:t>)</m:t>
            </m:r>
          </m:e>
          <m:sub>
            <m:r>
              <m:rPr>
                <m:sty m:val="p"/>
              </m:rPr>
              <w:rPr>
                <w:rFonts w:ascii="Cambria Math" w:hAnsi="Cambria Math" w:cs="Times New Roman"/>
                <w:noProof/>
                <w:lang w:val="en-US"/>
              </w:rPr>
              <m:t>1≤</m:t>
            </m:r>
            <m:r>
              <w:rPr>
                <w:rFonts w:ascii="Cambria Math" w:hAnsi="Cambria Math" w:cs="Times New Roman"/>
                <w:noProof/>
              </w:rPr>
              <m:t>i</m:t>
            </m:r>
            <m:r>
              <m:rPr>
                <m:sty m:val="p"/>
              </m:rPr>
              <w:rPr>
                <w:rFonts w:ascii="Cambria Math" w:hAnsi="Cambria Math" w:cs="Times New Roman"/>
                <w:noProof/>
                <w:lang w:val="en-US"/>
              </w:rPr>
              <m:t>≤</m:t>
            </m:r>
            <m:r>
              <w:rPr>
                <w:rFonts w:ascii="Cambria Math" w:hAnsi="Cambria Math" w:cs="Times New Roman"/>
                <w:noProof/>
              </w:rPr>
              <m:t>n</m:t>
            </m:r>
          </m:sub>
        </m:sSub>
      </m:oMath>
      <w:r w:rsidR="00BC430D" w:rsidRPr="00DC351F">
        <w:rPr>
          <w:rFonts w:eastAsiaTheme="minorEastAsia" w:cs="Times New Roman"/>
          <w:noProof/>
          <w:lang w:val="en-US"/>
        </w:rPr>
        <w:t xml:space="preserve"> the observ</w:t>
      </w:r>
      <w:r w:rsidR="004A4880" w:rsidRPr="00DC351F">
        <w:rPr>
          <w:rFonts w:eastAsiaTheme="minorEastAsia" w:cs="Times New Roman"/>
          <w:noProof/>
          <w:lang w:val="en-US"/>
        </w:rPr>
        <w:t xml:space="preserve">ations of </w:t>
      </w:r>
      <m:oMath>
        <m:r>
          <w:rPr>
            <w:rFonts w:ascii="Cambria Math" w:hAnsi="Cambria Math" w:cs="Times New Roman"/>
            <w:noProof/>
            <w:lang w:val="en-US"/>
          </w:rPr>
          <m:t>(</m:t>
        </m:r>
        <m:r>
          <w:rPr>
            <w:rFonts w:ascii="Cambria Math" w:hAnsi="Cambria Math" w:cs="Times New Roman"/>
            <w:lang w:val="en-US"/>
          </w:rPr>
          <m:t>T</m:t>
        </m:r>
        <m:r>
          <w:rPr>
            <w:rFonts w:ascii="Cambria Math" w:hAnsi="Cambria Math" w:cs="Times New Roman"/>
            <w:noProof/>
            <w:lang w:val="en-US"/>
          </w:rPr>
          <m:t>,</m:t>
        </m:r>
        <m:r>
          <w:rPr>
            <w:rFonts w:ascii="Cambria Math" w:hAnsi="Cambria Math" w:cs="Times New Roman"/>
            <w:lang w:val="en-US"/>
          </w:rPr>
          <m:t>C</m:t>
        </m:r>
        <m:r>
          <w:rPr>
            <w:rFonts w:ascii="Cambria Math" w:hAnsi="Cambria Math" w:cs="Times New Roman"/>
            <w:noProof/>
            <w:lang w:val="en-US"/>
          </w:rPr>
          <m:t>,</m:t>
        </m:r>
        <m:r>
          <w:rPr>
            <w:rFonts w:ascii="Cambria Math" w:hAnsi="Cambria Math" w:cs="Times New Roman"/>
            <w:lang w:val="en-US"/>
          </w:rPr>
          <m:t>S</m:t>
        </m:r>
        <m:r>
          <w:rPr>
            <w:rFonts w:ascii="Cambria Math" w:hAnsi="Cambria Math" w:cs="Times New Roman"/>
            <w:noProof/>
            <w:lang w:val="en-US"/>
          </w:rPr>
          <m:t>)</m:t>
        </m:r>
      </m:oMath>
      <w:r w:rsidR="004A4880" w:rsidRPr="00DC351F">
        <w:rPr>
          <w:rFonts w:eastAsiaTheme="minorEastAsia" w:cs="Times New Roman"/>
          <w:noProof/>
          <w:lang w:val="en-US"/>
        </w:rPr>
        <w:t xml:space="preserve"> for the </w:t>
      </w:r>
      <m:oMath>
        <m:r>
          <w:rPr>
            <w:rFonts w:ascii="Cambria Math" w:hAnsi="Cambria Math" w:cs="Times New Roman"/>
            <w:noProof/>
            <w:lang w:val="en-US"/>
          </w:rPr>
          <m:t>n</m:t>
        </m:r>
      </m:oMath>
      <w:r w:rsidR="004A4880" w:rsidRPr="00DC351F">
        <w:rPr>
          <w:rFonts w:cs="Times New Roman"/>
          <w:noProof/>
          <w:lang w:val="en-US"/>
        </w:rPr>
        <w:t xml:space="preserve"> PWID</w:t>
      </w:r>
      <w:r w:rsidR="00BC430D" w:rsidRPr="00DC351F">
        <w:rPr>
          <w:rFonts w:eastAsiaTheme="minorEastAsia" w:cs="Times New Roman"/>
          <w:noProof/>
          <w:lang w:val="en-US"/>
        </w:rPr>
        <w:t>, and</w:t>
      </w:r>
      <w:r w:rsidRPr="00DC351F">
        <w:rPr>
          <w:rFonts w:eastAsiaTheme="minorEastAsia" w:cs="Times New Roman"/>
          <w:noProof/>
          <w:lang w:val="en-US"/>
        </w:rPr>
        <w:t xml:space="preserve"> </w:t>
      </w:r>
      <m:oMath>
        <m:sSub>
          <m:sSubPr>
            <m:ctrlPr>
              <w:rPr>
                <w:rFonts w:ascii="Cambria Math" w:hAnsi="Cambria Math" w:cs="Times New Roman"/>
              </w:rPr>
            </m:ctrlPr>
          </m:sSubPr>
          <m:e>
            <m:r>
              <w:rPr>
                <w:rFonts w:ascii="Cambria Math" w:hAnsi="Cambria Math" w:cs="Times New Roman"/>
                <w:noProof/>
              </w:rPr>
              <m:t>N</m:t>
            </m:r>
          </m:e>
          <m:sub>
            <m:r>
              <m:rPr>
                <m:sty m:val="p"/>
              </m:rPr>
              <w:rPr>
                <w:rFonts w:ascii="Cambria Math" w:hAnsi="Cambria Math" w:cs="Times New Roman"/>
                <w:noProof/>
                <w:lang w:val="en-US"/>
              </w:rPr>
              <m:t>c</m:t>
            </m:r>
          </m:sub>
        </m:sSub>
        <m:r>
          <m:rPr>
            <m:sty m:val="p"/>
          </m:rPr>
          <w:rPr>
            <w:rFonts w:ascii="Cambria Math" w:hAnsi="Cambria Math" w:cs="Times New Roman"/>
            <w:noProof/>
            <w:lang w:val="en-US"/>
          </w:rPr>
          <m:t>=</m:t>
        </m:r>
        <m:nary>
          <m:naryPr>
            <m:chr m:val="∑"/>
            <m:limLoc m:val="subSup"/>
            <m:supHide m:val="1"/>
            <m:ctrlPr>
              <w:rPr>
                <w:rFonts w:ascii="Cambria Math" w:hAnsi="Cambria Math" w:cs="Times New Roman"/>
                <w:noProof/>
              </w:rPr>
            </m:ctrlPr>
          </m:naryPr>
          <m:sub>
            <m:r>
              <m:rPr>
                <m:sty m:val="p"/>
              </m:rPr>
              <w:rPr>
                <w:rFonts w:ascii="Cambria Math" w:hAnsi="Cambria Math" w:cs="Times New Roman"/>
                <w:noProof/>
                <w:lang w:val="en-US"/>
              </w:rPr>
              <m:t>1≤</m:t>
            </m:r>
            <m:r>
              <w:rPr>
                <w:rFonts w:ascii="Cambria Math" w:hAnsi="Cambria Math" w:cs="Times New Roman"/>
                <w:noProof/>
              </w:rPr>
              <m:t>i</m:t>
            </m:r>
            <m:r>
              <m:rPr>
                <m:sty m:val="p"/>
              </m:rPr>
              <w:rPr>
                <w:rFonts w:ascii="Cambria Math" w:hAnsi="Cambria Math" w:cs="Times New Roman"/>
                <w:noProof/>
                <w:lang w:val="en-US"/>
              </w:rPr>
              <m:t>≤</m:t>
            </m:r>
            <m:r>
              <w:rPr>
                <w:rFonts w:ascii="Cambria Math" w:hAnsi="Cambria Math" w:cs="Times New Roman"/>
                <w:noProof/>
              </w:rPr>
              <m:t>n</m:t>
            </m:r>
          </m:sub>
          <m:sup/>
          <m:e>
            <m:r>
              <m:rPr>
                <m:sty m:val="p"/>
              </m:rPr>
              <w:rPr>
                <w:rFonts w:ascii="Cambria Math" w:hAnsi="Cambria Math" w:cs="Times New Roman"/>
                <w:noProof/>
                <w:lang w:val="en-US"/>
              </w:rPr>
              <m:t>‍</m:t>
            </m:r>
          </m:e>
        </m:nary>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i</m:t>
            </m:r>
          </m:sub>
        </m:sSub>
      </m:oMath>
      <w:r w:rsidRPr="00DC351F">
        <w:rPr>
          <w:rFonts w:cs="Times New Roman"/>
          <w:noProof/>
          <w:lang w:val="en-US"/>
        </w:rPr>
        <w:t xml:space="preserve"> the number of PWID in the survey with a previous HCV test.</w:t>
      </w:r>
    </w:p>
    <w:p w14:paraId="49B6A3DB" w14:textId="3A6609A1" w:rsidR="00A7495C" w:rsidRPr="00DC351F" w:rsidRDefault="004A4880" w:rsidP="00DC351F">
      <w:pPr>
        <w:tabs>
          <w:tab w:val="center" w:pos="4800"/>
          <w:tab w:val="right" w:pos="9500"/>
        </w:tabs>
        <w:spacing w:after="0" w:line="480" w:lineRule="auto"/>
        <w:rPr>
          <w:rFonts w:eastAsiaTheme="minorEastAsia" w:cs="Times New Roman"/>
          <w:noProof/>
          <w:lang w:val="en-US"/>
        </w:rPr>
      </w:pPr>
      <w:r w:rsidRPr="00DC351F">
        <w:rPr>
          <w:rFonts w:cs="Times New Roman"/>
          <w:noProof/>
          <w:lang w:val="en-US"/>
        </w:rPr>
        <w:t xml:space="preserve">We define the likelihood of </w:t>
      </w:r>
      <m:oMath>
        <m:r>
          <w:rPr>
            <w:rFonts w:ascii="Cambria Math" w:hAnsi="Cambria Math" w:cs="Times New Roman"/>
            <w:noProof/>
            <w:lang w:val="en-US"/>
          </w:rPr>
          <m:t xml:space="preserve">δ, </m:t>
        </m:r>
        <m:r>
          <m:rPr>
            <m:sty m:val="p"/>
          </m:rP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i</m:t>
            </m:r>
          </m:sub>
        </m:sSub>
        <m:r>
          <m:rPr>
            <m:sty m:val="p"/>
          </m:rP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i</m:t>
            </m:r>
          </m:sub>
        </m:sSub>
        <m:sSub>
          <m:sSubPr>
            <m:ctrlPr>
              <w:rPr>
                <w:rFonts w:ascii="Cambria Math" w:hAnsi="Cambria Math" w:cs="Times New Roman"/>
              </w:rPr>
            </m:ctrlPr>
          </m:sSubPr>
          <m:e>
            <m:r>
              <m:rPr>
                <m:sty m:val="p"/>
              </m:rPr>
              <w:rPr>
                <w:rFonts w:ascii="Cambria Math" w:hAnsi="Cambria Math" w:cs="Times New Roman"/>
                <w:noProof/>
                <w:lang w:val="en-US"/>
              </w:rPr>
              <m:t>)</m:t>
            </m:r>
          </m:e>
          <m:sub>
            <m:r>
              <m:rPr>
                <m:sty m:val="p"/>
              </m:rPr>
              <w:rPr>
                <w:rFonts w:ascii="Cambria Math" w:hAnsi="Cambria Math" w:cs="Times New Roman"/>
                <w:noProof/>
                <w:lang w:val="en-US"/>
              </w:rPr>
              <m:t>1≤</m:t>
            </m:r>
            <m:r>
              <w:rPr>
                <w:rFonts w:ascii="Cambria Math" w:hAnsi="Cambria Math" w:cs="Times New Roman"/>
                <w:noProof/>
              </w:rPr>
              <m:t>i</m:t>
            </m:r>
            <m:r>
              <m:rPr>
                <m:sty m:val="p"/>
              </m:rPr>
              <w:rPr>
                <w:rFonts w:ascii="Cambria Math" w:hAnsi="Cambria Math" w:cs="Times New Roman"/>
                <w:noProof/>
                <w:lang w:val="en-US"/>
              </w:rPr>
              <m:t>≤</m:t>
            </m:r>
            <m:r>
              <w:rPr>
                <w:rFonts w:ascii="Cambria Math" w:hAnsi="Cambria Math" w:cs="Times New Roman"/>
                <w:noProof/>
              </w:rPr>
              <m:t>n</m:t>
            </m:r>
          </m:sub>
        </m:sSub>
      </m:oMath>
      <w:r w:rsidRPr="00DC351F">
        <w:rPr>
          <w:rFonts w:eastAsiaTheme="minorEastAsia" w:cs="Times New Roman"/>
          <w:noProof/>
          <w:lang w:val="en-US"/>
        </w:rPr>
        <w:t xml:space="preserve"> conditionnally to the </w:t>
      </w:r>
      <m:oMath>
        <m:r>
          <m:rPr>
            <m:sty m:val="p"/>
          </m:rP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t</m:t>
            </m:r>
          </m:e>
          <m:sub>
            <m:r>
              <w:rPr>
                <w:rFonts w:ascii="Cambria Math" w:hAnsi="Cambria Math" w:cs="Times New Roman"/>
                <w:noProof/>
              </w:rPr>
              <m:t>i</m:t>
            </m:r>
          </m:sub>
        </m:sSub>
        <m:sSub>
          <m:sSubPr>
            <m:ctrlPr>
              <w:rPr>
                <w:rFonts w:ascii="Cambria Math" w:hAnsi="Cambria Math" w:cs="Times New Roman"/>
              </w:rPr>
            </m:ctrlPr>
          </m:sSubPr>
          <m:e>
            <m:r>
              <m:rPr>
                <m:sty m:val="p"/>
              </m:rPr>
              <w:rPr>
                <w:rFonts w:ascii="Cambria Math" w:hAnsi="Cambria Math" w:cs="Times New Roman"/>
                <w:noProof/>
                <w:lang w:val="en-US"/>
              </w:rPr>
              <m:t>)</m:t>
            </m:r>
          </m:e>
          <m:sub>
            <m:r>
              <m:rPr>
                <m:sty m:val="p"/>
              </m:rPr>
              <w:rPr>
                <w:rFonts w:ascii="Cambria Math" w:hAnsi="Cambria Math" w:cs="Times New Roman"/>
                <w:noProof/>
                <w:lang w:val="en-US"/>
              </w:rPr>
              <m:t>1≤</m:t>
            </m:r>
            <m:r>
              <w:rPr>
                <w:rFonts w:ascii="Cambria Math" w:hAnsi="Cambria Math" w:cs="Times New Roman"/>
                <w:noProof/>
              </w:rPr>
              <m:t>i</m:t>
            </m:r>
            <m:r>
              <m:rPr>
                <m:sty m:val="p"/>
              </m:rPr>
              <w:rPr>
                <w:rFonts w:ascii="Cambria Math" w:hAnsi="Cambria Math" w:cs="Times New Roman"/>
                <w:noProof/>
                <w:lang w:val="en-US"/>
              </w:rPr>
              <m:t>≤</m:t>
            </m:r>
            <m:r>
              <w:rPr>
                <w:rFonts w:ascii="Cambria Math" w:hAnsi="Cambria Math" w:cs="Times New Roman"/>
                <w:noProof/>
              </w:rPr>
              <m:t>n</m:t>
            </m:r>
          </m:sub>
        </m:sSub>
      </m:oMath>
      <w:r w:rsidR="006D6828" w:rsidRPr="00DC351F">
        <w:rPr>
          <w:rFonts w:eastAsiaTheme="minorEastAsia" w:cs="Times New Roman"/>
          <w:noProof/>
          <w:lang w:val="en-US"/>
        </w:rPr>
        <w:t>as </w:t>
      </w:r>
    </w:p>
    <w:p w14:paraId="75F5D107" w14:textId="34D80F1E" w:rsidR="006D6828" w:rsidRPr="00DC351F" w:rsidRDefault="006D6828" w:rsidP="00DC351F">
      <w:pPr>
        <w:tabs>
          <w:tab w:val="left" w:pos="1500"/>
          <w:tab w:val="right" w:pos="9500"/>
        </w:tabs>
        <w:spacing w:after="0" w:line="480" w:lineRule="auto"/>
        <w:ind w:firstLine="720"/>
        <w:jc w:val="center"/>
        <w:rPr>
          <w:rFonts w:cs="Times New Roman"/>
          <w:noProof/>
        </w:rPr>
      </w:pPr>
      <m:oMathPara>
        <m:oMath>
          <m:r>
            <w:rPr>
              <w:rFonts w:ascii="Cambria Math" w:hAnsi="Cambria Math" w:cs="Times New Roman"/>
              <w:noProof/>
            </w:rPr>
            <m:t>L</m:t>
          </m:r>
          <m:d>
            <m:dPr>
              <m:endChr m:val="|"/>
              <m:ctrlPr>
                <w:rPr>
                  <w:rFonts w:ascii="Cambria Math" w:hAnsi="Cambria Math" w:cs="Times New Roman"/>
                  <w:noProof/>
                </w:rPr>
              </m:ctrlPr>
            </m:dPr>
            <m:e>
              <m:r>
                <w:rPr>
                  <w:rFonts w:ascii="Cambria Math" w:hAnsi="Cambria Math" w:cs="Times New Roman"/>
                  <w:noProof/>
                  <w:lang w:val="en-US"/>
                </w:rPr>
                <m:t>δ</m:t>
              </m:r>
              <m:r>
                <w:rPr>
                  <w:rFonts w:ascii="Cambria Math" w:hAnsi="Cambria Math" w:cs="Times New Roman"/>
                  <w:noProof/>
                </w:rPr>
                <m:t>,</m:t>
              </m:r>
              <m:r>
                <m:rPr>
                  <m:sty m:val="p"/>
                </m:rP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i</m:t>
                  </m:r>
                </m:sub>
              </m:sSub>
              <m:r>
                <m:rPr>
                  <m:sty m:val="p"/>
                </m:rP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i</m:t>
                  </m:r>
                </m:sub>
              </m:sSub>
              <m:sSub>
                <m:sSubPr>
                  <m:ctrlPr>
                    <w:rPr>
                      <w:rFonts w:ascii="Cambria Math" w:hAnsi="Cambria Math" w:cs="Times New Roman"/>
                    </w:rPr>
                  </m:ctrlPr>
                </m:sSubPr>
                <m:e>
                  <m:r>
                    <m:rPr>
                      <m:sty m:val="p"/>
                    </m:rPr>
                    <w:rPr>
                      <w:rFonts w:ascii="Cambria Math" w:hAnsi="Cambria Math" w:cs="Times New Roman"/>
                      <w:noProof/>
                      <w:lang w:val="en-US"/>
                    </w:rPr>
                    <m:t>)</m:t>
                  </m:r>
                </m:e>
                <m:sub>
                  <m:r>
                    <m:rPr>
                      <m:sty m:val="p"/>
                    </m:rPr>
                    <w:rPr>
                      <w:rFonts w:ascii="Cambria Math" w:hAnsi="Cambria Math" w:cs="Times New Roman"/>
                      <w:noProof/>
                      <w:lang w:val="en-US"/>
                    </w:rPr>
                    <m:t>1≤</m:t>
                  </m:r>
                  <m:r>
                    <w:rPr>
                      <w:rFonts w:ascii="Cambria Math" w:hAnsi="Cambria Math" w:cs="Times New Roman"/>
                      <w:noProof/>
                    </w:rPr>
                    <m:t>i</m:t>
                  </m:r>
                  <m:r>
                    <m:rPr>
                      <m:sty m:val="p"/>
                    </m:rPr>
                    <w:rPr>
                      <w:rFonts w:ascii="Cambria Math" w:hAnsi="Cambria Math" w:cs="Times New Roman"/>
                      <w:noProof/>
                      <w:lang w:val="en-US"/>
                    </w:rPr>
                    <m:t>≤</m:t>
                  </m:r>
                  <m:r>
                    <w:rPr>
                      <w:rFonts w:ascii="Cambria Math" w:hAnsi="Cambria Math" w:cs="Times New Roman"/>
                      <w:noProof/>
                    </w:rPr>
                    <m:t>n</m:t>
                  </m:r>
                </m:sub>
              </m:sSub>
            </m:e>
          </m:d>
          <m:r>
            <m:rPr>
              <m:sty m:val="p"/>
            </m:rP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t</m:t>
              </m:r>
            </m:e>
            <m:sub>
              <m:r>
                <w:rPr>
                  <w:rFonts w:ascii="Cambria Math" w:hAnsi="Cambria Math" w:cs="Times New Roman"/>
                  <w:noProof/>
                </w:rPr>
                <m:t>i</m:t>
              </m:r>
            </m:sub>
          </m:sSub>
          <m:sSub>
            <m:sSubPr>
              <m:ctrlPr>
                <w:rPr>
                  <w:rFonts w:ascii="Cambria Math" w:hAnsi="Cambria Math" w:cs="Times New Roman"/>
                </w:rPr>
              </m:ctrlPr>
            </m:sSubPr>
            <m:e>
              <m:r>
                <m:rPr>
                  <m:sty m:val="p"/>
                </m:rPr>
                <w:rPr>
                  <w:rFonts w:ascii="Cambria Math" w:hAnsi="Cambria Math" w:cs="Times New Roman"/>
                  <w:noProof/>
                  <w:lang w:val="en-US"/>
                </w:rPr>
                <m:t>)</m:t>
              </m:r>
            </m:e>
            <m:sub>
              <m:r>
                <m:rPr>
                  <m:sty m:val="p"/>
                </m:rPr>
                <w:rPr>
                  <w:rFonts w:ascii="Cambria Math" w:hAnsi="Cambria Math" w:cs="Times New Roman"/>
                  <w:noProof/>
                  <w:lang w:val="en-US"/>
                </w:rPr>
                <m:t>1≤</m:t>
              </m:r>
              <m:r>
                <w:rPr>
                  <w:rFonts w:ascii="Cambria Math" w:hAnsi="Cambria Math" w:cs="Times New Roman"/>
                  <w:noProof/>
                </w:rPr>
                <m:t>i</m:t>
              </m:r>
              <m:r>
                <m:rPr>
                  <m:sty m:val="p"/>
                </m:rPr>
                <w:rPr>
                  <w:rFonts w:ascii="Cambria Math" w:hAnsi="Cambria Math" w:cs="Times New Roman"/>
                  <w:noProof/>
                  <w:lang w:val="en-US"/>
                </w:rPr>
                <m:t>≤</m:t>
              </m:r>
              <m:r>
                <w:rPr>
                  <w:rFonts w:ascii="Cambria Math" w:hAnsi="Cambria Math" w:cs="Times New Roman"/>
                  <w:noProof/>
                </w:rPr>
                <m:t>n</m:t>
              </m:r>
            </m:sub>
          </m:sSub>
          <m:r>
            <m:rPr>
              <m:sty m:val="p"/>
            </m:rPr>
            <w:rPr>
              <w:rFonts w:ascii="Cambria Math" w:hAnsi="Cambria Math" w:cs="Times New Roman"/>
              <w:noProof/>
            </w:rPr>
            <m:t>)</m:t>
          </m:r>
          <m:r>
            <w:rPr>
              <w:rFonts w:ascii="Cambria Math" w:hAnsi="Cambria Math" w:cs="Times New Roman"/>
              <w:lang w:val="en-US"/>
            </w:rPr>
            <m:t>∝</m:t>
          </m:r>
          <m:nary>
            <m:naryPr>
              <m:chr m:val="∏"/>
              <m:limLoc m:val="undOvr"/>
              <m:supHide m:val="1"/>
              <m:ctrlPr>
                <w:rPr>
                  <w:rFonts w:ascii="Cambria Math" w:hAnsi="Cambria Math" w:cs="Times New Roman"/>
                  <w:noProof/>
                </w:rPr>
              </m:ctrlPr>
            </m:naryPr>
            <m:sub>
              <m:r>
                <w:rPr>
                  <w:rFonts w:ascii="Cambria Math" w:hAnsi="Cambria Math" w:cs="Times New Roman"/>
                  <w:noProof/>
                </w:rPr>
                <m:t>i</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i</m:t>
                  </m:r>
                </m:sub>
              </m:sSub>
              <m:r>
                <m:rPr>
                  <m:sty m:val="p"/>
                </m:rPr>
                <w:rPr>
                  <w:rFonts w:ascii="Cambria Math" w:hAnsi="Cambria Math" w:cs="Times New Roman"/>
                  <w:noProof/>
                </w:rPr>
                <m:t>=0</m:t>
              </m:r>
            </m:sub>
            <m:sup/>
            <m:e>
              <m:r>
                <m:rPr>
                  <m:sty m:val="p"/>
                </m:rPr>
                <w:rPr>
                  <w:rFonts w:ascii="Cambria Math" w:hAnsi="Cambria Math" w:cs="Times New Roman"/>
                  <w:noProof/>
                </w:rPr>
                <m:t>‍</m:t>
              </m:r>
            </m:e>
          </m:nary>
          <m:r>
            <w:rPr>
              <w:rFonts w:ascii="Cambria Math" w:hAnsi="Cambria Math" w:cs="Times New Roman"/>
              <w:noProof/>
            </w:rPr>
            <m:t>P</m:t>
          </m:r>
          <m:r>
            <m:rPr>
              <m:sty m:val="p"/>
            </m:rPr>
            <w:rPr>
              <w:rFonts w:ascii="Cambria Math" w:hAnsi="Cambria Math" w:cs="Times New Roman"/>
              <w:noProof/>
            </w:rPr>
            <m:t>(</m:t>
          </m:r>
          <m:r>
            <w:rPr>
              <w:rFonts w:ascii="Cambria Math" w:hAnsi="Cambria Math" w:cs="Times New Roman"/>
              <w:noProof/>
            </w:rPr>
            <m:t>N</m:t>
          </m:r>
          <m:d>
            <m:dPr>
              <m:ctrlPr>
                <w:rPr>
                  <w:rFonts w:ascii="Cambria Math" w:hAnsi="Cambria Math" w:cs="Times New Roman"/>
                  <w:noProof/>
                </w:rPr>
              </m:ctrlPr>
            </m:dPr>
            <m:e>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noProof/>
                    </w:rPr>
                    <m:t>i</m:t>
                  </m:r>
                </m:sub>
              </m:sSub>
            </m:e>
          </m:d>
          <m:r>
            <m:rPr>
              <m:sty m:val="p"/>
            </m:rPr>
            <w:rPr>
              <w:rFonts w:ascii="Cambria Math" w:hAnsi="Cambria Math" w:cs="Times New Roman"/>
              <w:noProof/>
            </w:rPr>
            <m:t>=0|</m:t>
          </m:r>
          <m:r>
            <w:rPr>
              <w:rFonts w:ascii="Cambria Math" w:hAnsi="Cambria Math" w:cs="Times New Roman"/>
            </w:rPr>
            <m:t>T</m:t>
          </m:r>
          <m:r>
            <m:rPr>
              <m:sty m:val="p"/>
            </m:rPr>
            <w:rPr>
              <w:rFonts w:ascii="Cambria Math" w:eastAsiaTheme="minorEastAsia"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t</m:t>
              </m:r>
            </m:e>
            <m:sub>
              <m:r>
                <w:rPr>
                  <w:rFonts w:ascii="Cambria Math" w:hAnsi="Cambria Math" w:cs="Times New Roman"/>
                  <w:noProof/>
                </w:rPr>
                <m:t>i</m:t>
              </m:r>
            </m:sub>
          </m:sSub>
          <m:r>
            <m:rPr>
              <m:sty m:val="p"/>
            </m:rPr>
            <w:rPr>
              <w:rFonts w:ascii="Cambria Math" w:hAnsi="Cambria Math" w:cs="Times New Roman"/>
              <w:noProof/>
            </w:rPr>
            <m:t>)</m:t>
          </m:r>
          <m:nary>
            <m:naryPr>
              <m:chr m:val="∏"/>
              <m:limLoc m:val="undOvr"/>
              <m:supHide m:val="1"/>
              <m:ctrlPr>
                <w:rPr>
                  <w:rFonts w:ascii="Cambria Math" w:hAnsi="Cambria Math" w:cs="Times New Roman"/>
                  <w:noProof/>
                </w:rPr>
              </m:ctrlPr>
            </m:naryPr>
            <m:sub>
              <m:r>
                <w:rPr>
                  <w:rFonts w:ascii="Cambria Math" w:hAnsi="Cambria Math" w:cs="Times New Roman"/>
                  <w:noProof/>
                </w:rPr>
                <m:t>i</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i</m:t>
                  </m:r>
                </m:sub>
              </m:sSub>
              <m:r>
                <m:rPr>
                  <m:sty m:val="p"/>
                </m:rPr>
                <w:rPr>
                  <w:rFonts w:ascii="Cambria Math" w:hAnsi="Cambria Math" w:cs="Times New Roman"/>
                  <w:noProof/>
                </w:rPr>
                <m:t>=1</m:t>
              </m:r>
            </m:sub>
            <m:sup/>
            <m:e>
              <m:r>
                <m:rPr>
                  <m:sty m:val="p"/>
                </m:rPr>
                <w:rPr>
                  <w:rFonts w:ascii="Cambria Math" w:hAnsi="Cambria Math" w:cs="Times New Roman"/>
                  <w:noProof/>
                </w:rPr>
                <m:t>‍</m:t>
              </m:r>
            </m:e>
          </m:nary>
          <m:sSub>
            <m:sSubPr>
              <m:ctrlPr>
                <w:rPr>
                  <w:rFonts w:ascii="Cambria Math" w:hAnsi="Cambria Math" w:cs="Times New Roman"/>
                  <w:i/>
                  <w:noProof/>
                </w:rPr>
              </m:ctrlPr>
            </m:sSubPr>
            <m:e>
              <m:r>
                <w:rPr>
                  <w:rFonts w:ascii="Cambria Math" w:hAnsi="Cambria Math" w:cs="Times New Roman"/>
                  <w:noProof/>
                </w:rPr>
                <m:t>f</m:t>
              </m:r>
            </m:e>
            <m:sub>
              <m:sSub>
                <m:sSubPr>
                  <m:ctrlPr>
                    <w:rPr>
                      <w:rFonts w:ascii="Cambria Math" w:hAnsi="Cambria Math" w:cs="Times New Roman"/>
                    </w:rPr>
                  </m:ctrlPr>
                </m:sSubPr>
                <m:e>
                  <m:r>
                    <w:rPr>
                      <w:rFonts w:ascii="Cambria Math" w:hAnsi="Cambria Math" w:cs="Times New Roman"/>
                      <w:noProof/>
                    </w:rPr>
                    <m:t>t</m:t>
                  </m:r>
                </m:e>
                <m:sub>
                  <m:r>
                    <w:rPr>
                      <w:rFonts w:ascii="Cambria Math" w:hAnsi="Cambria Math" w:cs="Times New Roman"/>
                      <w:noProof/>
                    </w:rPr>
                    <m:t>i</m:t>
                  </m:r>
                </m:sub>
              </m:sSub>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i</m:t>
              </m:r>
            </m:sub>
          </m:sSub>
          <m:r>
            <w:rPr>
              <w:rFonts w:ascii="Cambria Math" w:hAnsi="Cambria Math" w:cs="Times New Roman"/>
              <w:noProof/>
            </w:rPr>
            <m:t>)P(</m:t>
          </m:r>
          <m:r>
            <w:rPr>
              <w:rFonts w:ascii="Cambria Math" w:hAnsi="Cambria Math" w:cs="Times New Roman"/>
            </w:rPr>
            <m:t>C</m:t>
          </m:r>
          <m:r>
            <w:rPr>
              <w:rFonts w:ascii="Cambria Math" w:hAnsi="Cambria Math" w:cs="Times New Roman"/>
              <w:noProof/>
            </w:rPr>
            <m:t>=1|</m:t>
          </m:r>
          <m:r>
            <w:rPr>
              <w:rFonts w:ascii="Cambria Math" w:hAnsi="Cambria Math" w:cs="Times New Roman"/>
            </w:rPr>
            <m:t>T</m:t>
          </m:r>
          <m:r>
            <w:rPr>
              <w:rFonts w:ascii="Cambria Math" w:eastAsiaTheme="minorEastAsia" w:hAnsi="Cambria Math" w:cs="Times New Roman"/>
              <w:noProof/>
              <w:lang w:val="en-US"/>
            </w:rPr>
            <m:t>=</m:t>
          </m:r>
          <m:sSub>
            <m:sSubPr>
              <m:ctrlPr>
                <w:rPr>
                  <w:rFonts w:ascii="Cambria Math" w:hAnsi="Cambria Math" w:cs="Times New Roman"/>
                  <w:i/>
                </w:rPr>
              </m:ctrlPr>
            </m:sSubPr>
            <m:e>
              <m:r>
                <w:rPr>
                  <w:rFonts w:ascii="Cambria Math" w:hAnsi="Cambria Math" w:cs="Times New Roman"/>
                  <w:noProof/>
                </w:rPr>
                <m:t>t</m:t>
              </m:r>
            </m:e>
            <m:sub>
              <m:r>
                <w:rPr>
                  <w:rFonts w:ascii="Cambria Math" w:hAnsi="Cambria Math" w:cs="Times New Roman"/>
                  <w:noProof/>
                </w:rPr>
                <m:t>i</m:t>
              </m:r>
            </m:sub>
          </m:sSub>
          <m:r>
            <m:rPr>
              <m:sty m:val="p"/>
            </m:rPr>
            <w:rPr>
              <w:rFonts w:ascii="Cambria Math" w:hAnsi="Cambria Math" w:cs="Times New Roman"/>
              <w:noProof/>
            </w:rPr>
            <m:t>)</m:t>
          </m:r>
        </m:oMath>
      </m:oMathPara>
    </w:p>
    <w:p w14:paraId="778C264C" w14:textId="46C6A86D" w:rsidR="006D6828" w:rsidRPr="00DC351F" w:rsidRDefault="006D6828" w:rsidP="00DC351F">
      <w:pPr>
        <w:tabs>
          <w:tab w:val="center" w:pos="4800"/>
          <w:tab w:val="right" w:pos="9500"/>
        </w:tabs>
        <w:spacing w:after="0" w:line="480" w:lineRule="auto"/>
        <w:rPr>
          <w:rFonts w:cs="Times New Roman"/>
          <w:noProof/>
          <w:lang w:val="en-US"/>
        </w:rPr>
      </w:pPr>
      <w:r w:rsidRPr="00DC351F">
        <w:rPr>
          <w:rFonts w:cs="Times New Roman"/>
          <w:noProof/>
          <w:lang w:val="en-US"/>
        </w:rPr>
        <w:t xml:space="preserve">With </w:t>
      </w:r>
      <m:oMath>
        <m:r>
          <w:rPr>
            <w:rFonts w:ascii="Cambria Math" w:hAnsi="Cambria Math" w:cs="Times New Roman"/>
            <w:noProof/>
          </w:rPr>
          <m:t>N</m:t>
        </m:r>
        <m:r>
          <m:rPr>
            <m:sty m:val="p"/>
          </m:rP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noProof/>
              </w:rPr>
              <m:t>i</m:t>
            </m:r>
          </m:sub>
        </m:sSub>
        <m:r>
          <m:rPr>
            <m:sty m:val="p"/>
          </m:rPr>
          <w:rPr>
            <w:rFonts w:ascii="Cambria Math" w:hAnsi="Cambria Math" w:cs="Times New Roman"/>
            <w:noProof/>
            <w:lang w:val="en-US"/>
          </w:rPr>
          <m:t>)</m:t>
        </m:r>
      </m:oMath>
      <w:r w:rsidRPr="00DC351F">
        <w:rPr>
          <w:rFonts w:cs="Times New Roman"/>
          <w:noProof/>
          <w:lang w:val="en-US"/>
        </w:rPr>
        <w:t xml:space="preserve"> be the number of tests done on the interval </w:t>
      </w:r>
      <m:oMath>
        <m:d>
          <m:dPr>
            <m:begChr m:val="["/>
            <m:endChr m:val="]"/>
            <m:ctrlPr>
              <w:rPr>
                <w:rFonts w:ascii="Cambria Math" w:hAnsi="Cambria Math" w:cs="Times New Roman"/>
                <w:noProof/>
                <w:lang w:val="en-US"/>
              </w:rPr>
            </m:ctrlPr>
          </m:dPr>
          <m:e>
            <m:r>
              <m:rPr>
                <m:sty m:val="p"/>
              </m:rPr>
              <w:rPr>
                <w:rFonts w:ascii="Cambria Math" w:hAnsi="Cambria Math" w:cs="Times New Roman"/>
                <w:noProof/>
                <w:lang w:val="en-US"/>
              </w:rPr>
              <m:t>0,</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noProof/>
                  </w:rPr>
                  <m:t>i</m:t>
                </m:r>
              </m:sub>
            </m:sSub>
          </m:e>
        </m:d>
      </m:oMath>
      <w:r w:rsidRPr="00DC351F">
        <w:rPr>
          <w:rFonts w:eastAsiaTheme="minorEastAsia" w:cs="Times New Roman"/>
          <w:noProof/>
          <w:lang w:val="en-US"/>
        </w:rPr>
        <w:t xml:space="preserve"> for the individual </w:t>
      </w:r>
      <m:oMath>
        <m:r>
          <w:rPr>
            <w:rFonts w:ascii="Cambria Math" w:eastAsiaTheme="minorEastAsia" w:hAnsi="Cambria Math" w:cs="Times New Roman"/>
            <w:noProof/>
            <w:lang w:val="en-US"/>
          </w:rPr>
          <m:t>i</m:t>
        </m:r>
      </m:oMath>
      <w:r w:rsidRPr="00DC351F">
        <w:rPr>
          <w:rFonts w:eastAsiaTheme="minorEastAsia" w:cs="Times New Roman"/>
          <w:noProof/>
          <w:lang w:val="en-US"/>
        </w:rPr>
        <w:t xml:space="preserve">, and </w:t>
      </w:r>
      <m:oMath>
        <m:sSub>
          <m:sSubPr>
            <m:ctrlPr>
              <w:rPr>
                <w:rFonts w:ascii="Cambria Math" w:hAnsi="Cambria Math" w:cs="Times New Roman"/>
                <w:i/>
                <w:noProof/>
              </w:rPr>
            </m:ctrlPr>
          </m:sSubPr>
          <m:e>
            <m:r>
              <w:rPr>
                <w:rFonts w:ascii="Cambria Math" w:hAnsi="Cambria Math" w:cs="Times New Roman"/>
                <w:noProof/>
              </w:rPr>
              <m:t>f</m:t>
            </m:r>
          </m:e>
          <m:sub>
            <m:sSub>
              <m:sSubPr>
                <m:ctrlPr>
                  <w:rPr>
                    <w:rFonts w:ascii="Cambria Math" w:hAnsi="Cambria Math" w:cs="Times New Roman"/>
                  </w:rPr>
                </m:ctrlPr>
              </m:sSubPr>
              <m:e>
                <m:r>
                  <w:rPr>
                    <w:rFonts w:ascii="Cambria Math" w:hAnsi="Cambria Math" w:cs="Times New Roman"/>
                    <w:noProof/>
                  </w:rPr>
                  <m:t>t</m:t>
                </m:r>
              </m:e>
              <m:sub>
                <m:r>
                  <w:rPr>
                    <w:rFonts w:ascii="Cambria Math" w:hAnsi="Cambria Math" w:cs="Times New Roman"/>
                    <w:noProof/>
                  </w:rPr>
                  <m:t>i</m:t>
                </m:r>
              </m:sub>
            </m:sSub>
          </m:sub>
        </m:sSub>
      </m:oMath>
      <w:r w:rsidRPr="00DC351F">
        <w:rPr>
          <w:rFonts w:eastAsiaTheme="minorEastAsia" w:cs="Times New Roman"/>
          <w:noProof/>
          <w:lang w:val="en-US"/>
        </w:rPr>
        <w:t xml:space="preserve"> the density of </w:t>
      </w:r>
      <m:oMath>
        <m:r>
          <w:rPr>
            <w:rFonts w:ascii="Cambria Math" w:hAnsi="Cambria Math" w:cs="Times New Roman"/>
            <w:lang w:val="en-US"/>
          </w:rPr>
          <m:t>S</m:t>
        </m:r>
      </m:oMath>
      <w:r w:rsidRPr="00DC351F">
        <w:rPr>
          <w:rFonts w:eastAsiaTheme="minorEastAsia" w:cs="Times New Roman"/>
          <w:noProof/>
          <w:lang w:val="en-US"/>
        </w:rPr>
        <w:t xml:space="preserve"> knowing that and </w:t>
      </w:r>
      <m:oMath>
        <m:r>
          <w:rPr>
            <w:rFonts w:ascii="Cambria Math" w:hAnsi="Cambria Math" w:cs="Times New Roman"/>
            <w:lang w:val="en-US"/>
          </w:rPr>
          <m:t>T</m:t>
        </m:r>
        <m:r>
          <m:rPr>
            <m:sty m:val="p"/>
          </m:rPr>
          <w:rPr>
            <w:rFonts w:ascii="Cambria Math" w:eastAsiaTheme="minorEastAsia"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t</m:t>
            </m:r>
          </m:e>
          <m:sub>
            <m:r>
              <w:rPr>
                <w:rFonts w:ascii="Cambria Math" w:hAnsi="Cambria Math" w:cs="Times New Roman"/>
                <w:noProof/>
              </w:rPr>
              <m:t>i</m:t>
            </m:r>
          </m:sub>
        </m:sSub>
      </m:oMath>
      <w:r w:rsidRPr="00DC351F">
        <w:rPr>
          <w:rFonts w:eastAsiaTheme="minorEastAsia" w:cs="Times New Roman"/>
          <w:noProof/>
          <w:lang w:val="en-US"/>
        </w:rPr>
        <w:t xml:space="preserve"> and </w:t>
      </w:r>
      <m:oMath>
        <m:r>
          <w:rPr>
            <w:rFonts w:ascii="Cambria Math" w:hAnsi="Cambria Math" w:cs="Times New Roman"/>
            <w:lang w:val="en-US"/>
          </w:rPr>
          <m:t>C</m:t>
        </m:r>
        <m:r>
          <m:rPr>
            <m:sty m:val="p"/>
          </m:rPr>
          <w:rPr>
            <w:rFonts w:ascii="Cambria Math" w:hAnsi="Cambria Math" w:cs="Times New Roman"/>
            <w:noProof/>
            <w:lang w:val="en-US"/>
          </w:rPr>
          <m:t>=1</m:t>
        </m:r>
      </m:oMath>
    </w:p>
    <w:p w14:paraId="7EB8EA56" w14:textId="48C466A3" w:rsidR="00240382" w:rsidRPr="00DC351F" w:rsidRDefault="00A7495C" w:rsidP="00DC351F">
      <w:pPr>
        <w:tabs>
          <w:tab w:val="left" w:pos="1500"/>
          <w:tab w:val="right" w:pos="9500"/>
        </w:tabs>
        <w:spacing w:after="0" w:line="480" w:lineRule="auto"/>
        <w:rPr>
          <w:rFonts w:eastAsiaTheme="minorEastAsia" w:cs="Times New Roman"/>
          <w:noProof/>
          <w:lang w:val="en-US"/>
        </w:rPr>
      </w:pPr>
      <w:r w:rsidRPr="00DC351F">
        <w:rPr>
          <w:rFonts w:cs="Times New Roman"/>
          <w:noProof/>
          <w:u w:val="single"/>
          <w:lang w:val="en-US"/>
        </w:rPr>
        <w:t>Proposition</w:t>
      </w:r>
      <w:r w:rsidRPr="00DC351F">
        <w:rPr>
          <w:rFonts w:cs="Times New Roman"/>
          <w:noProof/>
          <w:lang w:val="en-US"/>
        </w:rPr>
        <w:t xml:space="preserve">: The maximum-likelihood estimator of </w:t>
      </w:r>
      <m:oMath>
        <m:r>
          <w:rPr>
            <w:rFonts w:ascii="Cambria Math" w:hAnsi="Cambria Math" w:cs="Times New Roman"/>
            <w:noProof/>
            <w:lang w:val="en-US"/>
          </w:rPr>
          <m:t>δ</m:t>
        </m:r>
      </m:oMath>
      <w:r w:rsidRPr="00DC351F">
        <w:rPr>
          <w:rFonts w:eastAsiaTheme="minorEastAsia" w:cs="Times New Roman"/>
          <w:noProof/>
          <w:lang w:val="en-US"/>
        </w:rPr>
        <w:t xml:space="preserve"> is</w:t>
      </w:r>
    </w:p>
    <w:p w14:paraId="1702E705" w14:textId="77777777" w:rsidR="00A7495C" w:rsidRPr="00DC351F" w:rsidRDefault="00477E1F" w:rsidP="00DC351F">
      <w:pPr>
        <w:tabs>
          <w:tab w:val="left" w:pos="1500"/>
          <w:tab w:val="right" w:pos="9500"/>
        </w:tabs>
        <w:spacing w:after="0" w:line="480" w:lineRule="auto"/>
        <w:jc w:val="center"/>
        <w:rPr>
          <w:rFonts w:cs="Times New Roman"/>
          <w:noProof/>
          <w:lang w:val="en-US"/>
        </w:rPr>
      </w:pPr>
      <m:oMathPara>
        <m:oMath>
          <m:acc>
            <m:accPr>
              <m:ctrlPr>
                <w:rPr>
                  <w:rFonts w:ascii="Cambria Math" w:hAnsi="Cambria Math" w:cs="Times New Roman"/>
                </w:rPr>
              </m:ctrlPr>
            </m:accPr>
            <m:e>
              <m:r>
                <w:rPr>
                  <w:rFonts w:ascii="Cambria Math" w:hAnsi="Cambria Math" w:cs="Times New Roman"/>
                  <w:noProof/>
                  <w:lang w:val="en-US"/>
                </w:rPr>
                <m:t>δ</m:t>
              </m:r>
            </m:e>
          </m:acc>
          <m:r>
            <m:rPr>
              <m:sty m:val="p"/>
            </m:rPr>
            <w:rPr>
              <w:rFonts w:ascii="Cambria Math" w:hAnsi="Cambria Math" w:cs="Times New Roman"/>
              <w:noProof/>
              <w:lang w:val="en-US"/>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noProof/>
                    </w:rPr>
                    <m:t>N</m:t>
                  </m:r>
                </m:e>
                <m:sub>
                  <m:r>
                    <m:rPr>
                      <m:sty m:val="p"/>
                    </m:rPr>
                    <w:rPr>
                      <w:rFonts w:ascii="Cambria Math" w:hAnsi="Cambria Math" w:cs="Times New Roman"/>
                      <w:noProof/>
                      <w:lang w:val="en-US"/>
                    </w:rPr>
                    <m:t>c</m:t>
                  </m:r>
                </m:sub>
              </m:sSub>
            </m:num>
            <m:den>
              <m:nary>
                <m:naryPr>
                  <m:chr m:val="∑"/>
                  <m:limLoc m:val="undOvr"/>
                  <m:supHide m:val="1"/>
                  <m:ctrlPr>
                    <w:rPr>
                      <w:rFonts w:ascii="Cambria Math" w:hAnsi="Cambria Math" w:cs="Times New Roman"/>
                      <w:noProof/>
                    </w:rPr>
                  </m:ctrlPr>
                </m:naryPr>
                <m:sub>
                  <m:r>
                    <w:rPr>
                      <w:rFonts w:ascii="Cambria Math" w:hAnsi="Cambria Math" w:cs="Times New Roman"/>
                      <w:noProof/>
                    </w:rPr>
                    <m:t>i</m:t>
                  </m:r>
                  <m:r>
                    <m:rPr>
                      <m:sty m:val="p"/>
                    </m:rP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i</m:t>
                      </m:r>
                    </m:sub>
                  </m:sSub>
                  <m:r>
                    <m:rPr>
                      <m:sty m:val="p"/>
                    </m:rPr>
                    <w:rPr>
                      <w:rFonts w:ascii="Cambria Math" w:hAnsi="Cambria Math" w:cs="Times New Roman"/>
                      <w:noProof/>
                      <w:lang w:val="en-US"/>
                    </w:rPr>
                    <m:t>=0</m:t>
                  </m:r>
                </m:sub>
                <m:sup/>
                <m:e>
                  <m:r>
                    <m:rPr>
                      <m:sty m:val="p"/>
                    </m:rPr>
                    <w:rPr>
                      <w:rFonts w:ascii="Cambria Math" w:hAnsi="Cambria Math" w:cs="Times New Roman"/>
                      <w:noProof/>
                      <w:lang w:val="en-US"/>
                    </w:rPr>
                    <m:t>‍</m:t>
                  </m:r>
                </m:e>
              </m:nary>
              <m:sSub>
                <m:sSubPr>
                  <m:ctrlPr>
                    <w:rPr>
                      <w:rFonts w:ascii="Cambria Math" w:hAnsi="Cambria Math" w:cs="Times New Roman"/>
                    </w:rPr>
                  </m:ctrlPr>
                </m:sSubPr>
                <m:e>
                  <m:r>
                    <w:rPr>
                      <w:rFonts w:ascii="Cambria Math" w:hAnsi="Cambria Math" w:cs="Times New Roman"/>
                      <w:noProof/>
                    </w:rPr>
                    <m:t>t</m:t>
                  </m:r>
                </m:e>
                <m:sub>
                  <m:r>
                    <w:rPr>
                      <w:rFonts w:ascii="Cambria Math" w:hAnsi="Cambria Math" w:cs="Times New Roman"/>
                      <w:noProof/>
                    </w:rPr>
                    <m:t>i</m:t>
                  </m:r>
                </m:sub>
              </m:sSub>
              <m:r>
                <w:rPr>
                  <w:rFonts w:ascii="Cambria Math" w:hAnsi="Cambria Math" w:cs="Times New Roman"/>
                </w:rPr>
                <m:t>+</m:t>
              </m:r>
              <m:nary>
                <m:naryPr>
                  <m:chr m:val="∑"/>
                  <m:limLoc m:val="undOvr"/>
                  <m:supHide m:val="1"/>
                  <m:ctrlPr>
                    <w:rPr>
                      <w:rFonts w:ascii="Cambria Math" w:hAnsi="Cambria Math" w:cs="Times New Roman"/>
                      <w:noProof/>
                    </w:rPr>
                  </m:ctrlPr>
                </m:naryPr>
                <m:sub>
                  <m:r>
                    <w:rPr>
                      <w:rFonts w:ascii="Cambria Math" w:hAnsi="Cambria Math" w:cs="Times New Roman"/>
                      <w:noProof/>
                    </w:rPr>
                    <m:t>i</m:t>
                  </m:r>
                  <m:r>
                    <m:rPr>
                      <m:sty m:val="p"/>
                    </m:rP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i</m:t>
                      </m:r>
                    </m:sub>
                  </m:sSub>
                  <m:r>
                    <m:rPr>
                      <m:sty m:val="p"/>
                    </m:rPr>
                    <w:rPr>
                      <w:rFonts w:ascii="Cambria Math" w:hAnsi="Cambria Math" w:cs="Times New Roman"/>
                      <w:noProof/>
                      <w:lang w:val="en-US"/>
                    </w:rPr>
                    <m:t>=1</m:t>
                  </m:r>
                </m:sub>
                <m:sup/>
                <m:e>
                  <m:r>
                    <m:rPr>
                      <m:sty m:val="p"/>
                    </m:rPr>
                    <w:rPr>
                      <w:rFonts w:ascii="Cambria Math" w:hAnsi="Cambria Math" w:cs="Times New Roman"/>
                      <w:noProof/>
                      <w:lang w:val="en-US"/>
                    </w:rPr>
                    <m:t>‍</m:t>
                  </m:r>
                </m:e>
              </m:nary>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i</m:t>
                  </m:r>
                </m:sub>
              </m:sSub>
            </m:den>
          </m:f>
        </m:oMath>
      </m:oMathPara>
    </w:p>
    <w:p w14:paraId="46B55B16" w14:textId="057482BC" w:rsidR="00A7495C" w:rsidRPr="00DC351F" w:rsidRDefault="006D6828" w:rsidP="00DC351F">
      <w:pPr>
        <w:tabs>
          <w:tab w:val="center" w:pos="4800"/>
          <w:tab w:val="right" w:pos="9500"/>
        </w:tabs>
        <w:spacing w:after="0" w:line="480" w:lineRule="auto"/>
        <w:rPr>
          <w:rFonts w:cs="Times New Roman"/>
          <w:noProof/>
          <w:lang w:val="en-US"/>
        </w:rPr>
      </w:pPr>
      <w:r w:rsidRPr="00DC351F">
        <w:rPr>
          <w:rFonts w:cs="Times New Roman"/>
          <w:noProof/>
          <w:u w:val="single"/>
          <w:lang w:val="en-US"/>
        </w:rPr>
        <w:t>Proof:</w:t>
      </w:r>
      <w:r w:rsidR="00F40065" w:rsidRPr="00DC351F">
        <w:rPr>
          <w:rFonts w:cs="Times New Roman"/>
          <w:noProof/>
          <w:lang w:val="en-US"/>
        </w:rPr>
        <w:t xml:space="preserve"> </w:t>
      </w:r>
      <m:oMath>
        <m:r>
          <w:rPr>
            <w:rFonts w:ascii="Cambria Math" w:hAnsi="Cambria Math" w:cs="Times New Roman"/>
            <w:noProof/>
          </w:rPr>
          <m:t>N</m:t>
        </m:r>
        <m:r>
          <w:rPr>
            <w:rFonts w:ascii="Cambria Math" w:hAnsi="Cambria Math" w:cs="Times New Roman"/>
            <w:noProof/>
            <w:lang w:val="en-US"/>
          </w:rPr>
          <m:t>(</m:t>
        </m:r>
        <m:r>
          <w:rPr>
            <w:rFonts w:ascii="Cambria Math" w:hAnsi="Cambria Math" w:cs="Times New Roman"/>
            <w:noProof/>
          </w:rPr>
          <m:t>t</m:t>
        </m:r>
        <m:r>
          <w:rPr>
            <w:rFonts w:ascii="Cambria Math" w:hAnsi="Cambria Math" w:cs="Times New Roman"/>
            <w:noProof/>
            <w:lang w:val="en-US"/>
          </w:rPr>
          <m:t>)</m:t>
        </m:r>
      </m:oMath>
      <w:r w:rsidR="00F40065" w:rsidRPr="00DC351F">
        <w:rPr>
          <w:rFonts w:cs="Times New Roman"/>
          <w:noProof/>
          <w:lang w:val="en-US"/>
        </w:rPr>
        <w:t xml:space="preserve"> follows a Poisson distribution of parameter </w:t>
      </w:r>
      <m:oMath>
        <m:r>
          <w:rPr>
            <w:rFonts w:ascii="Cambria Math" w:hAnsi="Cambria Math" w:cs="Times New Roman"/>
            <w:noProof/>
            <w:lang w:val="en-US"/>
          </w:rPr>
          <m:t>δt</m:t>
        </m:r>
      </m:oMath>
      <w:r w:rsidR="00F40065" w:rsidRPr="00DC351F">
        <w:rPr>
          <w:rFonts w:eastAsiaTheme="minorEastAsia" w:cs="Times New Roman"/>
          <w:noProof/>
          <w:lang w:val="en-US"/>
        </w:rPr>
        <w:t>.</w:t>
      </w:r>
      <w:r w:rsidR="00F40065" w:rsidRPr="00DC351F">
        <w:rPr>
          <w:rFonts w:cs="Times New Roman"/>
          <w:noProof/>
          <w:lang w:val="en-US"/>
        </w:rPr>
        <w:t xml:space="preserve"> </w:t>
      </w:r>
    </w:p>
    <w:p w14:paraId="36742985" w14:textId="77777777" w:rsidR="00BC430D" w:rsidRPr="00DC351F" w:rsidRDefault="00BC430D" w:rsidP="00DC351F">
      <w:pPr>
        <w:tabs>
          <w:tab w:val="center" w:pos="4800"/>
          <w:tab w:val="right" w:pos="9500"/>
        </w:tabs>
        <w:spacing w:after="0" w:line="480" w:lineRule="auto"/>
        <w:jc w:val="both"/>
        <w:rPr>
          <w:rFonts w:cs="Times New Roman"/>
          <w:noProof/>
          <w:lang w:val="en-US"/>
        </w:rPr>
      </w:pPr>
      <w:r w:rsidRPr="00DC351F">
        <w:rPr>
          <w:rFonts w:cs="Times New Roman"/>
          <w:noProof/>
          <w:lang w:val="en-US"/>
        </w:rPr>
        <w:t>W</w:t>
      </w:r>
      <w:r w:rsidR="00A7495C" w:rsidRPr="00DC351F">
        <w:rPr>
          <w:rFonts w:cs="Times New Roman"/>
          <w:noProof/>
          <w:lang w:val="en-US"/>
        </w:rPr>
        <w:t>e have</w:t>
      </w:r>
      <w:r w:rsidRPr="00DC351F">
        <w:rPr>
          <w:rFonts w:cs="Times New Roman"/>
          <w:noProof/>
          <w:lang w:val="en-US"/>
        </w:rPr>
        <w:t>:</w:t>
      </w:r>
    </w:p>
    <w:p w14:paraId="2169A2F8" w14:textId="1619E16F" w:rsidR="00A7495C" w:rsidRPr="00DC351F" w:rsidRDefault="00763964" w:rsidP="00DC351F">
      <w:pPr>
        <w:pStyle w:val="Paragraphedeliste"/>
        <w:numPr>
          <w:ilvl w:val="0"/>
          <w:numId w:val="13"/>
        </w:numPr>
        <w:tabs>
          <w:tab w:val="center" w:pos="4800"/>
          <w:tab w:val="right" w:pos="9500"/>
        </w:tabs>
        <w:spacing w:after="0" w:line="480" w:lineRule="auto"/>
        <w:jc w:val="both"/>
        <w:rPr>
          <w:rFonts w:cs="Times New Roman"/>
          <w:i/>
          <w:noProof/>
          <w:lang w:val="en-US"/>
        </w:rPr>
      </w:pPr>
      <m:oMath>
        <m:r>
          <w:rPr>
            <w:rFonts w:ascii="Cambria Math" w:hAnsi="Cambria Math" w:cs="Times New Roman"/>
            <w:noProof/>
          </w:rPr>
          <m:t>P</m:t>
        </m:r>
        <m:r>
          <w:rPr>
            <w:rFonts w:ascii="Cambria Math" w:hAnsi="Cambria Math" w:cs="Times New Roman"/>
            <w:noProof/>
            <w:lang w:val="en-US"/>
          </w:rPr>
          <m:t>(</m:t>
        </m:r>
        <m:r>
          <w:rPr>
            <w:rFonts w:ascii="Cambria Math" w:hAnsi="Cambria Math" w:cs="Times New Roman"/>
            <w:noProof/>
          </w:rPr>
          <m:t>N</m:t>
        </m:r>
        <m:r>
          <w:rPr>
            <w:rFonts w:ascii="Cambria Math" w:hAnsi="Cambria Math" w:cs="Times New Roman"/>
            <w:noProof/>
            <w:lang w:val="en-US"/>
          </w:rPr>
          <m:t>(t)=0</m:t>
        </m:r>
        <m:r>
          <w:rPr>
            <w:rFonts w:ascii="Cambria Math" w:hAnsi="Cambria Math" w:cs="Times New Roman"/>
            <w:noProof/>
          </w:rPr>
          <m:t>|</m:t>
        </m:r>
        <m:r>
          <w:rPr>
            <w:rFonts w:ascii="Cambria Math" w:hAnsi="Cambria Math" w:cs="Times New Roman"/>
          </w:rPr>
          <m:t>T</m:t>
        </m:r>
        <m:r>
          <w:rPr>
            <w:rFonts w:ascii="Cambria Math" w:eastAsiaTheme="minorEastAsia" w:hAnsi="Cambria Math" w:cs="Times New Roman"/>
            <w:noProof/>
            <w:lang w:val="en-US"/>
          </w:rPr>
          <m:t>=</m:t>
        </m:r>
        <m:r>
          <w:rPr>
            <w:rFonts w:ascii="Cambria Math" w:hAnsi="Cambria Math" w:cs="Times New Roman"/>
          </w:rPr>
          <m:t>t</m:t>
        </m:r>
        <m:r>
          <w:rPr>
            <w:rFonts w:ascii="Cambria Math" w:hAnsi="Cambria Math" w:cs="Times New Roman"/>
            <w:noProof/>
            <w:lang w:val="en-US"/>
          </w:rPr>
          <m:t>)=</m:t>
        </m:r>
        <m:sSup>
          <m:sSupPr>
            <m:ctrlPr>
              <w:rPr>
                <w:rFonts w:ascii="Cambria Math" w:hAnsi="Cambria Math" w:cs="Times New Roman"/>
                <w:i/>
              </w:rPr>
            </m:ctrlPr>
          </m:sSupPr>
          <m:e>
            <m:r>
              <w:rPr>
                <w:rFonts w:ascii="Cambria Math" w:hAnsi="Cambria Math" w:cs="Times New Roman"/>
                <w:noProof/>
              </w:rPr>
              <m:t>e</m:t>
            </m:r>
          </m:e>
          <m:sup>
            <m:r>
              <w:rPr>
                <w:rFonts w:ascii="Cambria Math" w:hAnsi="Cambria Math" w:cs="Times New Roman"/>
                <w:noProof/>
                <w:lang w:val="en-US"/>
              </w:rPr>
              <m:t>-δ</m:t>
            </m:r>
            <m:r>
              <w:rPr>
                <w:rFonts w:ascii="Cambria Math" w:hAnsi="Cambria Math" w:cs="Times New Roman"/>
              </w:rPr>
              <m:t>t</m:t>
            </m:r>
          </m:sup>
        </m:sSup>
      </m:oMath>
    </w:p>
    <w:p w14:paraId="6C9DBACA" w14:textId="04215712" w:rsidR="00240382" w:rsidRPr="00DC351F" w:rsidRDefault="00763964" w:rsidP="00DC351F">
      <w:pPr>
        <w:pStyle w:val="Paragraphedeliste"/>
        <w:numPr>
          <w:ilvl w:val="0"/>
          <w:numId w:val="13"/>
        </w:numPr>
        <w:tabs>
          <w:tab w:val="center" w:pos="4800"/>
          <w:tab w:val="right" w:pos="9500"/>
        </w:tabs>
        <w:spacing w:after="0" w:line="480" w:lineRule="auto"/>
        <w:jc w:val="both"/>
        <w:rPr>
          <w:rFonts w:cs="Times New Roman"/>
          <w:i/>
          <w:noProof/>
          <w:lang w:val="en-US"/>
        </w:rPr>
      </w:pPr>
      <m:oMath>
        <m:r>
          <w:rPr>
            <w:rFonts w:ascii="Cambria Math" w:hAnsi="Cambria Math" w:cs="Times New Roman"/>
            <w:noProof/>
          </w:rPr>
          <m:t>P</m:t>
        </m:r>
        <m:d>
          <m:dPr>
            <m:ctrlPr>
              <w:rPr>
                <w:rFonts w:ascii="Cambria Math" w:hAnsi="Cambria Math" w:cs="Times New Roman"/>
                <w:i/>
                <w:noProof/>
              </w:rPr>
            </m:ctrlPr>
          </m:dPr>
          <m:e>
            <m:r>
              <w:rPr>
                <w:rFonts w:ascii="Cambria Math" w:hAnsi="Cambria Math" w:cs="Times New Roman"/>
              </w:rPr>
              <m:t>C</m:t>
            </m:r>
            <m:r>
              <w:rPr>
                <w:rFonts w:ascii="Cambria Math" w:hAnsi="Cambria Math" w:cs="Times New Roman"/>
                <w:noProof/>
              </w:rPr>
              <m:t>=1|</m:t>
            </m:r>
            <m:r>
              <w:rPr>
                <w:rFonts w:ascii="Cambria Math" w:hAnsi="Cambria Math" w:cs="Times New Roman"/>
              </w:rPr>
              <m:t>T</m:t>
            </m:r>
            <m:r>
              <w:rPr>
                <w:rFonts w:ascii="Cambria Math" w:eastAsiaTheme="minorEastAsia" w:hAnsi="Cambria Math" w:cs="Times New Roman"/>
                <w:noProof/>
                <w:lang w:val="en-US"/>
              </w:rPr>
              <m:t>=</m:t>
            </m:r>
            <m:r>
              <w:rPr>
                <w:rFonts w:ascii="Cambria Math" w:hAnsi="Cambria Math" w:cs="Times New Roman"/>
              </w:rPr>
              <m:t>t</m:t>
            </m:r>
          </m:e>
        </m:d>
        <m:r>
          <w:rPr>
            <w:rFonts w:ascii="Cambria Math" w:hAnsi="Cambria Math" w:cs="Times New Roman"/>
            <w:noProof/>
          </w:rPr>
          <m:t>=1-P</m:t>
        </m:r>
        <m:d>
          <m:dPr>
            <m:ctrlPr>
              <w:rPr>
                <w:rFonts w:ascii="Cambria Math" w:hAnsi="Cambria Math" w:cs="Times New Roman"/>
                <w:i/>
                <w:noProof/>
                <w:lang w:val="en-US"/>
              </w:rPr>
            </m:ctrlPr>
          </m:dPr>
          <m:e>
            <m:r>
              <w:rPr>
                <w:rFonts w:ascii="Cambria Math" w:hAnsi="Cambria Math" w:cs="Times New Roman"/>
                <w:noProof/>
              </w:rPr>
              <m:t>N</m:t>
            </m:r>
            <m:d>
              <m:dPr>
                <m:ctrlPr>
                  <w:rPr>
                    <w:rFonts w:ascii="Cambria Math" w:hAnsi="Cambria Math" w:cs="Times New Roman"/>
                    <w:i/>
                    <w:noProof/>
                    <w:lang w:val="en-US"/>
                  </w:rPr>
                </m:ctrlPr>
              </m:dPr>
              <m:e>
                <m:r>
                  <w:rPr>
                    <w:rFonts w:ascii="Cambria Math" w:hAnsi="Cambria Math" w:cs="Times New Roman"/>
                  </w:rPr>
                  <m:t>t</m:t>
                </m:r>
              </m:e>
            </m:d>
            <m:r>
              <w:rPr>
                <w:rFonts w:ascii="Cambria Math" w:hAnsi="Cambria Math" w:cs="Times New Roman"/>
                <w:noProof/>
                <w:lang w:val="en-US"/>
              </w:rPr>
              <m:t>=0</m:t>
            </m:r>
          </m:e>
        </m:d>
        <m:r>
          <w:rPr>
            <w:rFonts w:ascii="Cambria Math" w:hAnsi="Cambria Math" w:cs="Times New Roman"/>
            <w:noProof/>
            <w:lang w:val="en-US"/>
          </w:rPr>
          <m:t>=1-</m:t>
        </m:r>
        <m:sSup>
          <m:sSupPr>
            <m:ctrlPr>
              <w:rPr>
                <w:rFonts w:ascii="Cambria Math" w:hAnsi="Cambria Math" w:cs="Times New Roman"/>
                <w:i/>
              </w:rPr>
            </m:ctrlPr>
          </m:sSupPr>
          <m:e>
            <m:r>
              <w:rPr>
                <w:rFonts w:ascii="Cambria Math" w:hAnsi="Cambria Math" w:cs="Times New Roman"/>
                <w:noProof/>
              </w:rPr>
              <m:t>e</m:t>
            </m:r>
          </m:e>
          <m:sup>
            <m:r>
              <w:rPr>
                <w:rFonts w:ascii="Cambria Math" w:hAnsi="Cambria Math" w:cs="Times New Roman"/>
                <w:noProof/>
                <w:lang w:val="en-US"/>
              </w:rPr>
              <m:t>-δ</m:t>
            </m:r>
            <m:r>
              <w:rPr>
                <w:rFonts w:ascii="Cambria Math" w:hAnsi="Cambria Math" w:cs="Times New Roman"/>
              </w:rPr>
              <m:t>t</m:t>
            </m:r>
          </m:sup>
        </m:sSup>
      </m:oMath>
    </w:p>
    <w:p w14:paraId="7A13C826" w14:textId="324AF102" w:rsidR="00A7495C" w:rsidRPr="00DC351F" w:rsidRDefault="00240382" w:rsidP="00DC351F">
      <w:pPr>
        <w:pStyle w:val="Paragraphedeliste"/>
        <w:numPr>
          <w:ilvl w:val="0"/>
          <w:numId w:val="13"/>
        </w:numPr>
        <w:tabs>
          <w:tab w:val="center" w:pos="4800"/>
          <w:tab w:val="right" w:pos="9500"/>
        </w:tabs>
        <w:spacing w:after="0" w:line="480" w:lineRule="auto"/>
        <w:jc w:val="both"/>
        <w:rPr>
          <w:rFonts w:cs="Times New Roman"/>
          <w:noProof/>
          <w:lang w:val="en-US"/>
        </w:rPr>
      </w:pPr>
      <w:r w:rsidRPr="00DC351F">
        <w:rPr>
          <w:rFonts w:eastAsiaTheme="minorEastAsia" w:cs="Times New Roman"/>
          <w:noProof/>
          <w:lang w:val="en-US"/>
        </w:rPr>
        <w:t xml:space="preserve">Knowing </w:t>
      </w:r>
      <m:oMath>
        <m:r>
          <w:rPr>
            <w:rFonts w:ascii="Cambria Math" w:hAnsi="Cambria Math" w:cs="Times New Roman"/>
            <w:lang w:val="en-US"/>
          </w:rPr>
          <m:t>T</m:t>
        </m:r>
        <m:r>
          <w:rPr>
            <w:rFonts w:ascii="Cambria Math" w:eastAsiaTheme="minorEastAsia" w:hAnsi="Cambria Math" w:cs="Times New Roman"/>
            <w:noProof/>
            <w:lang w:val="en-US"/>
          </w:rPr>
          <m:t>=</m:t>
        </m:r>
        <m:r>
          <w:rPr>
            <w:rFonts w:ascii="Cambria Math" w:hAnsi="Cambria Math" w:cs="Times New Roman"/>
            <w:lang w:val="en-US"/>
          </w:rPr>
          <m:t>t</m:t>
        </m:r>
      </m:oMath>
      <w:r w:rsidRPr="00DC351F">
        <w:rPr>
          <w:rFonts w:eastAsiaTheme="minorEastAsia" w:cs="Times New Roman"/>
          <w:noProof/>
          <w:lang w:val="en-US"/>
        </w:rPr>
        <w:t xml:space="preserve"> and </w:t>
      </w:r>
      <m:oMath>
        <m:r>
          <w:rPr>
            <w:rFonts w:ascii="Cambria Math" w:hAnsi="Cambria Math" w:cs="Times New Roman"/>
            <w:lang w:val="en-US"/>
          </w:rPr>
          <m:t>C</m:t>
        </m:r>
        <m:r>
          <w:rPr>
            <w:rFonts w:ascii="Cambria Math" w:hAnsi="Cambria Math" w:cs="Times New Roman"/>
            <w:noProof/>
            <w:lang w:val="en-US"/>
          </w:rPr>
          <m:t>=1</m:t>
        </m:r>
      </m:oMath>
      <w:r w:rsidRPr="00DC351F">
        <w:rPr>
          <w:rFonts w:eastAsiaTheme="minorEastAsia" w:cs="Times New Roman"/>
          <w:noProof/>
          <w:lang w:val="en-US"/>
        </w:rPr>
        <w:t xml:space="preserve">, the survival function of </w:t>
      </w:r>
      <m:oMath>
        <m:r>
          <w:rPr>
            <w:rFonts w:ascii="Cambria Math" w:hAnsi="Cambria Math" w:cs="Times New Roman"/>
            <w:lang w:val="en-US"/>
          </w:rPr>
          <m:t>S</m:t>
        </m:r>
      </m:oMath>
      <w:r w:rsidRPr="00DC351F">
        <w:rPr>
          <w:rFonts w:eastAsiaTheme="minorEastAsia" w:cs="Times New Roman"/>
          <w:noProof/>
          <w:lang w:val="en-US"/>
        </w:rPr>
        <w:t xml:space="preserve"> is, </w:t>
      </w:r>
      <m:oMath>
        <m:r>
          <m:rPr>
            <m:sty m:val="p"/>
          </m:rPr>
          <w:rPr>
            <w:rFonts w:ascii="Cambria Math" w:hAnsi="Cambria Math" w:cs="Times New Roman"/>
            <w:noProof/>
            <w:lang w:val="en-US"/>
          </w:rPr>
          <m:t>∀</m:t>
        </m:r>
        <m:r>
          <w:rPr>
            <w:rFonts w:ascii="Cambria Math" w:hAnsi="Cambria Math" w:cs="Times New Roman"/>
            <w:noProof/>
          </w:rPr>
          <m:t>s</m:t>
        </m:r>
        <m:r>
          <m:rPr>
            <m:sty m:val="p"/>
          </m:rPr>
          <w:rPr>
            <w:rFonts w:ascii="Cambria Math" w:hAnsi="Cambria Math" w:cs="Times New Roman"/>
            <w:noProof/>
            <w:lang w:val="en-US"/>
          </w:rPr>
          <m:t>&lt;</m:t>
        </m:r>
        <m:r>
          <w:rPr>
            <w:rFonts w:ascii="Cambria Math" w:hAnsi="Cambria Math" w:cs="Times New Roman"/>
            <w:lang w:val="en-US"/>
          </w:rPr>
          <m:t>t</m:t>
        </m:r>
      </m:oMath>
      <w:r w:rsidR="00A7495C" w:rsidRPr="00DC351F">
        <w:rPr>
          <w:rFonts w:cs="Times New Roman"/>
          <w:noProof/>
          <w:lang w:val="en-US"/>
        </w:rPr>
        <w:t xml:space="preserve"> </w:t>
      </w:r>
    </w:p>
    <w:p w14:paraId="63F241E1" w14:textId="094CB997" w:rsidR="00BC430D" w:rsidRPr="00DC351F" w:rsidRDefault="00157A76" w:rsidP="00DC351F">
      <w:pPr>
        <w:tabs>
          <w:tab w:val="left" w:pos="1500"/>
          <w:tab w:val="right" w:pos="9500"/>
        </w:tabs>
        <w:spacing w:after="0" w:line="480" w:lineRule="auto"/>
        <w:ind w:firstLine="720"/>
        <w:jc w:val="center"/>
        <w:rPr>
          <w:rFonts w:eastAsiaTheme="minorEastAsia" w:cs="Times New Roman"/>
          <w:i/>
          <w:noProof/>
        </w:rPr>
      </w:pPr>
      <m:oMathPara>
        <m:oMathParaPr>
          <m:jc m:val="center"/>
        </m:oMathParaPr>
        <m:oMath>
          <m:r>
            <w:rPr>
              <w:rFonts w:ascii="Cambria Math" w:hAnsi="Cambria Math" w:cs="Times New Roman"/>
              <w:noProof/>
            </w:rPr>
            <w:lastRenderedPageBreak/>
            <m:t>P</m:t>
          </m:r>
          <m:d>
            <m:dPr>
              <m:ctrlPr>
                <w:rPr>
                  <w:rFonts w:ascii="Cambria Math" w:hAnsi="Cambria Math" w:cs="Times New Roman"/>
                  <w:i/>
                  <w:noProof/>
                </w:rPr>
              </m:ctrlPr>
            </m:dPr>
            <m:e>
              <m:r>
                <w:rPr>
                  <w:rFonts w:ascii="Cambria Math" w:hAnsi="Cambria Math" w:cs="Times New Roman"/>
                </w:rPr>
                <m:t>S</m:t>
              </m:r>
              <m:r>
                <w:rPr>
                  <w:rFonts w:ascii="Cambria Math" w:hAnsi="Cambria Math" w:cs="Times New Roman"/>
                  <w:noProof/>
                </w:rPr>
                <m:t>&gt;s</m:t>
              </m:r>
            </m:e>
            <m:e>
              <m:r>
                <w:rPr>
                  <w:rFonts w:ascii="Cambria Math" w:hAnsi="Cambria Math" w:cs="Times New Roman"/>
                </w:rPr>
                <m:t>T</m:t>
              </m:r>
              <m:r>
                <w:rPr>
                  <w:rFonts w:ascii="Cambria Math" w:eastAsiaTheme="minorEastAsia" w:hAnsi="Cambria Math" w:cs="Times New Roman"/>
                  <w:noProof/>
                  <w:lang w:val="en-US"/>
                </w:rPr>
                <m:t>=</m:t>
              </m:r>
              <m:r>
                <w:rPr>
                  <w:rFonts w:ascii="Cambria Math" w:hAnsi="Cambria Math" w:cs="Times New Roman"/>
                </w:rPr>
                <m:t>t,C</m:t>
              </m:r>
              <m:r>
                <w:rPr>
                  <w:rFonts w:ascii="Cambria Math" w:hAnsi="Cambria Math" w:cs="Times New Roman"/>
                  <w:noProof/>
                </w:rPr>
                <m:t>=1</m:t>
              </m:r>
            </m:e>
          </m:d>
          <m:r>
            <w:rPr>
              <w:rFonts w:ascii="Cambria Math" w:hAnsi="Cambria Math" w:cs="Times New Roman"/>
              <w:noProof/>
            </w:rPr>
            <m:t>=</m:t>
          </m:r>
          <m:nary>
            <m:naryPr>
              <m:chr m:val="∑"/>
              <m:limLoc m:val="undOvr"/>
              <m:supHide m:val="1"/>
              <m:ctrlPr>
                <w:rPr>
                  <w:rFonts w:ascii="Cambria Math" w:hAnsi="Cambria Math" w:cs="Times New Roman"/>
                  <w:i/>
                  <w:noProof/>
                </w:rPr>
              </m:ctrlPr>
            </m:naryPr>
            <m:sub>
              <m:r>
                <w:rPr>
                  <w:rFonts w:ascii="Cambria Math" w:hAnsi="Cambria Math" w:cs="Times New Roman"/>
                  <w:noProof/>
                </w:rPr>
                <m:t>k&gt;0</m:t>
              </m:r>
            </m:sub>
            <m:sup/>
            <m:e>
              <m:r>
                <w:rPr>
                  <w:rFonts w:ascii="Cambria Math" w:hAnsi="Cambria Math" w:cs="Times New Roman"/>
                  <w:noProof/>
                </w:rPr>
                <m:t>‍</m:t>
              </m:r>
            </m:e>
          </m:nary>
          <m:r>
            <w:rPr>
              <w:rFonts w:ascii="Cambria Math" w:hAnsi="Cambria Math" w:cs="Times New Roman"/>
              <w:noProof/>
            </w:rPr>
            <m:t>P(</m:t>
          </m:r>
          <m:sSub>
            <m:sSubPr>
              <m:ctrlPr>
                <w:rPr>
                  <w:rFonts w:ascii="Cambria Math" w:hAnsi="Cambria Math" w:cs="Times New Roman"/>
                  <w:i/>
                </w:rPr>
              </m:ctrlPr>
            </m:sSubPr>
            <m:e>
              <m:r>
                <w:rPr>
                  <w:rFonts w:ascii="Cambria Math" w:hAnsi="Cambria Math" w:cs="Times New Roman"/>
                  <w:noProof/>
                </w:rPr>
                <m:t>X</m:t>
              </m:r>
            </m:e>
            <m:sub>
              <m:r>
                <w:rPr>
                  <w:rFonts w:ascii="Cambria Math" w:hAnsi="Cambria Math" w:cs="Times New Roman"/>
                  <w:noProof/>
                </w:rPr>
                <m:t>k</m:t>
              </m:r>
            </m:sub>
          </m:sSub>
          <m:r>
            <w:rPr>
              <w:rFonts w:ascii="Cambria Math" w:hAnsi="Cambria Math" w:cs="Times New Roman"/>
              <w:noProof/>
            </w:rPr>
            <m:t>&lt;</m:t>
          </m:r>
          <m:r>
            <w:rPr>
              <w:rFonts w:ascii="Cambria Math" w:hAnsi="Cambria Math" w:cs="Times New Roman"/>
            </w:rPr>
            <m:t>t</m:t>
          </m:r>
          <m:r>
            <w:rPr>
              <w:rFonts w:ascii="Cambria Math" w:hAnsi="Cambria Math" w:cs="Times New Roman"/>
              <w:noProof/>
            </w:rPr>
            <m:t>-s|</m:t>
          </m:r>
          <m:r>
            <w:rPr>
              <w:rFonts w:ascii="Cambria Math" w:hAnsi="Cambria Math" w:cs="Times New Roman"/>
            </w:rPr>
            <m:t>T</m:t>
          </m:r>
          <m:r>
            <w:rPr>
              <w:rFonts w:ascii="Cambria Math" w:eastAsiaTheme="minorEastAsia" w:hAnsi="Cambria Math" w:cs="Times New Roman"/>
              <w:noProof/>
              <w:lang w:val="en-US"/>
            </w:rPr>
            <m:t>=</m:t>
          </m:r>
          <m:r>
            <w:rPr>
              <w:rFonts w:ascii="Cambria Math" w:hAnsi="Cambria Math" w:cs="Times New Roman"/>
            </w:rPr>
            <m:t>t</m:t>
          </m:r>
          <m:r>
            <w:rPr>
              <w:rFonts w:ascii="Cambria Math" w:hAnsi="Cambria Math" w:cs="Times New Roman"/>
              <w:noProof/>
            </w:rPr>
            <m:t>,N(</m:t>
          </m:r>
          <m:r>
            <w:rPr>
              <w:rFonts w:ascii="Cambria Math" w:hAnsi="Cambria Math" w:cs="Times New Roman"/>
            </w:rPr>
            <m:t>t</m:t>
          </m:r>
          <m:r>
            <w:rPr>
              <w:rFonts w:ascii="Cambria Math" w:hAnsi="Cambria Math" w:cs="Times New Roman"/>
              <w:noProof/>
            </w:rPr>
            <m:t>)=k)P(N(</m:t>
          </m:r>
          <m:r>
            <w:rPr>
              <w:rFonts w:ascii="Cambria Math" w:hAnsi="Cambria Math" w:cs="Times New Roman"/>
            </w:rPr>
            <m:t>t</m:t>
          </m:r>
          <m:r>
            <w:rPr>
              <w:rFonts w:ascii="Cambria Math" w:hAnsi="Cambria Math" w:cs="Times New Roman"/>
              <w:noProof/>
            </w:rPr>
            <m:t>)=k|</m:t>
          </m:r>
          <m:r>
            <w:rPr>
              <w:rFonts w:ascii="Cambria Math" w:hAnsi="Cambria Math" w:cs="Times New Roman"/>
            </w:rPr>
            <m:t>T</m:t>
          </m:r>
          <m:r>
            <w:rPr>
              <w:rFonts w:ascii="Cambria Math" w:eastAsiaTheme="minorEastAsia" w:hAnsi="Cambria Math" w:cs="Times New Roman"/>
              <w:noProof/>
              <w:lang w:val="en-US"/>
            </w:rPr>
            <m:t>=</m:t>
          </m:r>
          <m:r>
            <w:rPr>
              <w:rFonts w:ascii="Cambria Math" w:hAnsi="Cambria Math" w:cs="Times New Roman"/>
            </w:rPr>
            <m:t>t</m:t>
          </m:r>
          <m:r>
            <w:rPr>
              <w:rFonts w:ascii="Cambria Math" w:hAnsi="Cambria Math" w:cs="Times New Roman"/>
              <w:noProof/>
            </w:rPr>
            <m:t>,N(</m:t>
          </m:r>
          <m:r>
            <w:rPr>
              <w:rFonts w:ascii="Cambria Math" w:hAnsi="Cambria Math" w:cs="Times New Roman"/>
            </w:rPr>
            <m:t>t</m:t>
          </m:r>
          <m:r>
            <w:rPr>
              <w:rFonts w:ascii="Cambria Math" w:hAnsi="Cambria Math" w:cs="Times New Roman"/>
              <w:noProof/>
            </w:rPr>
            <m:t>)≥1)</m:t>
          </m:r>
        </m:oMath>
      </m:oMathPara>
    </w:p>
    <w:p w14:paraId="38806186" w14:textId="5BD9304C" w:rsidR="00A7495C" w:rsidRPr="00DC351F" w:rsidRDefault="007A70D0" w:rsidP="00DC351F">
      <w:pPr>
        <w:tabs>
          <w:tab w:val="center" w:pos="4800"/>
          <w:tab w:val="right" w:pos="9500"/>
        </w:tabs>
        <w:spacing w:after="0" w:line="480" w:lineRule="auto"/>
        <w:jc w:val="both"/>
        <w:rPr>
          <w:rFonts w:cs="Times New Roman"/>
          <w:noProof/>
          <w:lang w:val="en-US"/>
        </w:rPr>
      </w:pPr>
      <w:r w:rsidRPr="00DC351F">
        <w:rPr>
          <w:rFonts w:eastAsiaTheme="minorEastAsia" w:cs="Times New Roman"/>
          <w:noProof/>
          <w:lang w:val="en-US"/>
        </w:rPr>
        <w:t xml:space="preserve">With </w:t>
      </w:r>
      <m:oMath>
        <m:sSub>
          <m:sSubPr>
            <m:ctrlPr>
              <w:rPr>
                <w:rFonts w:ascii="Cambria Math" w:hAnsi="Cambria Math" w:cs="Times New Roman"/>
              </w:rPr>
            </m:ctrlPr>
          </m:sSubPr>
          <m:e>
            <m:r>
              <w:rPr>
                <w:rFonts w:ascii="Cambria Math" w:hAnsi="Cambria Math" w:cs="Times New Roman"/>
                <w:noProof/>
              </w:rPr>
              <m:t>X</m:t>
            </m:r>
          </m:e>
          <m:sub>
            <m:r>
              <w:rPr>
                <w:rFonts w:ascii="Cambria Math" w:hAnsi="Cambria Math" w:cs="Times New Roman"/>
                <w:noProof/>
              </w:rPr>
              <m:t>k</m:t>
            </m:r>
          </m:sub>
        </m:sSub>
      </m:oMath>
      <w:r w:rsidR="00157A76" w:rsidRPr="00DC351F">
        <w:rPr>
          <w:rFonts w:eastAsiaTheme="minorEastAsia" w:cs="Times New Roman"/>
          <w:noProof/>
          <w:lang w:val="en-US"/>
        </w:rPr>
        <w:t xml:space="preserve"> </w:t>
      </w:r>
      <w:r w:rsidRPr="00DC351F">
        <w:rPr>
          <w:rFonts w:eastAsiaTheme="minorEastAsia" w:cs="Times New Roman"/>
          <w:noProof/>
          <w:lang w:val="en-US"/>
        </w:rPr>
        <w:t>the elapsed time between the first injection and the k</w:t>
      </w:r>
      <w:r w:rsidRPr="00DC351F">
        <w:rPr>
          <w:rFonts w:eastAsiaTheme="minorEastAsia" w:cs="Times New Roman"/>
          <w:noProof/>
          <w:vertAlign w:val="superscript"/>
          <w:lang w:val="en-US"/>
        </w:rPr>
        <w:t>th</w:t>
      </w:r>
      <w:r w:rsidRPr="00DC351F">
        <w:rPr>
          <w:rFonts w:eastAsiaTheme="minorEastAsia" w:cs="Times New Roman"/>
          <w:noProof/>
          <w:lang w:val="en-US"/>
        </w:rPr>
        <w:t xml:space="preserve"> test</w:t>
      </w:r>
      <w:r w:rsidR="00F73F99" w:rsidRPr="00DC351F">
        <w:rPr>
          <w:rFonts w:eastAsiaTheme="minorEastAsia" w:cs="Times New Roman"/>
          <w:noProof/>
          <w:lang w:val="en-US"/>
        </w:rPr>
        <w:t xml:space="preserve"> of the PWID</w:t>
      </w:r>
      <w:r w:rsidRPr="00DC351F">
        <w:rPr>
          <w:rFonts w:eastAsiaTheme="minorEastAsia" w:cs="Times New Roman"/>
          <w:noProof/>
          <w:lang w:val="en-US"/>
        </w:rPr>
        <w:t xml:space="preserve">. </w:t>
      </w:r>
      <w:r w:rsidR="00A7495C" w:rsidRPr="00DC351F">
        <w:rPr>
          <w:rFonts w:cs="Times New Roman"/>
          <w:noProof/>
          <w:lang w:val="en-US"/>
        </w:rPr>
        <w:t>Knowing that he</w:t>
      </w:r>
      <w:r w:rsidR="00F73F99" w:rsidRPr="00DC351F">
        <w:rPr>
          <w:rFonts w:cs="Times New Roman"/>
          <w:noProof/>
          <w:lang w:val="en-US"/>
        </w:rPr>
        <w:t>/she</w:t>
      </w:r>
      <w:r w:rsidR="00A7495C" w:rsidRPr="00DC351F">
        <w:rPr>
          <w:rFonts w:cs="Times New Roman"/>
          <w:noProof/>
          <w:lang w:val="en-US"/>
        </w:rPr>
        <w:t xml:space="preserve"> </w:t>
      </w:r>
      <w:r w:rsidR="006D6828" w:rsidRPr="00DC351F">
        <w:rPr>
          <w:rFonts w:cs="Times New Roman"/>
          <w:noProof/>
          <w:lang w:val="en-US"/>
        </w:rPr>
        <w:t xml:space="preserve">had </w:t>
      </w:r>
      <w:r w:rsidR="00A7495C" w:rsidRPr="00DC351F">
        <w:rPr>
          <w:rFonts w:cs="Times New Roman"/>
          <w:noProof/>
          <w:lang w:val="en-US"/>
        </w:rPr>
        <w:t xml:space="preserve">had </w:t>
      </w:r>
      <m:oMath>
        <m:r>
          <w:rPr>
            <w:rFonts w:ascii="Cambria Math" w:hAnsi="Cambria Math" w:cs="Times New Roman"/>
            <w:noProof/>
          </w:rPr>
          <m:t>k</m:t>
        </m:r>
      </m:oMath>
      <w:r w:rsidR="00A7495C" w:rsidRPr="00DC351F">
        <w:rPr>
          <w:rFonts w:cs="Times New Roman"/>
          <w:noProof/>
          <w:lang w:val="en-US"/>
        </w:rPr>
        <w:t xml:space="preserve"> tests, </w:t>
      </w:r>
      <w:r w:rsidRPr="00DC351F">
        <w:rPr>
          <w:rFonts w:cs="Times New Roman"/>
          <w:noProof/>
          <w:lang w:val="en-US"/>
        </w:rPr>
        <w:t xml:space="preserve">, </w:t>
      </w:r>
      <w:r w:rsidR="00A7495C" w:rsidRPr="00DC351F">
        <w:rPr>
          <w:rFonts w:cs="Times New Roman"/>
          <w:noProof/>
          <w:lang w:val="en-US"/>
        </w:rPr>
        <w:t xml:space="preserve">the tests repartition on </w:t>
      </w:r>
      <m:oMath>
        <m:r>
          <m:rPr>
            <m:sty m:val="p"/>
          </m:rPr>
          <w:rPr>
            <w:rFonts w:ascii="Cambria Math" w:hAnsi="Cambria Math" w:cs="Times New Roman"/>
            <w:noProof/>
            <w:lang w:val="en-US"/>
          </w:rPr>
          <m:t>[0,</m:t>
        </m:r>
        <m:r>
          <w:rPr>
            <w:rFonts w:ascii="Cambria Math" w:hAnsi="Cambria Math" w:cs="Times New Roman"/>
            <w:noProof/>
          </w:rPr>
          <m:t>t</m:t>
        </m:r>
        <m:r>
          <m:rPr>
            <m:sty m:val="p"/>
          </m:rPr>
          <w:rPr>
            <w:rFonts w:ascii="Cambria Math" w:hAnsi="Cambria Math" w:cs="Times New Roman"/>
            <w:noProof/>
            <w:lang w:val="en-US"/>
          </w:rPr>
          <m:t>]</m:t>
        </m:r>
      </m:oMath>
      <w:r w:rsidR="00A7495C" w:rsidRPr="00DC351F">
        <w:rPr>
          <w:rFonts w:cs="Times New Roman"/>
          <w:noProof/>
          <w:lang w:val="en-US"/>
        </w:rPr>
        <w:t xml:space="preserve"> follows a uniform </w:t>
      </w:r>
      <w:r w:rsidR="00BC430D" w:rsidRPr="00DC351F">
        <w:rPr>
          <w:rFonts w:cs="Times New Roman"/>
          <w:noProof/>
          <w:lang w:val="en-US"/>
        </w:rPr>
        <w:t>distribution</w:t>
      </w:r>
      <w:r w:rsidR="006D6828" w:rsidRPr="00DC351F">
        <w:rPr>
          <w:rFonts w:cs="Times New Roman"/>
          <w:noProof/>
          <w:lang w:val="en-US"/>
        </w:rPr>
        <w:t xml:space="preserve"> on the injecting period, as the PWID are tested following a Poisson process</w:t>
      </w:r>
      <w:r w:rsidR="00A7495C" w:rsidRPr="00DC351F">
        <w:rPr>
          <w:rFonts w:cs="Times New Roman"/>
          <w:noProof/>
          <w:lang w:val="en-US"/>
        </w:rPr>
        <w:t xml:space="preserve">. Thus, if for </w:t>
      </w:r>
      <m:oMath>
        <m:r>
          <m:rPr>
            <m:sty m:val="p"/>
          </m:rPr>
          <w:rPr>
            <w:rFonts w:ascii="Cambria Math" w:hAnsi="Cambria Math" w:cs="Times New Roman"/>
            <w:noProof/>
            <w:lang w:val="en-US"/>
          </w:rPr>
          <m:t>1≤</m:t>
        </m:r>
        <m:r>
          <w:rPr>
            <w:rFonts w:ascii="Cambria Math" w:hAnsi="Cambria Math" w:cs="Times New Roman"/>
            <w:noProof/>
          </w:rPr>
          <m:t>l</m:t>
        </m:r>
        <m:r>
          <m:rPr>
            <m:sty m:val="p"/>
          </m:rPr>
          <w:rPr>
            <w:rFonts w:ascii="Cambria Math" w:hAnsi="Cambria Math" w:cs="Times New Roman"/>
            <w:noProof/>
            <w:lang w:val="en-US"/>
          </w:rPr>
          <m:t>≤</m:t>
        </m:r>
        <m:r>
          <w:rPr>
            <w:rFonts w:ascii="Cambria Math" w:hAnsi="Cambria Math" w:cs="Times New Roman"/>
            <w:noProof/>
          </w:rPr>
          <m:t>k</m:t>
        </m:r>
      </m:oMath>
      <w:r w:rsidR="00A7495C" w:rsidRPr="00DC351F">
        <w:rPr>
          <w:rFonts w:cs="Times New Roman"/>
          <w:noProof/>
          <w:lang w:val="en-US"/>
        </w:rPr>
        <w:t xml:space="preserve">, </w:t>
      </w:r>
      <m:oMath>
        <m:sSub>
          <m:sSubPr>
            <m:ctrlPr>
              <w:rPr>
                <w:rFonts w:ascii="Cambria Math" w:hAnsi="Cambria Math" w:cs="Times New Roman"/>
              </w:rPr>
            </m:ctrlPr>
          </m:sSubPr>
          <m:e>
            <m:r>
              <w:rPr>
                <w:rFonts w:ascii="Cambria Math" w:hAnsi="Cambria Math" w:cs="Times New Roman"/>
                <w:noProof/>
              </w:rPr>
              <m:t>U</m:t>
            </m:r>
          </m:e>
          <m:sub>
            <m:r>
              <w:rPr>
                <w:rFonts w:ascii="Cambria Math" w:hAnsi="Cambria Math" w:cs="Times New Roman"/>
                <w:noProof/>
              </w:rPr>
              <m:t>l</m:t>
            </m:r>
          </m:sub>
        </m:sSub>
      </m:oMath>
      <w:r w:rsidR="00A7495C" w:rsidRPr="00DC351F">
        <w:rPr>
          <w:rFonts w:cs="Times New Roman"/>
          <w:noProof/>
          <w:lang w:val="en-US"/>
        </w:rPr>
        <w:t xml:space="preserve"> follows an uniform </w:t>
      </w:r>
      <w:r w:rsidR="00BC430D" w:rsidRPr="00DC351F">
        <w:rPr>
          <w:rFonts w:cs="Times New Roman"/>
          <w:noProof/>
          <w:lang w:val="en-US"/>
        </w:rPr>
        <w:t xml:space="preserve">distribution </w:t>
      </w:r>
      <w:r w:rsidR="00A7495C" w:rsidRPr="00DC351F">
        <w:rPr>
          <w:rFonts w:cs="Times New Roman"/>
          <w:noProof/>
          <w:lang w:val="en-US"/>
        </w:rPr>
        <w:t xml:space="preserve">on </w:t>
      </w:r>
      <m:oMath>
        <m:r>
          <m:rPr>
            <m:sty m:val="p"/>
          </m:rPr>
          <w:rPr>
            <w:rFonts w:ascii="Cambria Math" w:hAnsi="Cambria Math" w:cs="Times New Roman"/>
            <w:noProof/>
            <w:lang w:val="en-US"/>
          </w:rPr>
          <m:t>[0,</m:t>
        </m:r>
        <m:r>
          <w:rPr>
            <w:rFonts w:ascii="Cambria Math" w:hAnsi="Cambria Math" w:cs="Times New Roman"/>
            <w:lang w:val="en-US"/>
          </w:rPr>
          <m:t>t</m:t>
        </m:r>
        <m:r>
          <m:rPr>
            <m:sty m:val="p"/>
          </m:rPr>
          <w:rPr>
            <w:rFonts w:ascii="Cambria Math" w:hAnsi="Cambria Math" w:cs="Times New Roman"/>
            <w:noProof/>
            <w:lang w:val="en-US"/>
          </w:rPr>
          <m:t>]</m:t>
        </m:r>
      </m:oMath>
      <w:r w:rsidR="00A7495C" w:rsidRPr="00DC351F">
        <w:rPr>
          <w:rFonts w:cs="Times New Roman"/>
          <w:noProof/>
          <w:lang w:val="en-US"/>
        </w:rPr>
        <w:t xml:space="preserve"> we have : </w:t>
      </w:r>
    </w:p>
    <w:p w14:paraId="302A163E" w14:textId="2E868D8C" w:rsidR="00A7495C" w:rsidRPr="00DC351F" w:rsidRDefault="00157A76" w:rsidP="00DC351F">
      <w:pPr>
        <w:tabs>
          <w:tab w:val="left" w:pos="1500"/>
          <w:tab w:val="right" w:pos="9500"/>
        </w:tabs>
        <w:spacing w:after="0" w:line="480" w:lineRule="auto"/>
        <w:ind w:firstLine="720"/>
        <w:rPr>
          <w:rFonts w:cs="Times New Roman"/>
          <w:noProof/>
          <w:lang w:val="en-US"/>
        </w:rPr>
      </w:pPr>
      <m:oMathPara>
        <m:oMath>
          <m:r>
            <w:rPr>
              <w:rFonts w:ascii="Cambria Math" w:hAnsi="Cambria Math" w:cs="Times New Roman"/>
              <w:noProof/>
            </w:rPr>
            <m:t>P</m:t>
          </m:r>
          <m:d>
            <m:dPr>
              <m:ctrlPr>
                <w:rPr>
                  <w:rFonts w:ascii="Cambria Math" w:hAnsi="Cambria Math" w:cs="Times New Roman"/>
                  <w:i/>
                  <w:noProof/>
                </w:rPr>
              </m:ctrlPr>
            </m:dPr>
            <m:e>
              <m:sSub>
                <m:sSubPr>
                  <m:ctrlPr>
                    <w:rPr>
                      <w:rFonts w:ascii="Cambria Math" w:hAnsi="Cambria Math" w:cs="Times New Roman"/>
                      <w:i/>
                    </w:rPr>
                  </m:ctrlPr>
                </m:sSubPr>
                <m:e>
                  <m:r>
                    <w:rPr>
                      <w:rFonts w:ascii="Cambria Math" w:hAnsi="Cambria Math" w:cs="Times New Roman"/>
                      <w:noProof/>
                    </w:rPr>
                    <m:t>X</m:t>
                  </m:r>
                </m:e>
                <m:sub>
                  <m:r>
                    <w:rPr>
                      <w:rFonts w:ascii="Cambria Math" w:hAnsi="Cambria Math" w:cs="Times New Roman"/>
                      <w:noProof/>
                    </w:rPr>
                    <m:t>l</m:t>
                  </m:r>
                </m:sub>
              </m:sSub>
              <m:r>
                <w:rPr>
                  <w:rFonts w:ascii="Cambria Math" w:hAnsi="Cambria Math" w:cs="Times New Roman"/>
                  <w:noProof/>
                  <w:lang w:val="en-US"/>
                </w:rPr>
                <m:t>&lt;</m:t>
              </m:r>
              <m:r>
                <w:rPr>
                  <w:rFonts w:ascii="Cambria Math" w:hAnsi="Cambria Math" w:cs="Times New Roman"/>
                </w:rPr>
                <m:t>t</m:t>
              </m:r>
              <m:r>
                <w:rPr>
                  <w:rFonts w:ascii="Cambria Math" w:hAnsi="Cambria Math" w:cs="Times New Roman"/>
                  <w:noProof/>
                  <w:lang w:val="en-US"/>
                </w:rPr>
                <m:t>-</m:t>
              </m:r>
              <m:r>
                <w:rPr>
                  <w:rFonts w:ascii="Cambria Math" w:hAnsi="Cambria Math" w:cs="Times New Roman"/>
                  <w:noProof/>
                </w:rPr>
                <m:t>s</m:t>
              </m:r>
            </m:e>
            <m:e>
              <m:r>
                <w:rPr>
                  <w:rFonts w:ascii="Cambria Math" w:eastAsiaTheme="minorEastAsia" w:hAnsi="Cambria Math" w:cs="Times New Roman"/>
                  <w:noProof/>
                  <w:lang w:val="en-US"/>
                </w:rPr>
                <m:t>T=</m:t>
              </m:r>
              <m:r>
                <w:rPr>
                  <w:rFonts w:ascii="Cambria Math" w:hAnsi="Cambria Math" w:cs="Times New Roman"/>
                </w:rPr>
                <m:t>t</m:t>
              </m:r>
              <m:r>
                <w:rPr>
                  <w:rFonts w:ascii="Cambria Math" w:hAnsi="Cambria Math" w:cs="Times New Roman"/>
                  <w:noProof/>
                  <w:lang w:val="en-US"/>
                </w:rPr>
                <m:t>,</m:t>
              </m:r>
              <m:r>
                <w:rPr>
                  <w:rFonts w:ascii="Cambria Math" w:hAnsi="Cambria Math" w:cs="Times New Roman"/>
                  <w:noProof/>
                </w:rPr>
                <m:t>N</m:t>
              </m:r>
              <m:d>
                <m:dPr>
                  <m:ctrlPr>
                    <w:rPr>
                      <w:rFonts w:ascii="Cambria Math" w:hAnsi="Cambria Math" w:cs="Times New Roman"/>
                      <w:i/>
                      <w:noProof/>
                    </w:rPr>
                  </m:ctrlPr>
                </m:dPr>
                <m:e>
                  <m:r>
                    <w:rPr>
                      <w:rFonts w:ascii="Cambria Math" w:hAnsi="Cambria Math" w:cs="Times New Roman"/>
                    </w:rPr>
                    <m:t>t</m:t>
                  </m:r>
                </m:e>
              </m:d>
              <m:r>
                <w:rPr>
                  <w:rFonts w:ascii="Cambria Math" w:hAnsi="Cambria Math" w:cs="Times New Roman"/>
                  <w:noProof/>
                  <w:lang w:val="en-US"/>
                </w:rPr>
                <m:t>=</m:t>
              </m:r>
              <m:r>
                <w:rPr>
                  <w:rFonts w:ascii="Cambria Math" w:hAnsi="Cambria Math" w:cs="Times New Roman"/>
                  <w:noProof/>
                </w:rPr>
                <m:t>k</m:t>
              </m:r>
            </m:e>
          </m:d>
          <m:r>
            <w:rPr>
              <w:rFonts w:ascii="Cambria Math" w:hAnsi="Cambria Math" w:cs="Times New Roman"/>
              <w:noProof/>
              <w:lang w:val="en-US"/>
            </w:rPr>
            <m:t>=</m:t>
          </m:r>
          <m:r>
            <w:rPr>
              <w:rFonts w:ascii="Cambria Math" w:hAnsi="Cambria Math" w:cs="Times New Roman"/>
              <w:noProof/>
            </w:rPr>
            <m:t>P</m:t>
          </m:r>
          <m:d>
            <m:dPr>
              <m:ctrlPr>
                <w:rPr>
                  <w:rFonts w:ascii="Cambria Math" w:hAnsi="Cambria Math" w:cs="Times New Roman"/>
                  <w:i/>
                  <w:noProof/>
                </w:rPr>
              </m:ctrlPr>
            </m:dPr>
            <m:e>
              <m:limLow>
                <m:limLowPr>
                  <m:ctrlPr>
                    <w:rPr>
                      <w:rFonts w:ascii="Cambria Math" w:hAnsi="Cambria Math" w:cs="Times New Roman"/>
                      <w:i/>
                    </w:rPr>
                  </m:ctrlPr>
                </m:limLowPr>
                <m:e>
                  <m:r>
                    <w:rPr>
                      <w:rFonts w:ascii="Cambria Math" w:hAnsi="Cambria Math" w:cs="Times New Roman"/>
                      <w:noProof/>
                      <w:lang w:val="en-US"/>
                    </w:rPr>
                    <m:t>max</m:t>
                  </m:r>
                </m:e>
                <m:lim>
                  <m:r>
                    <w:rPr>
                      <w:rFonts w:ascii="Cambria Math" w:hAnsi="Cambria Math" w:cs="Times New Roman"/>
                      <w:noProof/>
                      <w:lang w:val="en-US"/>
                    </w:rPr>
                    <m:t>1≤</m:t>
                  </m:r>
                  <m:r>
                    <w:rPr>
                      <w:rFonts w:ascii="Cambria Math" w:hAnsi="Cambria Math" w:cs="Times New Roman"/>
                      <w:noProof/>
                    </w:rPr>
                    <m:t>l</m:t>
                  </m:r>
                  <m:r>
                    <w:rPr>
                      <w:rFonts w:ascii="Cambria Math" w:hAnsi="Cambria Math" w:cs="Times New Roman"/>
                      <w:noProof/>
                      <w:lang w:val="en-US"/>
                    </w:rPr>
                    <m:t>≤</m:t>
                  </m:r>
                  <m:r>
                    <w:rPr>
                      <w:rFonts w:ascii="Cambria Math" w:hAnsi="Cambria Math" w:cs="Times New Roman"/>
                      <w:noProof/>
                    </w:rPr>
                    <m:t>k</m:t>
                  </m:r>
                </m:lim>
              </m:limLow>
              <m:sSub>
                <m:sSubPr>
                  <m:ctrlPr>
                    <w:rPr>
                      <w:rFonts w:ascii="Cambria Math" w:hAnsi="Cambria Math" w:cs="Times New Roman"/>
                      <w:i/>
                    </w:rPr>
                  </m:ctrlPr>
                </m:sSubPr>
                <m:e>
                  <m:r>
                    <w:rPr>
                      <w:rFonts w:ascii="Cambria Math" w:hAnsi="Cambria Math" w:cs="Times New Roman"/>
                      <w:noProof/>
                    </w:rPr>
                    <m:t>U</m:t>
                  </m:r>
                </m:e>
                <m:sub>
                  <m:r>
                    <w:rPr>
                      <w:rFonts w:ascii="Cambria Math" w:hAnsi="Cambria Math" w:cs="Times New Roman"/>
                    </w:rPr>
                    <m:t>l</m:t>
                  </m:r>
                </m:sub>
              </m:sSub>
              <m:r>
                <w:rPr>
                  <w:rFonts w:ascii="Cambria Math" w:hAnsi="Cambria Math" w:cs="Times New Roman"/>
                  <w:noProof/>
                  <w:lang w:val="en-US"/>
                </w:rPr>
                <m:t>&lt;</m:t>
              </m:r>
              <m:r>
                <w:rPr>
                  <w:rFonts w:ascii="Cambria Math" w:hAnsi="Cambria Math" w:cs="Times New Roman"/>
                </w:rPr>
                <m:t>t</m:t>
              </m:r>
              <m:r>
                <w:rPr>
                  <w:rFonts w:ascii="Cambria Math" w:hAnsi="Cambria Math" w:cs="Times New Roman"/>
                  <w:noProof/>
                  <w:lang w:val="en-US"/>
                </w:rPr>
                <m:t>-</m:t>
              </m:r>
              <m:r>
                <w:rPr>
                  <w:rFonts w:ascii="Cambria Math" w:hAnsi="Cambria Math" w:cs="Times New Roman"/>
                  <w:noProof/>
                </w:rPr>
                <m:t>s</m:t>
              </m:r>
            </m:e>
          </m:d>
          <m:r>
            <w:rPr>
              <w:rFonts w:ascii="Cambria Math" w:hAnsi="Cambria Math" w:cs="Times New Roman"/>
              <w:noProof/>
              <w:lang w:val="en-US"/>
            </w:rPr>
            <m:t>=</m:t>
          </m:r>
          <m:nary>
            <m:naryPr>
              <m:chr m:val="∏"/>
              <m:limLoc m:val="undOvr"/>
              <m:supHide m:val="1"/>
              <m:ctrlPr>
                <w:rPr>
                  <w:rFonts w:ascii="Cambria Math" w:hAnsi="Cambria Math" w:cs="Times New Roman"/>
                  <w:i/>
                  <w:noProof/>
                </w:rPr>
              </m:ctrlPr>
            </m:naryPr>
            <m:sub>
              <m:r>
                <w:rPr>
                  <w:rFonts w:ascii="Cambria Math" w:hAnsi="Cambria Math" w:cs="Times New Roman"/>
                  <w:noProof/>
                  <w:lang w:val="en-US"/>
                </w:rPr>
                <m:t>1≤</m:t>
              </m:r>
              <m:r>
                <w:rPr>
                  <w:rFonts w:ascii="Cambria Math" w:hAnsi="Cambria Math" w:cs="Times New Roman"/>
                  <w:noProof/>
                </w:rPr>
                <m:t>l</m:t>
              </m:r>
              <m:r>
                <w:rPr>
                  <w:rFonts w:ascii="Cambria Math" w:hAnsi="Cambria Math" w:cs="Times New Roman"/>
                  <w:noProof/>
                  <w:lang w:val="en-US"/>
                </w:rPr>
                <m:t>≤</m:t>
              </m:r>
              <m:r>
                <w:rPr>
                  <w:rFonts w:ascii="Cambria Math" w:hAnsi="Cambria Math" w:cs="Times New Roman"/>
                  <w:noProof/>
                </w:rPr>
                <m:t>k</m:t>
              </m:r>
            </m:sub>
            <m:sup/>
            <m:e>
              <m:r>
                <w:rPr>
                  <w:rFonts w:ascii="Cambria Math" w:hAnsi="Cambria Math" w:cs="Times New Roman"/>
                  <w:noProof/>
                  <w:lang w:val="en-US"/>
                </w:rPr>
                <m:t>‍</m:t>
              </m:r>
            </m:e>
          </m:nary>
          <m:r>
            <w:rPr>
              <w:rFonts w:ascii="Cambria Math" w:hAnsi="Cambria Math" w:cs="Times New Roman"/>
              <w:noProof/>
            </w:rPr>
            <m:t>P</m:t>
          </m:r>
          <m:r>
            <w:rPr>
              <w:rFonts w:ascii="Cambria Math" w:hAnsi="Cambria Math" w:cs="Times New Roman"/>
              <w:noProof/>
              <w:lang w:val="en-US"/>
            </w:rPr>
            <m:t>(</m:t>
          </m:r>
          <m:sSub>
            <m:sSubPr>
              <m:ctrlPr>
                <w:rPr>
                  <w:rFonts w:ascii="Cambria Math" w:hAnsi="Cambria Math" w:cs="Times New Roman"/>
                  <w:i/>
                </w:rPr>
              </m:ctrlPr>
            </m:sSubPr>
            <m:e>
              <m:r>
                <w:rPr>
                  <w:rFonts w:ascii="Cambria Math" w:hAnsi="Cambria Math" w:cs="Times New Roman"/>
                  <w:noProof/>
                </w:rPr>
                <m:t>U</m:t>
              </m:r>
            </m:e>
            <m:sub>
              <m:r>
                <w:rPr>
                  <w:rFonts w:ascii="Cambria Math" w:hAnsi="Cambria Math" w:cs="Times New Roman"/>
                </w:rPr>
                <m:t>l</m:t>
              </m:r>
            </m:sub>
          </m:sSub>
          <m:r>
            <w:rPr>
              <w:rFonts w:ascii="Cambria Math" w:hAnsi="Cambria Math" w:cs="Times New Roman"/>
              <w:noProof/>
              <w:lang w:val="en-US"/>
            </w:rPr>
            <m:t>&lt;</m:t>
          </m:r>
          <m:r>
            <w:rPr>
              <w:rFonts w:ascii="Cambria Math" w:hAnsi="Cambria Math" w:cs="Times New Roman"/>
            </w:rPr>
            <m:t>t</m:t>
          </m:r>
          <m:r>
            <w:rPr>
              <w:rFonts w:ascii="Cambria Math" w:hAnsi="Cambria Math" w:cs="Times New Roman"/>
              <w:noProof/>
              <w:lang w:val="en-US"/>
            </w:rPr>
            <m:t>-</m:t>
          </m:r>
          <m:r>
            <w:rPr>
              <w:rFonts w:ascii="Cambria Math" w:hAnsi="Cambria Math" w:cs="Times New Roman"/>
              <w:noProof/>
            </w:rPr>
            <m:t>s</m:t>
          </m:r>
          <m:r>
            <w:rPr>
              <w:rFonts w:ascii="Cambria Math" w:hAnsi="Cambria Math" w:cs="Times New Roman"/>
              <w:noProof/>
              <w:lang w:val="en-US"/>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t</m:t>
                      </m:r>
                      <m:r>
                        <w:rPr>
                          <w:rFonts w:ascii="Cambria Math" w:hAnsi="Cambria Math" w:cs="Times New Roman"/>
                          <w:noProof/>
                          <w:lang w:val="en-US"/>
                        </w:rPr>
                        <m:t>-</m:t>
                      </m:r>
                      <m:r>
                        <w:rPr>
                          <w:rFonts w:ascii="Cambria Math" w:hAnsi="Cambria Math" w:cs="Times New Roman"/>
                          <w:noProof/>
                        </w:rPr>
                        <m:t>s</m:t>
                      </m:r>
                    </m:num>
                    <m:den>
                      <m:r>
                        <w:rPr>
                          <w:rFonts w:ascii="Cambria Math" w:hAnsi="Cambria Math" w:cs="Times New Roman"/>
                        </w:rPr>
                        <m:t>t</m:t>
                      </m:r>
                    </m:den>
                  </m:f>
                </m:e>
              </m:d>
            </m:e>
            <m:sup>
              <m:r>
                <w:rPr>
                  <w:rFonts w:ascii="Cambria Math" w:hAnsi="Cambria Math" w:cs="Times New Roman"/>
                  <w:noProof/>
                </w:rPr>
                <m:t>k</m:t>
              </m:r>
            </m:sup>
          </m:sSup>
          <m:r>
            <m:rPr>
              <m:sty m:val="p"/>
            </m:rPr>
            <w:rPr>
              <w:rFonts w:ascii="Cambria Math" w:hAnsi="Cambria Math" w:cs="Times New Roman"/>
              <w:noProof/>
              <w:lang w:val="en-US"/>
            </w:rPr>
            <w:br/>
          </m:r>
        </m:oMath>
      </m:oMathPara>
      <w:r w:rsidR="00A7495C" w:rsidRPr="00DC351F">
        <w:rPr>
          <w:rFonts w:cs="Times New Roman"/>
          <w:noProof/>
          <w:lang w:val="en-US"/>
        </w:rPr>
        <w:t xml:space="preserve">Moreover, </w:t>
      </w:r>
    </w:p>
    <w:p w14:paraId="59A403B7" w14:textId="1B8D61A0" w:rsidR="00A7495C" w:rsidRPr="00DC351F" w:rsidRDefault="00157A76" w:rsidP="00DC351F">
      <w:pPr>
        <w:tabs>
          <w:tab w:val="left" w:pos="1500"/>
          <w:tab w:val="right" w:pos="9500"/>
        </w:tabs>
        <w:spacing w:after="0" w:line="480" w:lineRule="auto"/>
        <w:ind w:firstLine="720"/>
        <w:jc w:val="center"/>
        <w:rPr>
          <w:rFonts w:cs="Times New Roman"/>
          <w:i/>
          <w:noProof/>
        </w:rPr>
      </w:pPr>
      <m:oMathPara>
        <m:oMath>
          <m:r>
            <w:rPr>
              <w:rFonts w:ascii="Cambria Math" w:hAnsi="Cambria Math" w:cs="Times New Roman"/>
              <w:noProof/>
            </w:rPr>
            <m:t>P(N(</m:t>
          </m:r>
          <m:r>
            <w:rPr>
              <w:rFonts w:ascii="Cambria Math" w:hAnsi="Cambria Math" w:cs="Times New Roman"/>
            </w:rPr>
            <m:t>t</m:t>
          </m:r>
          <m:r>
            <w:rPr>
              <w:rFonts w:ascii="Cambria Math" w:hAnsi="Cambria Math" w:cs="Times New Roman"/>
              <w:noProof/>
            </w:rPr>
            <m:t>)=k|</m:t>
          </m:r>
          <m:r>
            <w:rPr>
              <w:rFonts w:ascii="Cambria Math" w:eastAsiaTheme="minorEastAsia" w:hAnsi="Cambria Math" w:cs="Times New Roman"/>
              <w:noProof/>
              <w:lang w:val="en-US"/>
            </w:rPr>
            <m:t>T=</m:t>
          </m:r>
          <m:r>
            <w:rPr>
              <w:rFonts w:ascii="Cambria Math" w:hAnsi="Cambria Math" w:cs="Times New Roman"/>
            </w:rPr>
            <m:t>t</m:t>
          </m:r>
          <m:r>
            <w:rPr>
              <w:rFonts w:ascii="Cambria Math" w:hAnsi="Cambria Math" w:cs="Times New Roman"/>
              <w:noProof/>
            </w:rPr>
            <m:t>,N(</m:t>
          </m:r>
          <m:r>
            <w:rPr>
              <w:rFonts w:ascii="Cambria Math" w:hAnsi="Cambria Math" w:cs="Times New Roman"/>
            </w:rPr>
            <m:t>t</m:t>
          </m:r>
          <m:r>
            <w:rPr>
              <w:rFonts w:ascii="Cambria Math" w:hAnsi="Cambria Math" w:cs="Times New Roman"/>
              <w:noProof/>
            </w:rPr>
            <m:t>)≥1)=</m:t>
          </m:r>
          <m:f>
            <m:fPr>
              <m:ctrlPr>
                <w:rPr>
                  <w:rFonts w:ascii="Cambria Math" w:hAnsi="Cambria Math" w:cs="Times New Roman"/>
                  <w:i/>
                </w:rPr>
              </m:ctrlPr>
            </m:fPr>
            <m:num>
              <m:r>
                <w:rPr>
                  <w:rFonts w:ascii="Cambria Math" w:hAnsi="Cambria Math" w:cs="Times New Roman"/>
                  <w:noProof/>
                </w:rPr>
                <m:t>P(N(</m:t>
              </m:r>
              <m:r>
                <w:rPr>
                  <w:rFonts w:ascii="Cambria Math" w:hAnsi="Cambria Math" w:cs="Times New Roman"/>
                </w:rPr>
                <m:t>t</m:t>
              </m:r>
              <m:r>
                <w:rPr>
                  <w:rFonts w:ascii="Cambria Math" w:hAnsi="Cambria Math" w:cs="Times New Roman"/>
                  <w:noProof/>
                </w:rPr>
                <m:t>)=k|</m:t>
              </m:r>
              <m:r>
                <w:rPr>
                  <w:rFonts w:ascii="Cambria Math" w:eastAsiaTheme="minorEastAsia" w:hAnsi="Cambria Math" w:cs="Times New Roman"/>
                  <w:noProof/>
                  <w:lang w:val="en-US"/>
                </w:rPr>
                <m:t>T=</m:t>
              </m:r>
              <m:r>
                <w:rPr>
                  <w:rFonts w:ascii="Cambria Math" w:hAnsi="Cambria Math" w:cs="Times New Roman"/>
                </w:rPr>
                <m:t>t</m:t>
              </m:r>
              <m:r>
                <w:rPr>
                  <w:rFonts w:ascii="Cambria Math" w:hAnsi="Cambria Math" w:cs="Times New Roman"/>
                  <w:noProof/>
                </w:rPr>
                <m:t>)</m:t>
              </m:r>
            </m:num>
            <m:den>
              <m:r>
                <w:rPr>
                  <w:rFonts w:ascii="Cambria Math" w:hAnsi="Cambria Math" w:cs="Times New Roman"/>
                  <w:noProof/>
                </w:rPr>
                <m:t>P(N(</m:t>
              </m:r>
              <m:r>
                <w:rPr>
                  <w:rFonts w:ascii="Cambria Math" w:hAnsi="Cambria Math" w:cs="Times New Roman"/>
                </w:rPr>
                <m:t>t</m:t>
              </m:r>
              <m:r>
                <w:rPr>
                  <w:rFonts w:ascii="Cambria Math" w:hAnsi="Cambria Math" w:cs="Times New Roman"/>
                  <w:noProof/>
                </w:rPr>
                <m:t>)≥1|</m:t>
              </m:r>
              <m:r>
                <w:rPr>
                  <w:rFonts w:ascii="Cambria Math" w:eastAsiaTheme="minorEastAsia" w:hAnsi="Cambria Math" w:cs="Times New Roman"/>
                  <w:noProof/>
                  <w:lang w:val="en-US"/>
                </w:rPr>
                <m:t>T=</m:t>
              </m:r>
              <m:r>
                <w:rPr>
                  <w:rFonts w:ascii="Cambria Math" w:hAnsi="Cambria Math" w:cs="Times New Roman"/>
                </w:rPr>
                <m:t>t</m:t>
              </m:r>
              <m:r>
                <w:rPr>
                  <w:rFonts w:ascii="Cambria Math" w:hAnsi="Cambria Math" w:cs="Times New Roman"/>
                  <w:noProof/>
                </w:rPr>
                <m:t>)</m:t>
              </m:r>
            </m:den>
          </m:f>
          <m:r>
            <w:rPr>
              <w:rFonts w:ascii="Cambria Math" w:hAnsi="Cambria Math" w:cs="Times New Roman"/>
              <w:noProof/>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noProof/>
                    </w:rPr>
                    <m:t>e</m:t>
                  </m:r>
                </m:e>
                <m:sup>
                  <m:r>
                    <w:rPr>
                      <w:rFonts w:ascii="Cambria Math" w:hAnsi="Cambria Math" w:cs="Times New Roman"/>
                      <w:noProof/>
                    </w:rPr>
                    <m:t>-</m:t>
                  </m:r>
                  <m:r>
                    <w:rPr>
                      <w:rFonts w:ascii="Cambria Math" w:hAnsi="Cambria Math" w:cs="Times New Roman"/>
                      <w:noProof/>
                      <w:lang w:val="en-US"/>
                    </w:rPr>
                    <m:t>δ</m:t>
                  </m:r>
                  <m:r>
                    <w:rPr>
                      <w:rFonts w:ascii="Cambria Math" w:hAnsi="Cambria Math" w:cs="Times New Roman"/>
                    </w:rPr>
                    <m:t>t</m:t>
                  </m:r>
                </m:sup>
              </m:sSup>
              <m:r>
                <w:rPr>
                  <w:rFonts w:ascii="Cambria Math" w:hAnsi="Cambria Math" w:cs="Times New Roman"/>
                  <w:noProof/>
                </w:rPr>
                <m:t>(</m:t>
              </m:r>
              <m:r>
                <w:rPr>
                  <w:rFonts w:ascii="Cambria Math" w:hAnsi="Cambria Math" w:cs="Times New Roman"/>
                  <w:noProof/>
                  <w:lang w:val="en-US"/>
                </w:rPr>
                <m:t>δ</m:t>
              </m:r>
              <m:r>
                <w:rPr>
                  <w:rFonts w:ascii="Cambria Math" w:hAnsi="Cambria Math" w:cs="Times New Roman"/>
                </w:rPr>
                <m:t>t</m:t>
              </m:r>
              <m:sSup>
                <m:sSupPr>
                  <m:ctrlPr>
                    <w:rPr>
                      <w:rFonts w:ascii="Cambria Math" w:hAnsi="Cambria Math" w:cs="Times New Roman"/>
                      <w:i/>
                    </w:rPr>
                  </m:ctrlPr>
                </m:sSupPr>
                <m:e>
                  <m:r>
                    <w:rPr>
                      <w:rFonts w:ascii="Cambria Math" w:hAnsi="Cambria Math" w:cs="Times New Roman"/>
                      <w:noProof/>
                    </w:rPr>
                    <m:t>)</m:t>
                  </m:r>
                </m:e>
                <m:sup>
                  <m:r>
                    <w:rPr>
                      <w:rFonts w:ascii="Cambria Math" w:hAnsi="Cambria Math" w:cs="Times New Roman"/>
                      <w:noProof/>
                    </w:rPr>
                    <m:t>k</m:t>
                  </m:r>
                </m:sup>
              </m:sSup>
            </m:num>
            <m:den>
              <m:r>
                <w:rPr>
                  <w:rFonts w:ascii="Cambria Math" w:hAnsi="Cambria Math" w:cs="Times New Roman"/>
                  <w:noProof/>
                </w:rPr>
                <m:t>k!(1-</m:t>
              </m:r>
              <m:sSup>
                <m:sSupPr>
                  <m:ctrlPr>
                    <w:rPr>
                      <w:rFonts w:ascii="Cambria Math" w:hAnsi="Cambria Math" w:cs="Times New Roman"/>
                      <w:i/>
                    </w:rPr>
                  </m:ctrlPr>
                </m:sSupPr>
                <m:e>
                  <m:r>
                    <w:rPr>
                      <w:rFonts w:ascii="Cambria Math" w:hAnsi="Cambria Math" w:cs="Times New Roman"/>
                      <w:noProof/>
                    </w:rPr>
                    <m:t>e</m:t>
                  </m:r>
                </m:e>
                <m:sup>
                  <m:r>
                    <w:rPr>
                      <w:rFonts w:ascii="Cambria Math" w:hAnsi="Cambria Math" w:cs="Times New Roman"/>
                      <w:noProof/>
                    </w:rPr>
                    <m:t>-</m:t>
                  </m:r>
                  <m:r>
                    <w:rPr>
                      <w:rFonts w:ascii="Cambria Math" w:hAnsi="Cambria Math" w:cs="Times New Roman"/>
                      <w:noProof/>
                      <w:lang w:val="en-US"/>
                    </w:rPr>
                    <m:t>δ</m:t>
                  </m:r>
                  <m:r>
                    <w:rPr>
                      <w:rFonts w:ascii="Cambria Math" w:hAnsi="Cambria Math" w:cs="Times New Roman"/>
                    </w:rPr>
                    <m:t>t</m:t>
                  </m:r>
                </m:sup>
              </m:sSup>
              <m:r>
                <w:rPr>
                  <w:rFonts w:ascii="Cambria Math" w:hAnsi="Cambria Math" w:cs="Times New Roman"/>
                  <w:noProof/>
                </w:rPr>
                <m:t>)</m:t>
              </m:r>
            </m:den>
          </m:f>
        </m:oMath>
      </m:oMathPara>
    </w:p>
    <w:p w14:paraId="042F705B" w14:textId="77777777" w:rsidR="00A7495C" w:rsidRPr="00DC351F" w:rsidRDefault="00A7495C" w:rsidP="00DC351F">
      <w:pPr>
        <w:tabs>
          <w:tab w:val="center" w:pos="4800"/>
          <w:tab w:val="right" w:pos="9500"/>
        </w:tabs>
        <w:spacing w:after="0" w:line="480" w:lineRule="auto"/>
        <w:jc w:val="both"/>
        <w:rPr>
          <w:rFonts w:cs="Times New Roman"/>
          <w:noProof/>
          <w:lang w:val="en-US"/>
        </w:rPr>
      </w:pPr>
      <w:r w:rsidRPr="00DC351F">
        <w:rPr>
          <w:rFonts w:cs="Times New Roman"/>
          <w:noProof/>
          <w:lang w:val="en-US"/>
        </w:rPr>
        <w:t xml:space="preserve">Thus, </w:t>
      </w:r>
    </w:p>
    <w:p w14:paraId="2AF6039D" w14:textId="45E0A930" w:rsidR="00B50B22" w:rsidRPr="00DC351F" w:rsidRDefault="00157A76" w:rsidP="00DC351F">
      <w:pPr>
        <w:tabs>
          <w:tab w:val="left" w:pos="1500"/>
          <w:tab w:val="right" w:pos="9500"/>
        </w:tabs>
        <w:spacing w:after="0" w:line="480" w:lineRule="auto"/>
        <w:ind w:firstLine="720"/>
        <w:rPr>
          <w:rFonts w:eastAsiaTheme="minorEastAsia" w:cs="Times New Roman"/>
          <w:i/>
          <w:noProof/>
          <w:lang w:val="en-US"/>
        </w:rPr>
      </w:pPr>
      <m:oMathPara>
        <m:oMath>
          <m:r>
            <w:rPr>
              <w:rFonts w:ascii="Cambria Math" w:hAnsi="Cambria Math" w:cs="Times New Roman"/>
              <w:noProof/>
            </w:rPr>
            <m:t>P</m:t>
          </m:r>
          <m:d>
            <m:dPr>
              <m:ctrlPr>
                <w:rPr>
                  <w:rFonts w:ascii="Cambria Math" w:hAnsi="Cambria Math" w:cs="Times New Roman"/>
                  <w:i/>
                  <w:noProof/>
                </w:rPr>
              </m:ctrlPr>
            </m:dPr>
            <m:e>
              <m:r>
                <w:rPr>
                  <w:rFonts w:ascii="Cambria Math" w:hAnsi="Cambria Math" w:cs="Times New Roman"/>
                  <w:lang w:val="en-US"/>
                </w:rPr>
                <m:t>S</m:t>
              </m:r>
              <m:r>
                <w:rPr>
                  <w:rFonts w:ascii="Cambria Math" w:hAnsi="Cambria Math" w:cs="Times New Roman"/>
                  <w:noProof/>
                  <w:lang w:val="en-US"/>
                </w:rPr>
                <m:t>&gt;</m:t>
              </m:r>
              <m:r>
                <w:rPr>
                  <w:rFonts w:ascii="Cambria Math" w:hAnsi="Cambria Math" w:cs="Times New Roman"/>
                  <w:noProof/>
                </w:rPr>
                <m:t>s</m:t>
              </m:r>
            </m:e>
            <m:e>
              <m:r>
                <w:rPr>
                  <w:rFonts w:ascii="Cambria Math" w:eastAsiaTheme="minorEastAsia" w:hAnsi="Cambria Math" w:cs="Times New Roman"/>
                  <w:noProof/>
                  <w:lang w:val="en-US"/>
                </w:rPr>
                <m:t>T=</m:t>
              </m:r>
              <m:r>
                <w:rPr>
                  <w:rFonts w:ascii="Cambria Math" w:hAnsi="Cambria Math" w:cs="Times New Roman"/>
                </w:rPr>
                <m:t>t</m:t>
              </m:r>
              <m:r>
                <w:rPr>
                  <w:rFonts w:ascii="Cambria Math" w:hAnsi="Cambria Math" w:cs="Times New Roman"/>
                  <w:lang w:val="en-US"/>
                </w:rPr>
                <m:t>,C</m:t>
              </m:r>
              <m:r>
                <w:rPr>
                  <w:rFonts w:ascii="Cambria Math" w:hAnsi="Cambria Math" w:cs="Times New Roman"/>
                  <w:noProof/>
                  <w:lang w:val="en-US"/>
                </w:rPr>
                <m:t>=1</m:t>
              </m:r>
            </m:e>
          </m:d>
          <m:r>
            <w:rPr>
              <w:rFonts w:ascii="Cambria Math" w:hAnsi="Cambria Math" w:cs="Times New Roman"/>
              <w:noProof/>
              <w:lang w:val="en-US"/>
            </w:rPr>
            <m:t>=</m:t>
          </m:r>
          <m:nary>
            <m:naryPr>
              <m:chr m:val="∑"/>
              <m:limLoc m:val="undOvr"/>
              <m:supHide m:val="1"/>
              <m:ctrlPr>
                <w:rPr>
                  <w:rFonts w:ascii="Cambria Math" w:hAnsi="Cambria Math" w:cs="Times New Roman"/>
                  <w:i/>
                  <w:noProof/>
                </w:rPr>
              </m:ctrlPr>
            </m:naryPr>
            <m:sub>
              <m:r>
                <w:rPr>
                  <w:rFonts w:ascii="Cambria Math" w:hAnsi="Cambria Math" w:cs="Times New Roman"/>
                  <w:noProof/>
                </w:rPr>
                <m:t>k</m:t>
              </m:r>
              <m:r>
                <w:rPr>
                  <w:rFonts w:ascii="Cambria Math" w:hAnsi="Cambria Math" w:cs="Times New Roman"/>
                  <w:noProof/>
                  <w:lang w:val="en-US"/>
                </w:rPr>
                <m:t>&gt;0</m:t>
              </m:r>
            </m:sub>
            <m:sup/>
            <m:e>
              <m:r>
                <w:rPr>
                  <w:rFonts w:ascii="Cambria Math" w:hAnsi="Cambria Math" w:cs="Times New Roman"/>
                  <w:noProof/>
                  <w:lang w:val="en-US"/>
                </w:rPr>
                <m:t>‍</m:t>
              </m:r>
            </m:e>
          </m:nary>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t</m:t>
                      </m:r>
                      <m:r>
                        <w:rPr>
                          <w:rFonts w:ascii="Cambria Math" w:hAnsi="Cambria Math" w:cs="Times New Roman"/>
                          <w:noProof/>
                          <w:lang w:val="en-US"/>
                        </w:rPr>
                        <m:t>-</m:t>
                      </m:r>
                      <m:r>
                        <w:rPr>
                          <w:rFonts w:ascii="Cambria Math" w:hAnsi="Cambria Math" w:cs="Times New Roman"/>
                          <w:noProof/>
                        </w:rPr>
                        <m:t>s</m:t>
                      </m:r>
                    </m:num>
                    <m:den>
                      <m:r>
                        <w:rPr>
                          <w:rFonts w:ascii="Cambria Math" w:hAnsi="Cambria Math" w:cs="Times New Roman"/>
                        </w:rPr>
                        <m:t>t</m:t>
                      </m:r>
                    </m:den>
                  </m:f>
                </m:e>
              </m:d>
            </m:e>
            <m:sup>
              <m:r>
                <w:rPr>
                  <w:rFonts w:ascii="Cambria Math" w:hAnsi="Cambria Math" w:cs="Times New Roman"/>
                  <w:noProof/>
                </w:rPr>
                <m:t>k</m:t>
              </m:r>
            </m:sup>
          </m:sSup>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noProof/>
                    </w:rPr>
                    <m:t>e</m:t>
                  </m:r>
                </m:e>
                <m:sup>
                  <m:r>
                    <w:rPr>
                      <w:rFonts w:ascii="Cambria Math" w:hAnsi="Cambria Math" w:cs="Times New Roman"/>
                      <w:noProof/>
                      <w:lang w:val="en-US"/>
                    </w:rPr>
                    <m:t>-δ</m:t>
                  </m:r>
                  <m:r>
                    <w:rPr>
                      <w:rFonts w:ascii="Cambria Math" w:hAnsi="Cambria Math" w:cs="Times New Roman"/>
                    </w:rPr>
                    <m:t>t</m:t>
                  </m:r>
                </m:sup>
              </m:sSup>
              <m:r>
                <w:rPr>
                  <w:rFonts w:ascii="Cambria Math" w:hAnsi="Cambria Math" w:cs="Times New Roman"/>
                  <w:noProof/>
                  <w:lang w:val="en-US"/>
                </w:rPr>
                <m:t>(δ</m:t>
              </m:r>
              <m:r>
                <w:rPr>
                  <w:rFonts w:ascii="Cambria Math" w:hAnsi="Cambria Math" w:cs="Times New Roman"/>
                </w:rPr>
                <m:t>t</m:t>
              </m:r>
              <m:sSup>
                <m:sSupPr>
                  <m:ctrlPr>
                    <w:rPr>
                      <w:rFonts w:ascii="Cambria Math" w:hAnsi="Cambria Math" w:cs="Times New Roman"/>
                      <w:i/>
                    </w:rPr>
                  </m:ctrlPr>
                </m:sSupPr>
                <m:e>
                  <m:r>
                    <w:rPr>
                      <w:rFonts w:ascii="Cambria Math" w:hAnsi="Cambria Math" w:cs="Times New Roman"/>
                      <w:noProof/>
                      <w:lang w:val="en-US"/>
                    </w:rPr>
                    <m:t>)</m:t>
                  </m:r>
                </m:e>
                <m:sup>
                  <m:r>
                    <w:rPr>
                      <w:rFonts w:ascii="Cambria Math" w:hAnsi="Cambria Math" w:cs="Times New Roman"/>
                      <w:noProof/>
                    </w:rPr>
                    <m:t>k</m:t>
                  </m:r>
                </m:sup>
              </m:sSup>
            </m:num>
            <m:den>
              <m:r>
                <w:rPr>
                  <w:rFonts w:ascii="Cambria Math" w:hAnsi="Cambria Math" w:cs="Times New Roman"/>
                  <w:noProof/>
                </w:rPr>
                <m:t>k</m:t>
              </m:r>
              <m:r>
                <w:rPr>
                  <w:rFonts w:ascii="Cambria Math" w:hAnsi="Cambria Math" w:cs="Times New Roman"/>
                  <w:noProof/>
                  <w:lang w:val="en-US"/>
                </w:rPr>
                <m:t>!</m:t>
              </m:r>
              <m:d>
                <m:dPr>
                  <m:ctrlPr>
                    <w:rPr>
                      <w:rFonts w:ascii="Cambria Math" w:hAnsi="Cambria Math" w:cs="Times New Roman"/>
                      <w:i/>
                      <w:noProof/>
                    </w:rPr>
                  </m:ctrlPr>
                </m:dPr>
                <m:e>
                  <m:r>
                    <w:rPr>
                      <w:rFonts w:ascii="Cambria Math" w:hAnsi="Cambria Math" w:cs="Times New Roman"/>
                      <w:noProof/>
                      <w:lang w:val="en-US"/>
                    </w:rPr>
                    <m:t>1-</m:t>
                  </m:r>
                  <m:sSup>
                    <m:sSupPr>
                      <m:ctrlPr>
                        <w:rPr>
                          <w:rFonts w:ascii="Cambria Math" w:hAnsi="Cambria Math" w:cs="Times New Roman"/>
                          <w:i/>
                        </w:rPr>
                      </m:ctrlPr>
                    </m:sSupPr>
                    <m:e>
                      <m:r>
                        <w:rPr>
                          <w:rFonts w:ascii="Cambria Math" w:hAnsi="Cambria Math" w:cs="Times New Roman"/>
                          <w:noProof/>
                        </w:rPr>
                        <m:t>e</m:t>
                      </m:r>
                    </m:e>
                    <m:sup>
                      <m:r>
                        <w:rPr>
                          <w:rFonts w:ascii="Cambria Math" w:hAnsi="Cambria Math" w:cs="Times New Roman"/>
                          <w:noProof/>
                          <w:lang w:val="en-US"/>
                        </w:rPr>
                        <m:t>-δ</m:t>
                      </m:r>
                      <m:r>
                        <w:rPr>
                          <w:rFonts w:ascii="Cambria Math" w:hAnsi="Cambria Math" w:cs="Times New Roman"/>
                        </w:rPr>
                        <m:t>t</m:t>
                      </m:r>
                    </m:sup>
                  </m:sSup>
                </m:e>
              </m:d>
            </m:den>
          </m:f>
        </m:oMath>
      </m:oMathPara>
    </w:p>
    <w:p w14:paraId="3AF56C7C" w14:textId="41CA6008" w:rsidR="00A7495C" w:rsidRPr="00DC351F" w:rsidRDefault="00157A76" w:rsidP="00DC351F">
      <w:pPr>
        <w:tabs>
          <w:tab w:val="left" w:pos="1500"/>
          <w:tab w:val="right" w:pos="9500"/>
        </w:tabs>
        <w:spacing w:after="0" w:line="480" w:lineRule="auto"/>
        <w:ind w:firstLine="720"/>
        <w:rPr>
          <w:rFonts w:cs="Times New Roman"/>
          <w:noProof/>
          <w:lang w:val="en-US"/>
        </w:rPr>
      </w:pPr>
      <m:oMathPara>
        <m:oMath>
          <m:r>
            <w:rPr>
              <w:rFonts w:ascii="Cambria Math" w:hAnsi="Cambria Math" w:cs="Times New Roman"/>
              <w:noProof/>
              <w:lang w:val="en-US"/>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noProof/>
                    </w:rPr>
                    <m:t>e</m:t>
                  </m:r>
                </m:e>
                <m:sup>
                  <m:r>
                    <w:rPr>
                      <w:rFonts w:ascii="Cambria Math" w:hAnsi="Cambria Math" w:cs="Times New Roman"/>
                      <w:noProof/>
                      <w:lang w:val="en-US"/>
                    </w:rPr>
                    <m:t>-δ</m:t>
                  </m:r>
                  <m:r>
                    <w:rPr>
                      <w:rFonts w:ascii="Cambria Math" w:hAnsi="Cambria Math" w:cs="Times New Roman"/>
                    </w:rPr>
                    <m:t>t</m:t>
                  </m:r>
                </m:sup>
              </m:sSup>
            </m:num>
            <m:den>
              <m:r>
                <w:rPr>
                  <w:rFonts w:ascii="Cambria Math" w:hAnsi="Cambria Math" w:cs="Times New Roman"/>
                  <w:noProof/>
                  <w:lang w:val="en-US"/>
                </w:rPr>
                <m:t>(1-</m:t>
              </m:r>
              <m:sSup>
                <m:sSupPr>
                  <m:ctrlPr>
                    <w:rPr>
                      <w:rFonts w:ascii="Cambria Math" w:hAnsi="Cambria Math" w:cs="Times New Roman"/>
                      <w:i/>
                    </w:rPr>
                  </m:ctrlPr>
                </m:sSupPr>
                <m:e>
                  <m:r>
                    <w:rPr>
                      <w:rFonts w:ascii="Cambria Math" w:hAnsi="Cambria Math" w:cs="Times New Roman"/>
                      <w:noProof/>
                    </w:rPr>
                    <m:t>e</m:t>
                  </m:r>
                </m:e>
                <m:sup>
                  <m:r>
                    <w:rPr>
                      <w:rFonts w:ascii="Cambria Math" w:hAnsi="Cambria Math" w:cs="Times New Roman"/>
                      <w:noProof/>
                      <w:lang w:val="en-US"/>
                    </w:rPr>
                    <m:t>-δ</m:t>
                  </m:r>
                  <m:r>
                    <w:rPr>
                      <w:rFonts w:ascii="Cambria Math" w:hAnsi="Cambria Math" w:cs="Times New Roman"/>
                    </w:rPr>
                    <m:t>t</m:t>
                  </m:r>
                </m:sup>
              </m:sSup>
              <m:r>
                <w:rPr>
                  <w:rFonts w:ascii="Cambria Math" w:hAnsi="Cambria Math" w:cs="Times New Roman"/>
                  <w:noProof/>
                  <w:lang w:val="en-US"/>
                </w:rPr>
                <m:t>)</m:t>
              </m:r>
            </m:den>
          </m:f>
          <m:nary>
            <m:naryPr>
              <m:chr m:val="∑"/>
              <m:limLoc m:val="undOvr"/>
              <m:supHide m:val="1"/>
              <m:ctrlPr>
                <w:rPr>
                  <w:rFonts w:ascii="Cambria Math" w:hAnsi="Cambria Math" w:cs="Times New Roman"/>
                  <w:i/>
                  <w:noProof/>
                </w:rPr>
              </m:ctrlPr>
            </m:naryPr>
            <m:sub>
              <m:r>
                <w:rPr>
                  <w:rFonts w:ascii="Cambria Math" w:hAnsi="Cambria Math" w:cs="Times New Roman"/>
                  <w:noProof/>
                </w:rPr>
                <m:t>k</m:t>
              </m:r>
              <m:r>
                <w:rPr>
                  <w:rFonts w:ascii="Cambria Math" w:hAnsi="Cambria Math" w:cs="Times New Roman"/>
                  <w:noProof/>
                  <w:lang w:val="en-US"/>
                </w:rPr>
                <m:t>&gt;0</m:t>
              </m:r>
            </m:sub>
            <m:sup/>
            <m:e>
              <m:r>
                <w:rPr>
                  <w:rFonts w:ascii="Cambria Math" w:hAnsi="Cambria Math" w:cs="Times New Roman"/>
                  <w:noProof/>
                  <w:lang w:val="en-US"/>
                </w:rPr>
                <m:t>‍</m:t>
              </m:r>
            </m:e>
          </m:nary>
          <m:f>
            <m:fPr>
              <m:ctrlPr>
                <w:rPr>
                  <w:rFonts w:ascii="Cambria Math" w:hAnsi="Cambria Math" w:cs="Times New Roman"/>
                  <w:i/>
                </w:rPr>
              </m:ctrlPr>
            </m:fPr>
            <m:num>
              <m:sSup>
                <m:sSupPr>
                  <m:ctrlPr>
                    <w:rPr>
                      <w:rFonts w:ascii="Cambria Math" w:hAnsi="Cambria Math" w:cs="Times New Roman"/>
                      <w:i/>
                      <w:noProof/>
                    </w:rPr>
                  </m:ctrlPr>
                </m:sSupPr>
                <m:e>
                  <m:r>
                    <w:rPr>
                      <w:rFonts w:ascii="Cambria Math" w:hAnsi="Cambria Math" w:cs="Times New Roman"/>
                      <w:noProof/>
                      <w:lang w:val="en-US"/>
                    </w:rPr>
                    <m:t>δ</m:t>
                  </m:r>
                </m:e>
                <m:sup>
                  <m:r>
                    <w:rPr>
                      <w:rFonts w:ascii="Cambria Math" w:hAnsi="Cambria Math" w:cs="Times New Roman"/>
                      <w:noProof/>
                    </w:rPr>
                    <m:t>k</m:t>
                  </m:r>
                </m:sup>
              </m:sSup>
              <m:r>
                <w:rPr>
                  <w:rFonts w:ascii="Cambria Math" w:hAnsi="Cambria Math" w:cs="Times New Roman"/>
                  <w:noProof/>
                  <w:lang w:val="en-US"/>
                </w:rPr>
                <m:t>(</m:t>
              </m:r>
              <m:r>
                <w:rPr>
                  <w:rFonts w:ascii="Cambria Math" w:hAnsi="Cambria Math" w:cs="Times New Roman"/>
                </w:rPr>
                <m:t>t</m:t>
              </m:r>
              <m:r>
                <w:rPr>
                  <w:rFonts w:ascii="Cambria Math" w:hAnsi="Cambria Math" w:cs="Times New Roman"/>
                  <w:noProof/>
                  <w:lang w:val="en-US"/>
                </w:rPr>
                <m:t>-</m:t>
              </m:r>
              <m:r>
                <w:rPr>
                  <w:rFonts w:ascii="Cambria Math" w:hAnsi="Cambria Math" w:cs="Times New Roman"/>
                  <w:noProof/>
                </w:rPr>
                <m:t>s</m:t>
              </m:r>
              <m:sSup>
                <m:sSupPr>
                  <m:ctrlPr>
                    <w:rPr>
                      <w:rFonts w:ascii="Cambria Math" w:hAnsi="Cambria Math" w:cs="Times New Roman"/>
                      <w:i/>
                    </w:rPr>
                  </m:ctrlPr>
                </m:sSupPr>
                <m:e>
                  <m:r>
                    <w:rPr>
                      <w:rFonts w:ascii="Cambria Math" w:hAnsi="Cambria Math" w:cs="Times New Roman"/>
                      <w:noProof/>
                      <w:lang w:val="en-US"/>
                    </w:rPr>
                    <m:t>)</m:t>
                  </m:r>
                </m:e>
                <m:sup>
                  <m:r>
                    <w:rPr>
                      <w:rFonts w:ascii="Cambria Math" w:hAnsi="Cambria Math" w:cs="Times New Roman"/>
                      <w:noProof/>
                    </w:rPr>
                    <m:t>k</m:t>
                  </m:r>
                </m:sup>
              </m:sSup>
            </m:num>
            <m:den>
              <m:r>
                <w:rPr>
                  <w:rFonts w:ascii="Cambria Math" w:hAnsi="Cambria Math" w:cs="Times New Roman"/>
                  <w:noProof/>
                </w:rPr>
                <m:t>k</m:t>
              </m:r>
              <m:r>
                <w:rPr>
                  <w:rFonts w:ascii="Cambria Math" w:hAnsi="Cambria Math" w:cs="Times New Roman"/>
                  <w:noProof/>
                  <w:lang w:val="en-US"/>
                </w:rPr>
                <m:t>!</m:t>
              </m:r>
            </m:den>
          </m:f>
          <m:r>
            <w:rPr>
              <w:rFonts w:ascii="Cambria Math" w:hAnsi="Cambria Math" w:cs="Times New Roman"/>
              <w:noProof/>
              <w:lang w:val="en-US"/>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noProof/>
                    </w:rPr>
                    <m:t>e</m:t>
                  </m:r>
                </m:e>
                <m:sup>
                  <m:r>
                    <w:rPr>
                      <w:rFonts w:ascii="Cambria Math" w:hAnsi="Cambria Math" w:cs="Times New Roman"/>
                      <w:noProof/>
                      <w:lang w:val="en-US"/>
                    </w:rPr>
                    <m:t>δ(</m:t>
                  </m:r>
                  <m:r>
                    <w:rPr>
                      <w:rFonts w:ascii="Cambria Math" w:hAnsi="Cambria Math" w:cs="Times New Roman"/>
                    </w:rPr>
                    <m:t>t</m:t>
                  </m:r>
                  <m:r>
                    <w:rPr>
                      <w:rFonts w:ascii="Cambria Math" w:hAnsi="Cambria Math" w:cs="Times New Roman"/>
                      <w:noProof/>
                      <w:lang w:val="en-US"/>
                    </w:rPr>
                    <m:t>-</m:t>
                  </m:r>
                  <m:r>
                    <w:rPr>
                      <w:rFonts w:ascii="Cambria Math" w:hAnsi="Cambria Math" w:cs="Times New Roman"/>
                      <w:noProof/>
                    </w:rPr>
                    <m:t>s</m:t>
                  </m:r>
                  <m:r>
                    <w:rPr>
                      <w:rFonts w:ascii="Cambria Math" w:hAnsi="Cambria Math" w:cs="Times New Roman"/>
                      <w:noProof/>
                      <w:lang w:val="en-US"/>
                    </w:rPr>
                    <m:t>)</m:t>
                  </m:r>
                </m:sup>
              </m:sSup>
              <m:r>
                <w:rPr>
                  <w:rFonts w:ascii="Cambria Math" w:hAnsi="Cambria Math" w:cs="Times New Roman"/>
                  <w:noProof/>
                  <w:lang w:val="en-US"/>
                </w:rPr>
                <m:t>-1</m:t>
              </m:r>
            </m:num>
            <m:den>
              <m:sSup>
                <m:sSupPr>
                  <m:ctrlPr>
                    <w:rPr>
                      <w:rFonts w:ascii="Cambria Math" w:hAnsi="Cambria Math" w:cs="Times New Roman"/>
                      <w:i/>
                    </w:rPr>
                  </m:ctrlPr>
                </m:sSupPr>
                <m:e>
                  <m:r>
                    <w:rPr>
                      <w:rFonts w:ascii="Cambria Math" w:hAnsi="Cambria Math" w:cs="Times New Roman"/>
                      <w:noProof/>
                    </w:rPr>
                    <m:t>e</m:t>
                  </m:r>
                </m:e>
                <m:sup>
                  <m:r>
                    <w:rPr>
                      <w:rFonts w:ascii="Cambria Math" w:hAnsi="Cambria Math" w:cs="Times New Roman"/>
                      <w:noProof/>
                      <w:lang w:val="en-US"/>
                    </w:rPr>
                    <m:t>δ</m:t>
                  </m:r>
                  <m:r>
                    <w:rPr>
                      <w:rFonts w:ascii="Cambria Math" w:hAnsi="Cambria Math" w:cs="Times New Roman"/>
                    </w:rPr>
                    <m:t>t</m:t>
                  </m:r>
                </m:sup>
              </m:sSup>
              <m:r>
                <w:rPr>
                  <w:rFonts w:ascii="Cambria Math" w:hAnsi="Cambria Math" w:cs="Times New Roman"/>
                  <w:noProof/>
                  <w:lang w:val="en-US"/>
                </w:rPr>
                <m:t>-1</m:t>
              </m:r>
            </m:den>
          </m:f>
          <m:r>
            <m:rPr>
              <m:sty m:val="p"/>
            </m:rPr>
            <w:rPr>
              <w:rFonts w:ascii="Cambria Math" w:hAnsi="Cambria Math" w:cs="Times New Roman"/>
              <w:noProof/>
              <w:lang w:val="en-US"/>
            </w:rPr>
            <w:br/>
          </m:r>
        </m:oMath>
      </m:oMathPara>
      <w:r w:rsidR="00240382" w:rsidRPr="00DC351F">
        <w:rPr>
          <w:rFonts w:cs="Times New Roman"/>
          <w:noProof/>
          <w:lang w:val="en-US"/>
        </w:rPr>
        <w:t>Then,</w:t>
      </w:r>
      <w:r w:rsidR="00A7495C" w:rsidRPr="00DC351F">
        <w:rPr>
          <w:rFonts w:cs="Times New Roman"/>
          <w:noProof/>
          <w:lang w:val="en-US"/>
        </w:rPr>
        <w:t xml:space="preserve"> </w:t>
      </w:r>
    </w:p>
    <w:p w14:paraId="744FB1B4" w14:textId="30D88ED4" w:rsidR="00A7495C" w:rsidRPr="00DC351F" w:rsidRDefault="00240382" w:rsidP="00DC351F">
      <w:pPr>
        <w:tabs>
          <w:tab w:val="left" w:pos="1500"/>
          <w:tab w:val="right" w:pos="9500"/>
        </w:tabs>
        <w:spacing w:after="0" w:line="480" w:lineRule="auto"/>
        <w:ind w:firstLine="720"/>
        <w:jc w:val="center"/>
        <w:rPr>
          <w:rFonts w:eastAsiaTheme="minorEastAsia" w:cs="Times New Roman"/>
          <w:noProof/>
          <w:lang w:val="en-US"/>
        </w:rPr>
      </w:pPr>
      <m:oMathPara>
        <m:oMath>
          <m:r>
            <w:rPr>
              <w:rFonts w:ascii="Cambria Math" w:hAnsi="Cambria Math" w:cs="Times New Roman"/>
              <w:noProof/>
            </w:rPr>
            <m:t>P</m:t>
          </m:r>
          <m:d>
            <m:dPr>
              <m:ctrlPr>
                <w:rPr>
                  <w:rFonts w:ascii="Cambria Math" w:hAnsi="Cambria Math" w:cs="Times New Roman"/>
                  <w:i/>
                  <w:noProof/>
                </w:rPr>
              </m:ctrlPr>
            </m:dPr>
            <m:e>
              <m:r>
                <w:rPr>
                  <w:rFonts w:ascii="Cambria Math" w:hAnsi="Cambria Math" w:cs="Times New Roman"/>
                </w:rPr>
                <m:t>S</m:t>
              </m:r>
              <m:r>
                <w:rPr>
                  <w:rFonts w:ascii="Cambria Math" w:hAnsi="Cambria Math" w:cs="Times New Roman"/>
                  <w:noProof/>
                </w:rPr>
                <m:t>&gt;s</m:t>
              </m:r>
            </m:e>
            <m:e>
              <m:r>
                <w:rPr>
                  <w:rFonts w:ascii="Cambria Math" w:eastAsiaTheme="minorEastAsia" w:hAnsi="Cambria Math" w:cs="Times New Roman"/>
                  <w:noProof/>
                  <w:lang w:val="en-US"/>
                </w:rPr>
                <m:t>T=</m:t>
              </m:r>
              <m:r>
                <w:rPr>
                  <w:rFonts w:ascii="Cambria Math" w:hAnsi="Cambria Math" w:cs="Times New Roman"/>
                </w:rPr>
                <m:t>t,C</m:t>
              </m:r>
              <m:r>
                <w:rPr>
                  <w:rFonts w:ascii="Cambria Math" w:hAnsi="Cambria Math" w:cs="Times New Roman"/>
                  <w:noProof/>
                </w:rPr>
                <m:t>=1</m:t>
              </m:r>
            </m:e>
          </m:d>
          <m:r>
            <w:rPr>
              <w:rFonts w:ascii="Cambria Math" w:hAnsi="Cambria Math" w:cs="Times New Roman"/>
              <w:noProof/>
              <w:lang w:val="en-US"/>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noProof/>
                    </w:rPr>
                    <m:t>e</m:t>
                  </m:r>
                </m:e>
                <m:sup>
                  <m:r>
                    <w:rPr>
                      <w:rFonts w:ascii="Cambria Math" w:hAnsi="Cambria Math" w:cs="Times New Roman"/>
                      <w:noProof/>
                      <w:lang w:val="en-US"/>
                    </w:rPr>
                    <m:t>-δ</m:t>
                  </m:r>
                  <m:r>
                    <w:rPr>
                      <w:rFonts w:ascii="Cambria Math" w:hAnsi="Cambria Math" w:cs="Times New Roman"/>
                      <w:noProof/>
                    </w:rPr>
                    <m:t>s</m:t>
                  </m:r>
                </m:sup>
              </m:sSup>
              <m:r>
                <w:rPr>
                  <w:rFonts w:ascii="Cambria Math" w:hAnsi="Cambria Math" w:cs="Times New Roman"/>
                  <w:noProof/>
                  <w:lang w:val="en-US"/>
                </w:rPr>
                <m:t>-</m:t>
              </m:r>
              <m:sSup>
                <m:sSupPr>
                  <m:ctrlPr>
                    <w:rPr>
                      <w:rFonts w:ascii="Cambria Math" w:hAnsi="Cambria Math" w:cs="Times New Roman"/>
                      <w:i/>
                    </w:rPr>
                  </m:ctrlPr>
                </m:sSupPr>
                <m:e>
                  <m:r>
                    <w:rPr>
                      <w:rFonts w:ascii="Cambria Math" w:hAnsi="Cambria Math" w:cs="Times New Roman"/>
                      <w:noProof/>
                    </w:rPr>
                    <m:t>e</m:t>
                  </m:r>
                </m:e>
                <m:sup>
                  <m:r>
                    <w:rPr>
                      <w:rFonts w:ascii="Cambria Math" w:hAnsi="Cambria Math" w:cs="Times New Roman"/>
                      <w:noProof/>
                      <w:lang w:val="en-US"/>
                    </w:rPr>
                    <m:t>-δ</m:t>
                  </m:r>
                  <m:r>
                    <w:rPr>
                      <w:rFonts w:ascii="Cambria Math" w:hAnsi="Cambria Math" w:cs="Times New Roman"/>
                    </w:rPr>
                    <m:t>t</m:t>
                  </m:r>
                </m:sup>
              </m:sSup>
            </m:num>
            <m:den>
              <m:r>
                <w:rPr>
                  <w:rFonts w:ascii="Cambria Math" w:hAnsi="Cambria Math" w:cs="Times New Roman"/>
                  <w:noProof/>
                  <w:lang w:val="en-US"/>
                </w:rPr>
                <m:t>1-</m:t>
              </m:r>
              <m:sSup>
                <m:sSupPr>
                  <m:ctrlPr>
                    <w:rPr>
                      <w:rFonts w:ascii="Cambria Math" w:hAnsi="Cambria Math" w:cs="Times New Roman"/>
                      <w:i/>
                    </w:rPr>
                  </m:ctrlPr>
                </m:sSupPr>
                <m:e>
                  <m:r>
                    <w:rPr>
                      <w:rFonts w:ascii="Cambria Math" w:hAnsi="Cambria Math" w:cs="Times New Roman"/>
                      <w:noProof/>
                    </w:rPr>
                    <m:t>e</m:t>
                  </m:r>
                </m:e>
                <m:sup>
                  <m:r>
                    <w:rPr>
                      <w:rFonts w:ascii="Cambria Math" w:hAnsi="Cambria Math" w:cs="Times New Roman"/>
                      <w:noProof/>
                      <w:lang w:val="en-US"/>
                    </w:rPr>
                    <m:t>-δ</m:t>
                  </m:r>
                  <m:r>
                    <w:rPr>
                      <w:rFonts w:ascii="Cambria Math" w:hAnsi="Cambria Math" w:cs="Times New Roman"/>
                    </w:rPr>
                    <m:t>t</m:t>
                  </m:r>
                </m:sup>
              </m:sSup>
            </m:den>
          </m:f>
          <m:r>
            <w:rPr>
              <w:rFonts w:ascii="Cambria Math" w:eastAsiaTheme="minorEastAsia" w:hAnsi="Cambria Math" w:cs="Times New Roman"/>
              <w:noProof/>
              <w:lang w:val="en-US"/>
            </w:rPr>
            <m:t xml:space="preserve"> </m:t>
          </m:r>
        </m:oMath>
      </m:oMathPara>
    </w:p>
    <w:p w14:paraId="30612C5F" w14:textId="77777777" w:rsidR="00240382" w:rsidRPr="00DC351F" w:rsidRDefault="00240382" w:rsidP="00DC351F">
      <w:pPr>
        <w:tabs>
          <w:tab w:val="left" w:pos="1500"/>
          <w:tab w:val="right" w:pos="9500"/>
        </w:tabs>
        <w:spacing w:after="0" w:line="480" w:lineRule="auto"/>
        <w:rPr>
          <w:rFonts w:eastAsiaTheme="minorEastAsia" w:cs="Times New Roman"/>
          <w:noProof/>
          <w:lang w:val="en-US"/>
        </w:rPr>
      </w:pPr>
      <w:r w:rsidRPr="00DC351F">
        <w:rPr>
          <w:rFonts w:eastAsiaTheme="minorEastAsia" w:cs="Times New Roman"/>
          <w:noProof/>
          <w:lang w:val="en-US"/>
        </w:rPr>
        <w:t>Therefore,</w:t>
      </w:r>
      <m:oMath>
        <m:r>
          <m:rPr>
            <m:sty m:val="p"/>
          </m:rPr>
          <w:rPr>
            <w:rFonts w:ascii="Cambria Math" w:hAnsi="Cambria Math" w:cs="Times New Roman"/>
            <w:noProof/>
            <w:lang w:val="en-US"/>
          </w:rPr>
          <m:t xml:space="preserve"> ∀</m:t>
        </m:r>
        <m:r>
          <w:rPr>
            <w:rFonts w:ascii="Cambria Math" w:hAnsi="Cambria Math" w:cs="Times New Roman"/>
            <w:noProof/>
          </w:rPr>
          <m:t>s</m:t>
        </m:r>
        <m:r>
          <m:rPr>
            <m:sty m:val="p"/>
          </m:rPr>
          <w:rPr>
            <w:rFonts w:ascii="Cambria Math" w:hAnsi="Cambria Math" w:cs="Times New Roman"/>
            <w:noProof/>
            <w:lang w:val="en-US"/>
          </w:rPr>
          <m:t>&lt;</m:t>
        </m:r>
        <m:sSub>
          <m:sSubPr>
            <m:ctrlPr>
              <w:rPr>
                <w:rFonts w:ascii="Cambria Math" w:hAnsi="Cambria Math" w:cs="Times New Roman"/>
              </w:rPr>
            </m:ctrlPr>
          </m:sSubPr>
          <m:e>
            <m:r>
              <w:rPr>
                <w:rFonts w:ascii="Cambria Math" w:hAnsi="Cambria Math" w:cs="Times New Roman"/>
                <w:noProof/>
              </w:rPr>
              <m:t>t</m:t>
            </m:r>
          </m:e>
          <m:sub>
            <m:r>
              <w:rPr>
                <w:rFonts w:ascii="Cambria Math" w:hAnsi="Cambria Math" w:cs="Times New Roman"/>
                <w:noProof/>
              </w:rPr>
              <m:t>i</m:t>
            </m:r>
          </m:sub>
        </m:sSub>
      </m:oMath>
    </w:p>
    <w:p w14:paraId="1AEFF43B" w14:textId="733D63E1" w:rsidR="00240382" w:rsidRPr="00DC351F" w:rsidRDefault="00477E1F" w:rsidP="00DC351F">
      <w:pPr>
        <w:tabs>
          <w:tab w:val="left" w:pos="1500"/>
          <w:tab w:val="right" w:pos="9500"/>
        </w:tabs>
        <w:spacing w:after="0" w:line="480" w:lineRule="auto"/>
        <w:rPr>
          <w:rFonts w:eastAsiaTheme="minorEastAsia" w:cs="Times New Roman"/>
          <w:i/>
          <w:noProof/>
          <w:lang w:val="en-US"/>
        </w:rPr>
      </w:pPr>
      <m:oMathPara>
        <m:oMath>
          <m:sSub>
            <m:sSubPr>
              <m:ctrlPr>
                <w:rPr>
                  <w:rFonts w:ascii="Cambria Math" w:hAnsi="Cambria Math" w:cs="Times New Roman"/>
                  <w:i/>
                  <w:noProof/>
                </w:rPr>
              </m:ctrlPr>
            </m:sSubPr>
            <m:e>
              <m:r>
                <w:rPr>
                  <w:rFonts w:ascii="Cambria Math" w:hAnsi="Cambria Math" w:cs="Times New Roman"/>
                  <w:noProof/>
                </w:rPr>
                <m:t>f</m:t>
              </m:r>
            </m:e>
            <m:sub>
              <m:r>
                <w:rPr>
                  <w:rFonts w:ascii="Cambria Math" w:hAnsi="Cambria Math" w:cs="Times New Roman"/>
                </w:rPr>
                <m:t>t</m:t>
              </m:r>
            </m:sub>
          </m:sSub>
          <m:d>
            <m:dPr>
              <m:ctrlPr>
                <w:rPr>
                  <w:rFonts w:ascii="Cambria Math" w:hAnsi="Cambria Math" w:cs="Times New Roman"/>
                  <w:i/>
                  <w:noProof/>
                </w:rPr>
              </m:ctrlPr>
            </m:dPr>
            <m:e>
              <m:r>
                <w:rPr>
                  <w:rFonts w:ascii="Cambria Math" w:hAnsi="Cambria Math" w:cs="Times New Roman"/>
                  <w:noProof/>
                </w:rPr>
                <m:t>s</m:t>
              </m:r>
            </m:e>
          </m:d>
          <m:r>
            <w:rPr>
              <w:rFonts w:ascii="Cambria Math" w:hAnsi="Cambria Math" w:cs="Times New Roman"/>
              <w:noProof/>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noProof/>
                    </w:rPr>
                    <m:t>e</m:t>
                  </m:r>
                </m:e>
                <m:sup>
                  <m:r>
                    <w:rPr>
                      <w:rFonts w:ascii="Cambria Math" w:hAnsi="Cambria Math" w:cs="Times New Roman"/>
                      <w:noProof/>
                      <w:lang w:val="en-US"/>
                    </w:rPr>
                    <m:t>-δ</m:t>
                  </m:r>
                  <m:r>
                    <w:rPr>
                      <w:rFonts w:ascii="Cambria Math" w:hAnsi="Cambria Math" w:cs="Times New Roman"/>
                      <w:noProof/>
                    </w:rPr>
                    <m:t>s</m:t>
                  </m:r>
                </m:sup>
              </m:sSup>
            </m:num>
            <m:den>
              <m:r>
                <w:rPr>
                  <w:rFonts w:ascii="Cambria Math" w:hAnsi="Cambria Math" w:cs="Times New Roman"/>
                  <w:noProof/>
                  <w:lang w:val="en-US"/>
                </w:rPr>
                <m:t>1-</m:t>
              </m:r>
              <m:sSup>
                <m:sSupPr>
                  <m:ctrlPr>
                    <w:rPr>
                      <w:rFonts w:ascii="Cambria Math" w:hAnsi="Cambria Math" w:cs="Times New Roman"/>
                      <w:i/>
                    </w:rPr>
                  </m:ctrlPr>
                </m:sSupPr>
                <m:e>
                  <m:r>
                    <w:rPr>
                      <w:rFonts w:ascii="Cambria Math" w:hAnsi="Cambria Math" w:cs="Times New Roman"/>
                      <w:noProof/>
                    </w:rPr>
                    <m:t>e</m:t>
                  </m:r>
                </m:e>
                <m:sup>
                  <m:r>
                    <w:rPr>
                      <w:rFonts w:ascii="Cambria Math" w:hAnsi="Cambria Math" w:cs="Times New Roman"/>
                      <w:noProof/>
                      <w:lang w:val="en-US"/>
                    </w:rPr>
                    <m:t>-δ</m:t>
                  </m:r>
                  <m:r>
                    <w:rPr>
                      <w:rFonts w:ascii="Cambria Math" w:hAnsi="Cambria Math" w:cs="Times New Roman"/>
                    </w:rPr>
                    <m:t>t</m:t>
                  </m:r>
                </m:sup>
              </m:sSup>
            </m:den>
          </m:f>
        </m:oMath>
      </m:oMathPara>
    </w:p>
    <w:p w14:paraId="02794C5C" w14:textId="10AC4FCB" w:rsidR="00A7495C" w:rsidRPr="00DC351F" w:rsidRDefault="00A7495C" w:rsidP="00DC351F">
      <w:pPr>
        <w:tabs>
          <w:tab w:val="center" w:pos="4800"/>
          <w:tab w:val="right" w:pos="9500"/>
        </w:tabs>
        <w:spacing w:after="0" w:line="480" w:lineRule="auto"/>
        <w:jc w:val="both"/>
        <w:rPr>
          <w:rFonts w:cs="Times New Roman"/>
          <w:noProof/>
          <w:lang w:val="en-US"/>
        </w:rPr>
      </w:pPr>
      <w:r w:rsidRPr="00DC351F">
        <w:rPr>
          <w:rFonts w:cs="Times New Roman"/>
          <w:noProof/>
          <w:lang w:val="en-US"/>
        </w:rPr>
        <w:t>A</w:t>
      </w:r>
      <w:r w:rsidR="001E64B8" w:rsidRPr="00DC351F">
        <w:rPr>
          <w:rFonts w:cs="Times New Roman"/>
          <w:noProof/>
          <w:lang w:val="en-US"/>
        </w:rPr>
        <w:t>nd</w:t>
      </w:r>
      <w:r w:rsidR="006D6828" w:rsidRPr="00DC351F">
        <w:rPr>
          <w:rFonts w:cs="Times New Roman"/>
          <w:noProof/>
          <w:lang w:val="en-US"/>
        </w:rPr>
        <w:t xml:space="preserve"> the likelihood for a sampling</w:t>
      </w:r>
      <w:r w:rsidRPr="00DC351F">
        <w:rPr>
          <w:rFonts w:cs="Times New Roman"/>
          <w:noProof/>
          <w:lang w:val="en-US"/>
        </w:rPr>
        <w:t xml:space="preserve">: </w:t>
      </w:r>
    </w:p>
    <w:p w14:paraId="02731F7F" w14:textId="1FE65431" w:rsidR="00A7495C" w:rsidRPr="00DC351F" w:rsidRDefault="006D6828" w:rsidP="00DC351F">
      <w:pPr>
        <w:tabs>
          <w:tab w:val="left" w:pos="1500"/>
          <w:tab w:val="right" w:pos="9500"/>
        </w:tabs>
        <w:spacing w:after="0" w:line="480" w:lineRule="auto"/>
        <w:ind w:firstLine="720"/>
        <w:jc w:val="center"/>
        <w:rPr>
          <w:rFonts w:cs="Times New Roman"/>
          <w:noProof/>
        </w:rPr>
      </w:pPr>
      <m:oMathPara>
        <m:oMath>
          <m:r>
            <w:rPr>
              <w:rFonts w:ascii="Cambria Math" w:hAnsi="Cambria Math" w:cs="Times New Roman"/>
              <w:noProof/>
            </w:rPr>
            <m:t>L</m:t>
          </m:r>
          <m:d>
            <m:dPr>
              <m:endChr m:val="|"/>
              <m:ctrlPr>
                <w:rPr>
                  <w:rFonts w:ascii="Cambria Math" w:hAnsi="Cambria Math" w:cs="Times New Roman"/>
                  <w:noProof/>
                </w:rPr>
              </m:ctrlPr>
            </m:dPr>
            <m:e>
              <m:r>
                <w:rPr>
                  <w:rFonts w:ascii="Cambria Math" w:hAnsi="Cambria Math" w:cs="Times New Roman"/>
                  <w:noProof/>
                  <w:lang w:val="en-US"/>
                </w:rPr>
                <m:t>δ</m:t>
              </m:r>
              <m:r>
                <w:rPr>
                  <w:rFonts w:ascii="Cambria Math" w:hAnsi="Cambria Math" w:cs="Times New Roman"/>
                  <w:noProof/>
                </w:rPr>
                <m:t>,</m:t>
              </m:r>
              <m:r>
                <m:rPr>
                  <m:sty m:val="p"/>
                </m:rP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i</m:t>
                  </m:r>
                </m:sub>
              </m:sSub>
              <m:r>
                <m:rPr>
                  <m:sty m:val="p"/>
                </m:rP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i</m:t>
                  </m:r>
                </m:sub>
              </m:sSub>
              <m:sSub>
                <m:sSubPr>
                  <m:ctrlPr>
                    <w:rPr>
                      <w:rFonts w:ascii="Cambria Math" w:hAnsi="Cambria Math" w:cs="Times New Roman"/>
                    </w:rPr>
                  </m:ctrlPr>
                </m:sSubPr>
                <m:e>
                  <m:r>
                    <m:rPr>
                      <m:sty m:val="p"/>
                    </m:rPr>
                    <w:rPr>
                      <w:rFonts w:ascii="Cambria Math" w:hAnsi="Cambria Math" w:cs="Times New Roman"/>
                      <w:noProof/>
                      <w:lang w:val="en-US"/>
                    </w:rPr>
                    <m:t>)</m:t>
                  </m:r>
                </m:e>
                <m:sub>
                  <m:r>
                    <m:rPr>
                      <m:sty m:val="p"/>
                    </m:rPr>
                    <w:rPr>
                      <w:rFonts w:ascii="Cambria Math" w:hAnsi="Cambria Math" w:cs="Times New Roman"/>
                      <w:noProof/>
                      <w:lang w:val="en-US"/>
                    </w:rPr>
                    <m:t>1≤</m:t>
                  </m:r>
                  <m:r>
                    <w:rPr>
                      <w:rFonts w:ascii="Cambria Math" w:hAnsi="Cambria Math" w:cs="Times New Roman"/>
                      <w:noProof/>
                    </w:rPr>
                    <m:t>i</m:t>
                  </m:r>
                  <m:r>
                    <m:rPr>
                      <m:sty m:val="p"/>
                    </m:rPr>
                    <w:rPr>
                      <w:rFonts w:ascii="Cambria Math" w:hAnsi="Cambria Math" w:cs="Times New Roman"/>
                      <w:noProof/>
                      <w:lang w:val="en-US"/>
                    </w:rPr>
                    <m:t>≤</m:t>
                  </m:r>
                  <m:r>
                    <w:rPr>
                      <w:rFonts w:ascii="Cambria Math" w:hAnsi="Cambria Math" w:cs="Times New Roman"/>
                      <w:noProof/>
                    </w:rPr>
                    <m:t>n</m:t>
                  </m:r>
                </m:sub>
              </m:sSub>
            </m:e>
          </m:d>
          <m:r>
            <m:rPr>
              <m:sty m:val="p"/>
            </m:rP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t</m:t>
              </m:r>
            </m:e>
            <m:sub>
              <m:r>
                <w:rPr>
                  <w:rFonts w:ascii="Cambria Math" w:hAnsi="Cambria Math" w:cs="Times New Roman"/>
                  <w:noProof/>
                </w:rPr>
                <m:t>i</m:t>
              </m:r>
            </m:sub>
          </m:sSub>
          <m:sSub>
            <m:sSubPr>
              <m:ctrlPr>
                <w:rPr>
                  <w:rFonts w:ascii="Cambria Math" w:hAnsi="Cambria Math" w:cs="Times New Roman"/>
                </w:rPr>
              </m:ctrlPr>
            </m:sSubPr>
            <m:e>
              <m:r>
                <m:rPr>
                  <m:sty m:val="p"/>
                </m:rPr>
                <w:rPr>
                  <w:rFonts w:ascii="Cambria Math" w:hAnsi="Cambria Math" w:cs="Times New Roman"/>
                  <w:noProof/>
                  <w:lang w:val="en-US"/>
                </w:rPr>
                <m:t>)</m:t>
              </m:r>
            </m:e>
            <m:sub>
              <m:r>
                <m:rPr>
                  <m:sty m:val="p"/>
                </m:rPr>
                <w:rPr>
                  <w:rFonts w:ascii="Cambria Math" w:hAnsi="Cambria Math" w:cs="Times New Roman"/>
                  <w:noProof/>
                  <w:lang w:val="en-US"/>
                </w:rPr>
                <m:t>1≤</m:t>
              </m:r>
              <m:r>
                <w:rPr>
                  <w:rFonts w:ascii="Cambria Math" w:hAnsi="Cambria Math" w:cs="Times New Roman"/>
                  <w:noProof/>
                </w:rPr>
                <m:t>i</m:t>
              </m:r>
              <m:r>
                <m:rPr>
                  <m:sty m:val="p"/>
                </m:rPr>
                <w:rPr>
                  <w:rFonts w:ascii="Cambria Math" w:hAnsi="Cambria Math" w:cs="Times New Roman"/>
                  <w:noProof/>
                  <w:lang w:val="en-US"/>
                </w:rPr>
                <m:t>≤</m:t>
              </m:r>
              <m:r>
                <w:rPr>
                  <w:rFonts w:ascii="Cambria Math" w:hAnsi="Cambria Math" w:cs="Times New Roman"/>
                  <w:noProof/>
                </w:rPr>
                <m:t>n</m:t>
              </m:r>
            </m:sub>
          </m:sSub>
          <m:r>
            <m:rPr>
              <m:sty m:val="p"/>
            </m:rPr>
            <w:rPr>
              <w:rFonts w:ascii="Cambria Math" w:hAnsi="Cambria Math" w:cs="Times New Roman"/>
              <w:noProof/>
            </w:rPr>
            <m:t>)</m:t>
          </m:r>
          <m:r>
            <w:rPr>
              <w:rFonts w:ascii="Cambria Math" w:hAnsi="Cambria Math" w:cs="Times New Roman"/>
              <w:lang w:val="en-US"/>
            </w:rPr>
            <m:t>∝</m:t>
          </m:r>
          <m:nary>
            <m:naryPr>
              <m:chr m:val="∏"/>
              <m:limLoc m:val="undOvr"/>
              <m:supHide m:val="1"/>
              <m:ctrlPr>
                <w:rPr>
                  <w:rFonts w:ascii="Cambria Math" w:hAnsi="Cambria Math" w:cs="Times New Roman"/>
                  <w:noProof/>
                </w:rPr>
              </m:ctrlPr>
            </m:naryPr>
            <m:sub>
              <m:r>
                <w:rPr>
                  <w:rFonts w:ascii="Cambria Math" w:hAnsi="Cambria Math" w:cs="Times New Roman"/>
                  <w:noProof/>
                </w:rPr>
                <m:t>i</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i</m:t>
                  </m:r>
                </m:sub>
              </m:sSub>
              <m:r>
                <m:rPr>
                  <m:sty m:val="p"/>
                </m:rPr>
                <w:rPr>
                  <w:rFonts w:ascii="Cambria Math" w:hAnsi="Cambria Math" w:cs="Times New Roman"/>
                  <w:noProof/>
                </w:rPr>
                <m:t>=0</m:t>
              </m:r>
            </m:sub>
            <m:sup/>
            <m:e>
              <m:r>
                <m:rPr>
                  <m:sty m:val="p"/>
                </m:rPr>
                <w:rPr>
                  <w:rFonts w:ascii="Cambria Math" w:hAnsi="Cambria Math" w:cs="Times New Roman"/>
                  <w:noProof/>
                </w:rPr>
                <m:t>‍</m:t>
              </m:r>
            </m:e>
          </m:nary>
          <m:sSup>
            <m:sSupPr>
              <m:ctrlPr>
                <w:rPr>
                  <w:rFonts w:ascii="Cambria Math" w:hAnsi="Cambria Math" w:cs="Times New Roman"/>
                </w:rPr>
              </m:ctrlPr>
            </m:sSupPr>
            <m:e>
              <m:r>
                <w:rPr>
                  <w:rFonts w:ascii="Cambria Math" w:hAnsi="Cambria Math" w:cs="Times New Roman"/>
                  <w:noProof/>
                </w:rPr>
                <m:t>e</m:t>
              </m:r>
            </m:e>
            <m:sup>
              <m:r>
                <m:rPr>
                  <m:sty m:val="p"/>
                </m:rPr>
                <w:rPr>
                  <w:rFonts w:ascii="Cambria Math" w:hAnsi="Cambria Math" w:cs="Times New Roman"/>
                  <w:noProof/>
                </w:rPr>
                <m:t>-</m:t>
              </m:r>
              <m:r>
                <w:rPr>
                  <w:rFonts w:ascii="Cambria Math" w:hAnsi="Cambria Math" w:cs="Times New Roman"/>
                  <w:noProof/>
                  <w:lang w:val="en-US"/>
                </w:rPr>
                <m:t>δ</m:t>
              </m:r>
              <m:sSub>
                <m:sSubPr>
                  <m:ctrlPr>
                    <w:rPr>
                      <w:rFonts w:ascii="Cambria Math" w:hAnsi="Cambria Math" w:cs="Times New Roman"/>
                    </w:rPr>
                  </m:ctrlPr>
                </m:sSubPr>
                <m:e>
                  <m:r>
                    <w:rPr>
                      <w:rFonts w:ascii="Cambria Math" w:hAnsi="Cambria Math" w:cs="Times New Roman"/>
                      <w:noProof/>
                    </w:rPr>
                    <m:t>t</m:t>
                  </m:r>
                </m:e>
                <m:sub>
                  <m:r>
                    <w:rPr>
                      <w:rFonts w:ascii="Cambria Math" w:hAnsi="Cambria Math" w:cs="Times New Roman"/>
                      <w:noProof/>
                    </w:rPr>
                    <m:t>i</m:t>
                  </m:r>
                </m:sub>
              </m:sSub>
            </m:sup>
          </m:sSup>
          <m:nary>
            <m:naryPr>
              <m:chr m:val="∏"/>
              <m:limLoc m:val="undOvr"/>
              <m:supHide m:val="1"/>
              <m:ctrlPr>
                <w:rPr>
                  <w:rFonts w:ascii="Cambria Math" w:hAnsi="Cambria Math" w:cs="Times New Roman"/>
                  <w:noProof/>
                </w:rPr>
              </m:ctrlPr>
            </m:naryPr>
            <m:sub>
              <m:r>
                <w:rPr>
                  <w:rFonts w:ascii="Cambria Math" w:hAnsi="Cambria Math" w:cs="Times New Roman"/>
                  <w:noProof/>
                </w:rPr>
                <m:t>i</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i</m:t>
                  </m:r>
                </m:sub>
              </m:sSub>
              <m:r>
                <m:rPr>
                  <m:sty m:val="p"/>
                </m:rPr>
                <w:rPr>
                  <w:rFonts w:ascii="Cambria Math" w:hAnsi="Cambria Math" w:cs="Times New Roman"/>
                  <w:noProof/>
                </w:rPr>
                <m:t>=1</m:t>
              </m:r>
            </m:sub>
            <m:sup/>
            <m:e>
              <m:r>
                <m:rPr>
                  <m:sty m:val="p"/>
                </m:rPr>
                <w:rPr>
                  <w:rFonts w:ascii="Cambria Math" w:hAnsi="Cambria Math" w:cs="Times New Roman"/>
                  <w:noProof/>
                </w:rPr>
                <m:t>‍</m:t>
              </m:r>
            </m:e>
          </m:nary>
          <m:r>
            <w:rPr>
              <w:rFonts w:ascii="Cambria Math" w:hAnsi="Cambria Math" w:cs="Times New Roman"/>
              <w:noProof/>
              <w:lang w:val="en-US"/>
            </w:rPr>
            <m:t>δ</m:t>
          </m:r>
          <m:sSup>
            <m:sSupPr>
              <m:ctrlPr>
                <w:rPr>
                  <w:rFonts w:ascii="Cambria Math" w:hAnsi="Cambria Math" w:cs="Times New Roman"/>
                </w:rPr>
              </m:ctrlPr>
            </m:sSupPr>
            <m:e>
              <m:r>
                <w:rPr>
                  <w:rFonts w:ascii="Cambria Math" w:hAnsi="Cambria Math" w:cs="Times New Roman"/>
                  <w:noProof/>
                </w:rPr>
                <m:t>e</m:t>
              </m:r>
            </m:e>
            <m:sup>
              <m:r>
                <m:rPr>
                  <m:sty m:val="p"/>
                </m:rPr>
                <w:rPr>
                  <w:rFonts w:ascii="Cambria Math" w:hAnsi="Cambria Math" w:cs="Times New Roman"/>
                  <w:noProof/>
                </w:rPr>
                <m:t>-</m:t>
              </m:r>
              <m:r>
                <w:rPr>
                  <w:rFonts w:ascii="Cambria Math" w:hAnsi="Cambria Math" w:cs="Times New Roman"/>
                  <w:noProof/>
                  <w:lang w:val="en-US"/>
                </w:rPr>
                <m:t>δ</m:t>
              </m:r>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i</m:t>
                  </m:r>
                </m:sub>
              </m:sSub>
            </m:sup>
          </m:sSup>
          <m:r>
            <m:rPr>
              <m:sty m:val="p"/>
            </m:rPr>
            <w:rPr>
              <w:rFonts w:ascii="Cambria Math" w:hAnsi="Cambria Math" w:cs="Times New Roman"/>
              <w:noProof/>
            </w:rPr>
            <m:t>=</m:t>
          </m:r>
          <m:sSup>
            <m:sSupPr>
              <m:ctrlPr>
                <w:rPr>
                  <w:rFonts w:ascii="Cambria Math" w:hAnsi="Cambria Math" w:cs="Times New Roman"/>
                </w:rPr>
              </m:ctrlPr>
            </m:sSupPr>
            <m:e>
              <m:r>
                <w:rPr>
                  <w:rFonts w:ascii="Cambria Math" w:hAnsi="Cambria Math" w:cs="Times New Roman"/>
                  <w:noProof/>
                </w:rPr>
                <m:t>λ</m:t>
              </m:r>
            </m:e>
            <m:sup>
              <m:sSub>
                <m:sSubPr>
                  <m:ctrlPr>
                    <w:rPr>
                      <w:rFonts w:ascii="Cambria Math" w:hAnsi="Cambria Math" w:cs="Times New Roman"/>
                    </w:rPr>
                  </m:ctrlPr>
                </m:sSubPr>
                <m:e>
                  <m:r>
                    <w:rPr>
                      <w:rFonts w:ascii="Cambria Math" w:hAnsi="Cambria Math" w:cs="Times New Roman"/>
                      <w:noProof/>
                    </w:rPr>
                    <m:t>N</m:t>
                  </m:r>
                </m:e>
                <m:sub>
                  <m:r>
                    <m:rPr>
                      <m:sty m:val="p"/>
                    </m:rPr>
                    <w:rPr>
                      <w:rFonts w:ascii="Cambria Math" w:hAnsi="Cambria Math" w:cs="Times New Roman"/>
                      <w:noProof/>
                    </w:rPr>
                    <m:t>c</m:t>
                  </m:r>
                </m:sub>
              </m:sSub>
            </m:sup>
          </m:sSup>
          <m:sSup>
            <m:sSupPr>
              <m:ctrlPr>
                <w:rPr>
                  <w:rFonts w:ascii="Cambria Math" w:hAnsi="Cambria Math" w:cs="Times New Roman"/>
                </w:rPr>
              </m:ctrlPr>
            </m:sSupPr>
            <m:e>
              <m:r>
                <w:rPr>
                  <w:rFonts w:ascii="Cambria Math" w:hAnsi="Cambria Math" w:cs="Times New Roman"/>
                  <w:noProof/>
                </w:rPr>
                <m:t>e</m:t>
              </m:r>
            </m:e>
            <m:sup>
              <m:r>
                <m:rPr>
                  <m:sty m:val="p"/>
                </m:rPr>
                <w:rPr>
                  <w:rFonts w:ascii="Cambria Math" w:hAnsi="Cambria Math" w:cs="Times New Roman"/>
                  <w:noProof/>
                </w:rPr>
                <m:t>-</m:t>
              </m:r>
              <m:r>
                <w:rPr>
                  <w:rFonts w:ascii="Cambria Math" w:hAnsi="Cambria Math" w:cs="Times New Roman"/>
                  <w:noProof/>
                  <w:lang w:val="en-US"/>
                </w:rPr>
                <m:t>δ</m:t>
              </m:r>
              <m:r>
                <m:rPr>
                  <m:sty m:val="p"/>
                </m:rPr>
                <w:rPr>
                  <w:rFonts w:ascii="Cambria Math" w:hAnsi="Cambria Math" w:cs="Times New Roman"/>
                  <w:noProof/>
                </w:rPr>
                <m:t>(</m:t>
              </m:r>
              <m:nary>
                <m:naryPr>
                  <m:chr m:val="∑"/>
                  <m:limLoc m:val="undOvr"/>
                  <m:supHide m:val="1"/>
                  <m:ctrlPr>
                    <w:rPr>
                      <w:rFonts w:ascii="Cambria Math" w:hAnsi="Cambria Math" w:cs="Times New Roman"/>
                      <w:noProof/>
                    </w:rPr>
                  </m:ctrlPr>
                </m:naryPr>
                <m:sub>
                  <m:r>
                    <w:rPr>
                      <w:rFonts w:ascii="Cambria Math" w:hAnsi="Cambria Math" w:cs="Times New Roman"/>
                      <w:noProof/>
                    </w:rPr>
                    <m:t>i</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i</m:t>
                      </m:r>
                    </m:sub>
                  </m:sSub>
                  <m:r>
                    <m:rPr>
                      <m:sty m:val="p"/>
                    </m:rPr>
                    <w:rPr>
                      <w:rFonts w:ascii="Cambria Math" w:hAnsi="Cambria Math" w:cs="Times New Roman"/>
                      <w:noProof/>
                    </w:rPr>
                    <m:t>=0</m:t>
                  </m:r>
                </m:sub>
                <m:sup/>
                <m:e>
                  <m:r>
                    <m:rPr>
                      <m:sty m:val="p"/>
                    </m:rPr>
                    <w:rPr>
                      <w:rFonts w:ascii="Cambria Math" w:hAnsi="Cambria Math" w:cs="Times New Roman"/>
                      <w:noProof/>
                    </w:rPr>
                    <m:t>‍</m:t>
                  </m:r>
                </m:e>
              </m:nary>
              <m:sSub>
                <m:sSubPr>
                  <m:ctrlPr>
                    <w:rPr>
                      <w:rFonts w:ascii="Cambria Math" w:hAnsi="Cambria Math" w:cs="Times New Roman"/>
                    </w:rPr>
                  </m:ctrlPr>
                </m:sSubPr>
                <m:e>
                  <m:r>
                    <w:rPr>
                      <w:rFonts w:ascii="Cambria Math" w:hAnsi="Cambria Math" w:cs="Times New Roman"/>
                      <w:noProof/>
                    </w:rPr>
                    <m:t>t</m:t>
                  </m:r>
                </m:e>
                <m:sub>
                  <m:r>
                    <w:rPr>
                      <w:rFonts w:ascii="Cambria Math" w:hAnsi="Cambria Math" w:cs="Times New Roman"/>
                      <w:noProof/>
                    </w:rPr>
                    <m:t>i</m:t>
                  </m:r>
                </m:sub>
              </m:sSub>
              <m:r>
                <w:rPr>
                  <w:rFonts w:ascii="Cambria Math" w:hAnsi="Cambria Math" w:cs="Times New Roman"/>
                </w:rPr>
                <m:t>+</m:t>
              </m:r>
              <m:nary>
                <m:naryPr>
                  <m:chr m:val="∑"/>
                  <m:limLoc m:val="undOvr"/>
                  <m:supHide m:val="1"/>
                  <m:ctrlPr>
                    <w:rPr>
                      <w:rFonts w:ascii="Cambria Math" w:hAnsi="Cambria Math" w:cs="Times New Roman"/>
                      <w:noProof/>
                    </w:rPr>
                  </m:ctrlPr>
                </m:naryPr>
                <m:sub>
                  <m:r>
                    <w:rPr>
                      <w:rFonts w:ascii="Cambria Math" w:hAnsi="Cambria Math" w:cs="Times New Roman"/>
                      <w:noProof/>
                    </w:rPr>
                    <m:t>i</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i</m:t>
                      </m:r>
                    </m:sub>
                  </m:sSub>
                  <m:r>
                    <m:rPr>
                      <m:sty m:val="p"/>
                    </m:rPr>
                    <w:rPr>
                      <w:rFonts w:ascii="Cambria Math" w:hAnsi="Cambria Math" w:cs="Times New Roman"/>
                      <w:noProof/>
                    </w:rPr>
                    <m:t>=1</m:t>
                  </m:r>
                </m:sub>
                <m:sup/>
                <m:e>
                  <m:r>
                    <m:rPr>
                      <m:sty m:val="p"/>
                    </m:rPr>
                    <w:rPr>
                      <w:rFonts w:ascii="Cambria Math" w:hAnsi="Cambria Math" w:cs="Times New Roman"/>
                      <w:noProof/>
                    </w:rPr>
                    <m:t>‍</m:t>
                  </m:r>
                </m:e>
              </m:nary>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i</m:t>
                  </m:r>
                </m:sub>
              </m:sSub>
              <m:r>
                <m:rPr>
                  <m:sty m:val="p"/>
                </m:rPr>
                <w:rPr>
                  <w:rFonts w:ascii="Cambria Math" w:hAnsi="Cambria Math" w:cs="Times New Roman"/>
                  <w:noProof/>
                </w:rPr>
                <m:t>)</m:t>
              </m:r>
            </m:sup>
          </m:sSup>
        </m:oMath>
      </m:oMathPara>
    </w:p>
    <w:p w14:paraId="158BF5DA" w14:textId="38B6CBC6" w:rsidR="00A7495C" w:rsidRPr="00DC351F" w:rsidRDefault="00A7495C" w:rsidP="00DC351F">
      <w:pPr>
        <w:tabs>
          <w:tab w:val="center" w:pos="4800"/>
          <w:tab w:val="right" w:pos="9500"/>
        </w:tabs>
        <w:spacing w:after="0" w:line="480" w:lineRule="auto"/>
        <w:jc w:val="both"/>
        <w:rPr>
          <w:rFonts w:cs="Times New Roman"/>
          <w:noProof/>
          <w:lang w:val="en-US"/>
        </w:rPr>
      </w:pPr>
      <w:r w:rsidRPr="00DC351F">
        <w:rPr>
          <w:rFonts w:cs="Times New Roman"/>
          <w:noProof/>
        </w:rPr>
        <w:t>Therefore</w:t>
      </w:r>
      <w:r w:rsidR="001E64B8" w:rsidRPr="00DC351F">
        <w:rPr>
          <w:rFonts w:cs="Times New Roman"/>
          <w:noProof/>
        </w:rPr>
        <w:t>,</w:t>
      </w:r>
    </w:p>
    <w:p w14:paraId="356364D6" w14:textId="346FE546" w:rsidR="00A7495C" w:rsidRPr="00DC351F" w:rsidRDefault="00B50B22" w:rsidP="00DC351F">
      <w:pPr>
        <w:tabs>
          <w:tab w:val="left" w:pos="1500"/>
          <w:tab w:val="right" w:pos="9500"/>
        </w:tabs>
        <w:spacing w:after="0" w:line="480" w:lineRule="auto"/>
        <w:ind w:firstLine="720"/>
        <w:jc w:val="center"/>
        <w:rPr>
          <w:rFonts w:cs="Times New Roman"/>
          <w:noProof/>
        </w:rPr>
      </w:pPr>
      <m:oMathPara>
        <m:oMath>
          <m:r>
            <w:rPr>
              <w:rFonts w:ascii="Cambria Math" w:hAnsi="Cambria Math" w:cs="Times New Roman"/>
              <w:noProof/>
            </w:rPr>
            <m:t>ln</m:t>
          </m:r>
          <m:d>
            <m:dPr>
              <m:ctrlPr>
                <w:rPr>
                  <w:rFonts w:ascii="Cambria Math" w:hAnsi="Cambria Math" w:cs="Times New Roman"/>
                  <w:noProof/>
                </w:rPr>
              </m:ctrlPr>
            </m:dPr>
            <m:e>
              <m:r>
                <w:rPr>
                  <w:rFonts w:ascii="Cambria Math" w:hAnsi="Cambria Math" w:cs="Times New Roman"/>
                  <w:noProof/>
                </w:rPr>
                <m:t>L</m:t>
              </m:r>
              <m:d>
                <m:dPr>
                  <m:endChr m:val="|"/>
                  <m:ctrlPr>
                    <w:rPr>
                      <w:rFonts w:ascii="Cambria Math" w:hAnsi="Cambria Math" w:cs="Times New Roman"/>
                      <w:noProof/>
                    </w:rPr>
                  </m:ctrlPr>
                </m:dPr>
                <m:e>
                  <m:r>
                    <w:rPr>
                      <w:rFonts w:ascii="Cambria Math" w:hAnsi="Cambria Math" w:cs="Times New Roman"/>
                      <w:noProof/>
                      <w:lang w:val="en-US"/>
                    </w:rPr>
                    <m:t>δ</m:t>
                  </m:r>
                  <m:r>
                    <w:rPr>
                      <w:rFonts w:ascii="Cambria Math" w:hAnsi="Cambria Math" w:cs="Times New Roman"/>
                      <w:noProof/>
                    </w:rPr>
                    <m:t>,</m:t>
                  </m:r>
                  <m:r>
                    <m:rPr>
                      <m:sty m:val="p"/>
                    </m:rP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i</m:t>
                      </m:r>
                    </m:sub>
                  </m:sSub>
                  <m:r>
                    <m:rPr>
                      <m:sty m:val="p"/>
                    </m:rP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i</m:t>
                      </m:r>
                    </m:sub>
                  </m:sSub>
                  <m:sSub>
                    <m:sSubPr>
                      <m:ctrlPr>
                        <w:rPr>
                          <w:rFonts w:ascii="Cambria Math" w:hAnsi="Cambria Math" w:cs="Times New Roman"/>
                        </w:rPr>
                      </m:ctrlPr>
                    </m:sSubPr>
                    <m:e>
                      <m:r>
                        <m:rPr>
                          <m:sty m:val="p"/>
                        </m:rPr>
                        <w:rPr>
                          <w:rFonts w:ascii="Cambria Math" w:hAnsi="Cambria Math" w:cs="Times New Roman"/>
                          <w:noProof/>
                          <w:lang w:val="en-US"/>
                        </w:rPr>
                        <m:t>)</m:t>
                      </m:r>
                    </m:e>
                    <m:sub>
                      <m:r>
                        <m:rPr>
                          <m:sty m:val="p"/>
                        </m:rPr>
                        <w:rPr>
                          <w:rFonts w:ascii="Cambria Math" w:hAnsi="Cambria Math" w:cs="Times New Roman"/>
                          <w:noProof/>
                          <w:lang w:val="en-US"/>
                        </w:rPr>
                        <m:t>1≤</m:t>
                      </m:r>
                      <m:r>
                        <w:rPr>
                          <w:rFonts w:ascii="Cambria Math" w:hAnsi="Cambria Math" w:cs="Times New Roman"/>
                          <w:noProof/>
                        </w:rPr>
                        <m:t>i</m:t>
                      </m:r>
                      <m:r>
                        <m:rPr>
                          <m:sty m:val="p"/>
                        </m:rPr>
                        <w:rPr>
                          <w:rFonts w:ascii="Cambria Math" w:hAnsi="Cambria Math" w:cs="Times New Roman"/>
                          <w:noProof/>
                          <w:lang w:val="en-US"/>
                        </w:rPr>
                        <m:t>≤</m:t>
                      </m:r>
                      <m:r>
                        <w:rPr>
                          <w:rFonts w:ascii="Cambria Math" w:hAnsi="Cambria Math" w:cs="Times New Roman"/>
                          <w:noProof/>
                        </w:rPr>
                        <m:t>n</m:t>
                      </m:r>
                    </m:sub>
                  </m:sSub>
                </m:e>
              </m:d>
              <m:r>
                <m:rPr>
                  <m:sty m:val="p"/>
                </m:rP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t</m:t>
                  </m:r>
                </m:e>
                <m:sub>
                  <m:r>
                    <w:rPr>
                      <w:rFonts w:ascii="Cambria Math" w:hAnsi="Cambria Math" w:cs="Times New Roman"/>
                      <w:noProof/>
                    </w:rPr>
                    <m:t>i</m:t>
                  </m:r>
                </m:sub>
              </m:sSub>
              <m:sSub>
                <m:sSubPr>
                  <m:ctrlPr>
                    <w:rPr>
                      <w:rFonts w:ascii="Cambria Math" w:hAnsi="Cambria Math" w:cs="Times New Roman"/>
                    </w:rPr>
                  </m:ctrlPr>
                </m:sSubPr>
                <m:e>
                  <m:r>
                    <m:rPr>
                      <m:sty m:val="p"/>
                    </m:rPr>
                    <w:rPr>
                      <w:rFonts w:ascii="Cambria Math" w:hAnsi="Cambria Math" w:cs="Times New Roman"/>
                      <w:noProof/>
                      <w:lang w:val="en-US"/>
                    </w:rPr>
                    <m:t>)</m:t>
                  </m:r>
                </m:e>
                <m:sub>
                  <m:r>
                    <m:rPr>
                      <m:sty m:val="p"/>
                    </m:rPr>
                    <w:rPr>
                      <w:rFonts w:ascii="Cambria Math" w:hAnsi="Cambria Math" w:cs="Times New Roman"/>
                      <w:noProof/>
                      <w:lang w:val="en-US"/>
                    </w:rPr>
                    <m:t>1≤</m:t>
                  </m:r>
                  <m:r>
                    <w:rPr>
                      <w:rFonts w:ascii="Cambria Math" w:hAnsi="Cambria Math" w:cs="Times New Roman"/>
                      <w:noProof/>
                    </w:rPr>
                    <m:t>i</m:t>
                  </m:r>
                  <m:r>
                    <m:rPr>
                      <m:sty m:val="p"/>
                    </m:rPr>
                    <w:rPr>
                      <w:rFonts w:ascii="Cambria Math" w:hAnsi="Cambria Math" w:cs="Times New Roman"/>
                      <w:noProof/>
                      <w:lang w:val="en-US"/>
                    </w:rPr>
                    <m:t>≤</m:t>
                  </m:r>
                  <m:r>
                    <w:rPr>
                      <w:rFonts w:ascii="Cambria Math" w:hAnsi="Cambria Math" w:cs="Times New Roman"/>
                      <w:noProof/>
                    </w:rPr>
                    <m:t>n</m:t>
                  </m:r>
                </m:sub>
              </m:sSub>
              <m:r>
                <m:rPr>
                  <m:sty m:val="p"/>
                </m:rPr>
                <w:rPr>
                  <w:rFonts w:ascii="Cambria Math" w:hAnsi="Cambria Math" w:cs="Times New Roman"/>
                  <w:noProof/>
                </w:rPr>
                <m:t>)</m:t>
              </m:r>
            </m:e>
          </m:d>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N</m:t>
              </m:r>
            </m:e>
            <m:sub>
              <m:r>
                <m:rPr>
                  <m:sty m:val="p"/>
                </m:rPr>
                <w:rPr>
                  <w:rFonts w:ascii="Cambria Math" w:hAnsi="Cambria Math" w:cs="Times New Roman"/>
                  <w:noProof/>
                </w:rPr>
                <m:t>c</m:t>
              </m:r>
            </m:sub>
          </m:sSub>
          <m:r>
            <w:rPr>
              <w:rFonts w:ascii="Cambria Math" w:hAnsi="Cambria Math" w:cs="Times New Roman"/>
              <w:noProof/>
            </w:rPr>
            <m:t>ln</m:t>
          </m:r>
          <m:d>
            <m:dPr>
              <m:ctrlPr>
                <w:rPr>
                  <w:rFonts w:ascii="Cambria Math" w:hAnsi="Cambria Math" w:cs="Times New Roman"/>
                  <w:noProof/>
                </w:rPr>
              </m:ctrlPr>
            </m:dPr>
            <m:e>
              <m:r>
                <w:rPr>
                  <w:rFonts w:ascii="Cambria Math" w:hAnsi="Cambria Math" w:cs="Times New Roman"/>
                  <w:noProof/>
                  <w:lang w:val="en-US"/>
                </w:rPr>
                <m:t>δ</m:t>
              </m:r>
            </m:e>
          </m:d>
          <m:r>
            <m:rPr>
              <m:sty m:val="p"/>
            </m:rPr>
            <w:rPr>
              <w:rFonts w:ascii="Cambria Math" w:hAnsi="Cambria Math" w:cs="Times New Roman"/>
              <w:noProof/>
            </w:rPr>
            <m:t>-</m:t>
          </m:r>
          <m:r>
            <w:rPr>
              <w:rFonts w:ascii="Cambria Math" w:hAnsi="Cambria Math" w:cs="Times New Roman"/>
              <w:noProof/>
              <w:lang w:val="en-US"/>
            </w:rPr>
            <m:t>δ</m:t>
          </m:r>
          <m:d>
            <m:dPr>
              <m:ctrlPr>
                <w:rPr>
                  <w:rFonts w:ascii="Cambria Math" w:hAnsi="Cambria Math" w:cs="Times New Roman"/>
                </w:rPr>
              </m:ctrlPr>
            </m:dPr>
            <m:e>
              <m:nary>
                <m:naryPr>
                  <m:chr m:val="∑"/>
                  <m:limLoc m:val="undOvr"/>
                  <m:supHide m:val="1"/>
                  <m:ctrlPr>
                    <w:rPr>
                      <w:rFonts w:ascii="Cambria Math" w:hAnsi="Cambria Math" w:cs="Times New Roman"/>
                      <w:noProof/>
                    </w:rPr>
                  </m:ctrlPr>
                </m:naryPr>
                <m:sub>
                  <m:r>
                    <w:rPr>
                      <w:rFonts w:ascii="Cambria Math" w:hAnsi="Cambria Math" w:cs="Times New Roman"/>
                      <w:noProof/>
                    </w:rPr>
                    <m:t>i</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i</m:t>
                      </m:r>
                    </m:sub>
                  </m:sSub>
                  <m:r>
                    <m:rPr>
                      <m:sty m:val="p"/>
                    </m:rPr>
                    <w:rPr>
                      <w:rFonts w:ascii="Cambria Math" w:hAnsi="Cambria Math" w:cs="Times New Roman"/>
                      <w:noProof/>
                    </w:rPr>
                    <m:t>=0</m:t>
                  </m:r>
                </m:sub>
                <m:sup/>
                <m:e>
                  <m:r>
                    <m:rPr>
                      <m:sty m:val="p"/>
                    </m:rPr>
                    <w:rPr>
                      <w:rFonts w:ascii="Cambria Math" w:hAnsi="Cambria Math" w:cs="Times New Roman"/>
                      <w:noProof/>
                    </w:rPr>
                    <m:t>‍</m:t>
                  </m:r>
                </m:e>
              </m:nary>
              <m:sSub>
                <m:sSubPr>
                  <m:ctrlPr>
                    <w:rPr>
                      <w:rFonts w:ascii="Cambria Math" w:hAnsi="Cambria Math" w:cs="Times New Roman"/>
                    </w:rPr>
                  </m:ctrlPr>
                </m:sSubPr>
                <m:e>
                  <m:r>
                    <w:rPr>
                      <w:rFonts w:ascii="Cambria Math" w:hAnsi="Cambria Math" w:cs="Times New Roman"/>
                      <w:noProof/>
                    </w:rPr>
                    <m:t>t</m:t>
                  </m:r>
                </m:e>
                <m:sub>
                  <m:r>
                    <w:rPr>
                      <w:rFonts w:ascii="Cambria Math" w:hAnsi="Cambria Math" w:cs="Times New Roman"/>
                      <w:noProof/>
                    </w:rPr>
                    <m:t>i</m:t>
                  </m:r>
                </m:sub>
              </m:sSub>
              <m:r>
                <w:rPr>
                  <w:rFonts w:ascii="Cambria Math" w:hAnsi="Cambria Math" w:cs="Times New Roman"/>
                </w:rPr>
                <m:t>+</m:t>
              </m:r>
              <m:nary>
                <m:naryPr>
                  <m:chr m:val="∑"/>
                  <m:limLoc m:val="undOvr"/>
                  <m:supHide m:val="1"/>
                  <m:ctrlPr>
                    <w:rPr>
                      <w:rFonts w:ascii="Cambria Math" w:hAnsi="Cambria Math" w:cs="Times New Roman"/>
                      <w:noProof/>
                    </w:rPr>
                  </m:ctrlPr>
                </m:naryPr>
                <m:sub>
                  <m:r>
                    <w:rPr>
                      <w:rFonts w:ascii="Cambria Math" w:hAnsi="Cambria Math" w:cs="Times New Roman"/>
                      <w:noProof/>
                    </w:rPr>
                    <m:t>i</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i</m:t>
                      </m:r>
                    </m:sub>
                  </m:sSub>
                  <m:r>
                    <m:rPr>
                      <m:sty m:val="p"/>
                    </m:rPr>
                    <w:rPr>
                      <w:rFonts w:ascii="Cambria Math" w:hAnsi="Cambria Math" w:cs="Times New Roman"/>
                      <w:noProof/>
                    </w:rPr>
                    <m:t>=1</m:t>
                  </m:r>
                </m:sub>
                <m:sup/>
                <m:e>
                  <m:r>
                    <m:rPr>
                      <m:sty m:val="p"/>
                    </m:rPr>
                    <w:rPr>
                      <w:rFonts w:ascii="Cambria Math" w:hAnsi="Cambria Math" w:cs="Times New Roman"/>
                      <w:noProof/>
                    </w:rPr>
                    <m:t>‍</m:t>
                  </m:r>
                </m:e>
              </m:nary>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i</m:t>
                  </m:r>
                </m:sub>
              </m:sSub>
            </m:e>
          </m:d>
          <m:r>
            <w:rPr>
              <w:rFonts w:ascii="Cambria Math" w:hAnsi="Cambria Math" w:cs="Times New Roman"/>
            </w:rPr>
            <m:t>+A</m:t>
          </m:r>
        </m:oMath>
      </m:oMathPara>
    </w:p>
    <w:p w14:paraId="4120443F" w14:textId="01FAAAD2" w:rsidR="00B50B22" w:rsidRPr="00DC351F" w:rsidRDefault="00B50B22" w:rsidP="00DC351F">
      <w:pPr>
        <w:tabs>
          <w:tab w:val="center" w:pos="4800"/>
          <w:tab w:val="right" w:pos="9500"/>
        </w:tabs>
        <w:spacing w:after="0" w:line="480" w:lineRule="auto"/>
        <w:jc w:val="both"/>
        <w:rPr>
          <w:rFonts w:cs="Times New Roman"/>
          <w:noProof/>
          <w:lang w:val="en-US"/>
        </w:rPr>
      </w:pPr>
      <w:r w:rsidRPr="00DC351F">
        <w:rPr>
          <w:rFonts w:cs="Times New Roman"/>
          <w:noProof/>
          <w:lang w:val="en-US"/>
        </w:rPr>
        <w:t>W</w:t>
      </w:r>
      <w:r w:rsidR="000C0C8F" w:rsidRPr="00DC351F">
        <w:rPr>
          <w:rFonts w:cs="Times New Roman"/>
          <w:noProof/>
          <w:lang w:val="en-US"/>
        </w:rPr>
        <w:t>here</w:t>
      </w:r>
      <w:r w:rsidRPr="00DC351F">
        <w:rPr>
          <w:rFonts w:cs="Times New Roman"/>
          <w:noProof/>
          <w:lang w:val="en-US"/>
        </w:rPr>
        <w:t xml:space="preserve"> </w:t>
      </w:r>
      <m:oMath>
        <m:r>
          <w:rPr>
            <w:rFonts w:ascii="Cambria Math" w:hAnsi="Cambria Math" w:cs="Times New Roman"/>
          </w:rPr>
          <m:t>A</m:t>
        </m:r>
      </m:oMath>
      <w:r w:rsidRPr="00DC351F">
        <w:rPr>
          <w:rFonts w:cs="Times New Roman"/>
          <w:noProof/>
          <w:lang w:val="en-US"/>
        </w:rPr>
        <w:t xml:space="preserve"> </w:t>
      </w:r>
      <w:r w:rsidR="000C0C8F" w:rsidRPr="00DC351F">
        <w:rPr>
          <w:rFonts w:cs="Times New Roman"/>
          <w:noProof/>
          <w:lang w:val="en-US"/>
        </w:rPr>
        <w:t xml:space="preserve">is </w:t>
      </w:r>
      <w:r w:rsidRPr="00DC351F">
        <w:rPr>
          <w:rFonts w:cs="Times New Roman"/>
          <w:noProof/>
          <w:lang w:val="en-US"/>
        </w:rPr>
        <w:t xml:space="preserve">a constant. It </w:t>
      </w:r>
      <w:r w:rsidRPr="00DC351F">
        <w:rPr>
          <w:rFonts w:eastAsiaTheme="minorEastAsia" w:cs="Times New Roman"/>
          <w:noProof/>
          <w:lang w:val="en-US"/>
        </w:rPr>
        <w:t>follows</w:t>
      </w:r>
      <w:r w:rsidRPr="00DC351F">
        <w:rPr>
          <w:rFonts w:cs="Times New Roman"/>
          <w:noProof/>
          <w:lang w:val="en-US"/>
        </w:rPr>
        <w:t xml:space="preserve"> </w:t>
      </w:r>
      <w:r w:rsidR="000C0C8F" w:rsidRPr="00DC351F">
        <w:rPr>
          <w:rFonts w:cs="Times New Roman"/>
          <w:noProof/>
          <w:lang w:val="en-US"/>
        </w:rPr>
        <w:t xml:space="preserve">that </w:t>
      </w:r>
      <w:r w:rsidRPr="00DC351F">
        <w:rPr>
          <w:rFonts w:cs="Times New Roman"/>
          <w:noProof/>
          <w:lang w:val="en-US"/>
        </w:rPr>
        <w:t xml:space="preserve">the maximum-likelihood estimator of </w:t>
      </w:r>
      <m:oMath>
        <m:r>
          <w:rPr>
            <w:rFonts w:ascii="Cambria Math" w:hAnsi="Cambria Math" w:cs="Times New Roman"/>
            <w:noProof/>
            <w:lang w:val="en-US"/>
          </w:rPr>
          <m:t>δ</m:t>
        </m:r>
      </m:oMath>
      <w:r w:rsidRPr="00DC351F">
        <w:rPr>
          <w:rFonts w:eastAsiaTheme="minorEastAsia" w:cs="Times New Roman"/>
          <w:noProof/>
          <w:lang w:val="en-US"/>
        </w:rPr>
        <w:t xml:space="preserve"> </w:t>
      </w:r>
      <w:r w:rsidR="000C0C8F" w:rsidRPr="00DC351F">
        <w:rPr>
          <w:rFonts w:eastAsiaTheme="minorEastAsia" w:cs="Times New Roman"/>
          <w:noProof/>
          <w:lang w:val="en-US"/>
        </w:rPr>
        <w:t xml:space="preserve">be that </w:t>
      </w:r>
      <w:r w:rsidRPr="00DC351F">
        <w:rPr>
          <w:rFonts w:eastAsiaTheme="minorEastAsia" w:cs="Times New Roman"/>
          <w:noProof/>
          <w:lang w:val="en-US"/>
        </w:rPr>
        <w:t>proposed above.</w:t>
      </w:r>
    </w:p>
    <w:p w14:paraId="0DE6F8BC" w14:textId="77777777" w:rsidR="00240382" w:rsidRPr="00DC351F" w:rsidRDefault="00240382" w:rsidP="00DC351F">
      <w:pPr>
        <w:pStyle w:val="Titre3"/>
        <w:spacing w:line="480" w:lineRule="auto"/>
        <w:rPr>
          <w:rFonts w:eastAsiaTheme="minorEastAsia" w:cs="Times New Roman"/>
          <w:noProof/>
          <w:lang w:val="en-US"/>
        </w:rPr>
      </w:pPr>
      <w:r w:rsidRPr="00DC351F">
        <w:rPr>
          <w:rFonts w:eastAsiaTheme="minorEastAsia" w:cs="Times New Roman"/>
          <w:noProof/>
          <w:lang w:val="en-US"/>
        </w:rPr>
        <w:lastRenderedPageBreak/>
        <w:t>Results</w:t>
      </w:r>
    </w:p>
    <w:p w14:paraId="70E10196" w14:textId="77777777" w:rsidR="00A7495C" w:rsidRPr="00DC351F" w:rsidRDefault="00BC430D" w:rsidP="00DC351F">
      <w:pPr>
        <w:tabs>
          <w:tab w:val="left" w:pos="1500"/>
          <w:tab w:val="right" w:pos="9500"/>
        </w:tabs>
        <w:spacing w:after="0" w:line="480" w:lineRule="auto"/>
        <w:rPr>
          <w:rFonts w:cs="Times New Roman"/>
          <w:noProof/>
          <w:lang w:val="en-US"/>
        </w:rPr>
      </w:pPr>
      <w:r w:rsidRPr="00DC351F">
        <w:rPr>
          <w:rFonts w:eastAsiaTheme="minorEastAsia" w:cs="Times New Roman"/>
          <w:noProof/>
          <w:lang w:val="en-US"/>
        </w:rPr>
        <w:t>Using the data of the ANRS Coquelicot survey, w</w:t>
      </w:r>
      <w:r w:rsidR="00A7495C" w:rsidRPr="00DC351F">
        <w:rPr>
          <w:rFonts w:cs="Times New Roman"/>
          <w:noProof/>
          <w:lang w:val="en-US"/>
        </w:rPr>
        <w:t>e found an estimate of 0.80</w:t>
      </w:r>
      <w:r w:rsidRPr="00DC351F">
        <w:rPr>
          <w:rFonts w:cs="Times New Roman"/>
          <w:noProof/>
          <w:lang w:val="en-US"/>
        </w:rPr>
        <w:t xml:space="preserve"> years</w:t>
      </w:r>
      <w:r w:rsidRPr="00DC351F">
        <w:rPr>
          <w:rFonts w:cs="Times New Roman"/>
          <w:noProof/>
          <w:vertAlign w:val="superscript"/>
          <w:lang w:val="en-US"/>
        </w:rPr>
        <w:t>-1</w:t>
      </w:r>
      <w:r w:rsidR="00A7495C" w:rsidRPr="00DC351F">
        <w:rPr>
          <w:rFonts w:cs="Times New Roman"/>
          <w:noProof/>
          <w:lang w:val="en-US"/>
        </w:rPr>
        <w:t xml:space="preserve"> for </w:t>
      </w:r>
      <w:r w:rsidR="003D6DA3" w:rsidRPr="00DC351F">
        <w:rPr>
          <w:rFonts w:cs="Times New Roman"/>
          <w:noProof/>
          <w:lang w:val="en-US"/>
        </w:rPr>
        <w:t>active</w:t>
      </w:r>
      <w:r w:rsidR="00A7495C" w:rsidRPr="00DC351F">
        <w:rPr>
          <w:rFonts w:cs="Times New Roman"/>
          <w:noProof/>
          <w:lang w:val="en-US"/>
        </w:rPr>
        <w:t xml:space="preserve"> PWID and 0.69 </w:t>
      </w:r>
      <w:r w:rsidRPr="00DC351F">
        <w:rPr>
          <w:rFonts w:cs="Times New Roman"/>
          <w:noProof/>
          <w:lang w:val="en-US"/>
        </w:rPr>
        <w:t>years</w:t>
      </w:r>
      <w:r w:rsidRPr="00DC351F">
        <w:rPr>
          <w:rFonts w:cs="Times New Roman"/>
          <w:noProof/>
          <w:vertAlign w:val="superscript"/>
          <w:lang w:val="en-US"/>
        </w:rPr>
        <w:t>-1</w:t>
      </w:r>
      <w:r w:rsidRPr="00DC351F">
        <w:rPr>
          <w:rFonts w:cs="Times New Roman"/>
          <w:noProof/>
          <w:lang w:val="en-US"/>
        </w:rPr>
        <w:t xml:space="preserve"> </w:t>
      </w:r>
      <w:r w:rsidR="00A7495C" w:rsidRPr="00DC351F">
        <w:rPr>
          <w:rFonts w:cs="Times New Roman"/>
          <w:noProof/>
          <w:lang w:val="en-US"/>
        </w:rPr>
        <w:t xml:space="preserve">for </w:t>
      </w:r>
      <w:r w:rsidR="003D6DA3" w:rsidRPr="00DC351F">
        <w:rPr>
          <w:rFonts w:cs="Times New Roman"/>
          <w:noProof/>
          <w:lang w:val="en-US"/>
        </w:rPr>
        <w:t>inactive</w:t>
      </w:r>
      <w:r w:rsidR="00A7495C" w:rsidRPr="00DC351F">
        <w:rPr>
          <w:rFonts w:cs="Times New Roman"/>
          <w:noProof/>
          <w:lang w:val="en-US"/>
        </w:rPr>
        <w:t xml:space="preserve"> PWID (PWID after cessation of drug use), corresponding to an average duration of 1.25 and 1.45 years before diagnosis.</w:t>
      </w:r>
    </w:p>
    <w:p w14:paraId="0306C7AA" w14:textId="77777777" w:rsidR="00A7495C" w:rsidRPr="00BC0D6C" w:rsidRDefault="00A7495C" w:rsidP="00BC0D6C">
      <w:pPr>
        <w:tabs>
          <w:tab w:val="center" w:pos="4800"/>
          <w:tab w:val="right" w:pos="9500"/>
        </w:tabs>
        <w:spacing w:after="240" w:line="240" w:lineRule="auto"/>
        <w:ind w:firstLine="720"/>
        <w:jc w:val="both"/>
        <w:rPr>
          <w:rFonts w:cs="Times New Roman"/>
          <w:noProof/>
          <w:sz w:val="20"/>
          <w:szCs w:val="20"/>
          <w:lang w:val="en-US"/>
        </w:rPr>
        <w:sectPr w:rsidR="00A7495C" w:rsidRPr="00BC0D6C" w:rsidSect="00A7495C">
          <w:pgSz w:w="11906" w:h="16838"/>
          <w:pgMar w:top="1417" w:right="1417" w:bottom="1417" w:left="1417" w:header="708" w:footer="708" w:gutter="0"/>
          <w:cols w:space="708"/>
          <w:docGrid w:linePitch="360"/>
        </w:sectPr>
      </w:pPr>
    </w:p>
    <w:p w14:paraId="7C66ACE6" w14:textId="1154C9B2" w:rsidR="00A0639F" w:rsidRPr="00BC0D6C" w:rsidRDefault="00E97E1E" w:rsidP="00BC0D6C">
      <w:pPr>
        <w:pStyle w:val="Titre2"/>
        <w:spacing w:before="0" w:after="240" w:line="240" w:lineRule="auto"/>
        <w:rPr>
          <w:rFonts w:cs="Times New Roman"/>
          <w:sz w:val="20"/>
          <w:szCs w:val="20"/>
          <w:lang w:val="en-US"/>
        </w:rPr>
      </w:pPr>
      <w:r w:rsidRPr="00BC0D6C">
        <w:rPr>
          <w:rFonts w:cs="Times New Roman"/>
          <w:sz w:val="22"/>
          <w:szCs w:val="20"/>
          <w:lang w:val="en-US"/>
        </w:rPr>
        <w:lastRenderedPageBreak/>
        <w:t>S4</w:t>
      </w:r>
      <w:r w:rsidR="00A0639F" w:rsidRPr="00BC0D6C">
        <w:rPr>
          <w:rFonts w:cs="Times New Roman"/>
          <w:sz w:val="22"/>
          <w:szCs w:val="20"/>
          <w:lang w:val="en-US"/>
        </w:rPr>
        <w:t>: Evolution of the prevalence, incidence</w:t>
      </w:r>
      <w:r w:rsidR="00E00EA3" w:rsidRPr="00BC0D6C">
        <w:rPr>
          <w:rFonts w:cs="Times New Roman"/>
          <w:sz w:val="22"/>
          <w:szCs w:val="20"/>
          <w:lang w:val="en-US"/>
        </w:rPr>
        <w:t>,</w:t>
      </w:r>
      <w:r w:rsidR="00A0639F" w:rsidRPr="00BC0D6C">
        <w:rPr>
          <w:rFonts w:cs="Times New Roman"/>
          <w:sz w:val="22"/>
          <w:szCs w:val="20"/>
          <w:lang w:val="en-US"/>
        </w:rPr>
        <w:t xml:space="preserve"> and the number of cirrhosis complications </w:t>
      </w:r>
      <w:r w:rsidR="00E00EA3" w:rsidRPr="00BC0D6C">
        <w:rPr>
          <w:rFonts w:cs="Times New Roman"/>
          <w:sz w:val="22"/>
          <w:szCs w:val="20"/>
          <w:lang w:val="en-US"/>
        </w:rPr>
        <w:t>OVER</w:t>
      </w:r>
      <w:r w:rsidR="00A0639F" w:rsidRPr="00BC0D6C">
        <w:rPr>
          <w:rFonts w:cs="Times New Roman"/>
          <w:sz w:val="22"/>
          <w:szCs w:val="20"/>
          <w:lang w:val="en-US"/>
        </w:rPr>
        <w:t xml:space="preserve"> the first 40 years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A0639F" w:rsidRPr="00BC0D6C" w14:paraId="553DC4B4" w14:textId="77777777" w:rsidTr="00A0639F">
        <w:tc>
          <w:tcPr>
            <w:tcW w:w="9288" w:type="dxa"/>
          </w:tcPr>
          <w:p w14:paraId="0A03F795" w14:textId="77BD2404" w:rsidR="00A0639F" w:rsidRPr="00BC0D6C" w:rsidRDefault="008F2107" w:rsidP="00BC0D6C">
            <w:pPr>
              <w:spacing w:after="240"/>
              <w:rPr>
                <w:rFonts w:eastAsiaTheme="majorEastAsia" w:cs="Times New Roman"/>
                <w:b/>
                <w:bCs/>
                <w:caps/>
                <w:color w:val="000000" w:themeColor="text1"/>
                <w:sz w:val="20"/>
                <w:szCs w:val="20"/>
                <w:lang w:val="en-US"/>
              </w:rPr>
            </w:pPr>
            <w:r w:rsidRPr="00BC0D6C">
              <w:rPr>
                <w:rFonts w:cs="Times New Roman"/>
                <w:sz w:val="20"/>
                <w:szCs w:val="20"/>
              </w:rPr>
              <w:t>A</w:t>
            </w:r>
            <w:r w:rsidR="00A0639F" w:rsidRPr="00BC0D6C">
              <w:rPr>
                <w:rFonts w:cs="Times New Roman"/>
                <w:sz w:val="20"/>
                <w:szCs w:val="20"/>
              </w:rPr>
              <w:t>.</w:t>
            </w:r>
            <w:r w:rsidR="00A0639F" w:rsidRPr="00BC0D6C">
              <w:rPr>
                <w:rFonts w:eastAsiaTheme="majorEastAsia" w:cs="Times New Roman"/>
                <w:b/>
                <w:bCs/>
                <w:caps/>
                <w:noProof/>
                <w:color w:val="000000" w:themeColor="text1"/>
                <w:sz w:val="20"/>
                <w:szCs w:val="20"/>
                <w:lang w:eastAsia="fr-FR"/>
              </w:rPr>
              <w:drawing>
                <wp:inline distT="0" distB="0" distL="0" distR="0" wp14:anchorId="39D913B5" wp14:editId="57D5D02F">
                  <wp:extent cx="5857200" cy="3293067"/>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hèse\simulations_10000\pour_evolution_outputs\scenarios\evolution prevalence.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857200" cy="3293067"/>
                          </a:xfrm>
                          <a:prstGeom prst="rect">
                            <a:avLst/>
                          </a:prstGeom>
                          <a:noFill/>
                          <a:ln>
                            <a:noFill/>
                          </a:ln>
                        </pic:spPr>
                      </pic:pic>
                    </a:graphicData>
                  </a:graphic>
                </wp:inline>
              </w:drawing>
            </w:r>
          </w:p>
        </w:tc>
      </w:tr>
      <w:tr w:rsidR="00A0639F" w:rsidRPr="00BC0D6C" w14:paraId="24575C83" w14:textId="77777777" w:rsidTr="00A0639F">
        <w:tc>
          <w:tcPr>
            <w:tcW w:w="9288" w:type="dxa"/>
          </w:tcPr>
          <w:p w14:paraId="3DB0025C" w14:textId="74BCD067" w:rsidR="00A0639F" w:rsidRPr="00BC0D6C" w:rsidRDefault="008F2107" w:rsidP="00BC0D6C">
            <w:pPr>
              <w:spacing w:after="240"/>
              <w:rPr>
                <w:rFonts w:cs="Times New Roman"/>
                <w:sz w:val="20"/>
                <w:szCs w:val="20"/>
                <w:lang w:val="en-US"/>
              </w:rPr>
            </w:pPr>
            <w:r w:rsidRPr="00BC0D6C">
              <w:rPr>
                <w:rFonts w:cs="Times New Roman"/>
                <w:sz w:val="20"/>
                <w:szCs w:val="20"/>
                <w:lang w:val="en-US"/>
              </w:rPr>
              <w:t>B</w:t>
            </w:r>
            <w:r w:rsidR="00A0639F" w:rsidRPr="00BC0D6C">
              <w:rPr>
                <w:rFonts w:cs="Times New Roman"/>
                <w:sz w:val="20"/>
                <w:szCs w:val="20"/>
                <w:lang w:val="en-US"/>
              </w:rPr>
              <w:t>.</w:t>
            </w:r>
            <w:r w:rsidR="00A0639F" w:rsidRPr="00BC0D6C">
              <w:rPr>
                <w:rFonts w:eastAsia="Times New Roman" w:cs="Times New Roman"/>
                <w:snapToGrid w:val="0"/>
                <w:color w:val="000000"/>
                <w:w w:val="0"/>
                <w:sz w:val="20"/>
                <w:szCs w:val="20"/>
                <w:u w:color="000000"/>
                <w:bdr w:val="none" w:sz="0" w:space="0" w:color="000000"/>
                <w:shd w:val="clear" w:color="000000" w:fill="000000"/>
                <w:lang w:val="x-none" w:eastAsia="x-none" w:bidi="x-none"/>
              </w:rPr>
              <w:t xml:space="preserve"> </w:t>
            </w:r>
            <w:r w:rsidR="000F535C" w:rsidRPr="00BC0D6C">
              <w:rPr>
                <w:rFonts w:eastAsia="Times New Roman" w:cs="Times New Roman"/>
                <w:noProof/>
                <w:color w:val="000000"/>
                <w:w w:val="0"/>
                <w:sz w:val="20"/>
                <w:szCs w:val="20"/>
                <w:u w:color="000000"/>
                <w:bdr w:val="none" w:sz="0" w:space="0" w:color="000000"/>
                <w:shd w:val="clear" w:color="000000" w:fill="000000"/>
                <w:lang w:eastAsia="fr-FR"/>
              </w:rPr>
              <w:drawing>
                <wp:inline distT="0" distB="0" distL="0" distR="0" wp14:anchorId="5222C42D" wp14:editId="7D57CB80">
                  <wp:extent cx="5857200" cy="3294000"/>
                  <wp:effectExtent l="0" t="0" r="0" b="1905"/>
                  <wp:docPr id="6" name="Image 6" descr="C:\Thèse\simulations_10000\pour_evolution_outputs\scenarios\evolution incid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hèse\simulations_10000\pour_evolution_outputs\scenarios\evolution inciden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7200" cy="3294000"/>
                          </a:xfrm>
                          <a:prstGeom prst="rect">
                            <a:avLst/>
                          </a:prstGeom>
                          <a:noFill/>
                          <a:ln>
                            <a:noFill/>
                          </a:ln>
                        </pic:spPr>
                      </pic:pic>
                    </a:graphicData>
                  </a:graphic>
                </wp:inline>
              </w:drawing>
            </w:r>
          </w:p>
        </w:tc>
      </w:tr>
    </w:tbl>
    <w:p w14:paraId="4684E64E" w14:textId="77777777" w:rsidR="00A0639F" w:rsidRPr="00BC0D6C" w:rsidRDefault="00A0639F" w:rsidP="00BC0D6C">
      <w:pPr>
        <w:spacing w:after="240" w:line="240" w:lineRule="auto"/>
        <w:rPr>
          <w:rFonts w:cs="Times New Roman"/>
          <w:sz w:val="20"/>
          <w:szCs w:val="20"/>
        </w:rPr>
      </w:pPr>
      <w:r w:rsidRPr="00BC0D6C">
        <w:rPr>
          <w:rFonts w:cs="Times New Roman"/>
          <w:sz w:val="20"/>
          <w:szCs w:val="20"/>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A0639F" w:rsidRPr="00BC0D6C" w14:paraId="2DFC43E2" w14:textId="77777777" w:rsidTr="00A0639F">
        <w:tc>
          <w:tcPr>
            <w:tcW w:w="9288" w:type="dxa"/>
          </w:tcPr>
          <w:p w14:paraId="73841A92" w14:textId="67EB0927" w:rsidR="00A0639F" w:rsidRPr="00BC0D6C" w:rsidRDefault="008F2107" w:rsidP="00BC0D6C">
            <w:pPr>
              <w:spacing w:after="240"/>
              <w:rPr>
                <w:rFonts w:cs="Times New Roman"/>
                <w:sz w:val="20"/>
                <w:szCs w:val="20"/>
                <w:lang w:val="en-US"/>
              </w:rPr>
            </w:pPr>
            <w:r w:rsidRPr="00BC0D6C">
              <w:rPr>
                <w:rFonts w:cs="Times New Roman"/>
                <w:sz w:val="20"/>
                <w:szCs w:val="20"/>
                <w:lang w:val="en-US"/>
              </w:rPr>
              <w:lastRenderedPageBreak/>
              <w:t>C</w:t>
            </w:r>
            <w:r w:rsidR="00A0639F" w:rsidRPr="00BC0D6C">
              <w:rPr>
                <w:rFonts w:cs="Times New Roman"/>
                <w:sz w:val="20"/>
                <w:szCs w:val="20"/>
                <w:lang w:val="en-US"/>
              </w:rPr>
              <w:t>.</w:t>
            </w:r>
            <w:r w:rsidR="00A0639F" w:rsidRPr="00BC0D6C">
              <w:rPr>
                <w:rFonts w:eastAsia="Times New Roman" w:cs="Times New Roman"/>
                <w:snapToGrid w:val="0"/>
                <w:color w:val="000000"/>
                <w:w w:val="0"/>
                <w:sz w:val="20"/>
                <w:szCs w:val="20"/>
                <w:u w:color="000000"/>
                <w:bdr w:val="none" w:sz="0" w:space="0" w:color="000000"/>
                <w:shd w:val="clear" w:color="000000" w:fill="000000"/>
                <w:lang w:val="x-none" w:eastAsia="x-none" w:bidi="x-none"/>
              </w:rPr>
              <w:t xml:space="preserve"> </w:t>
            </w:r>
            <w:r w:rsidR="00A0639F" w:rsidRPr="00BC0D6C">
              <w:rPr>
                <w:rFonts w:cs="Times New Roman"/>
                <w:noProof/>
                <w:sz w:val="20"/>
                <w:szCs w:val="20"/>
                <w:lang w:eastAsia="fr-FR"/>
              </w:rPr>
              <w:drawing>
                <wp:inline distT="0" distB="0" distL="0" distR="0" wp14:anchorId="77E60B6E" wp14:editId="4F518401">
                  <wp:extent cx="5853600" cy="3290400"/>
                  <wp:effectExtent l="0" t="0" r="0" b="5715"/>
                  <wp:docPr id="3" name="Image 3" descr="C:\Thèse\simulations_10000\pour_evolution_outputs\scenarios\evolution compli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hèse\simulations_10000\pour_evolution_outputs\scenarios\evolution complication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3600" cy="3290400"/>
                          </a:xfrm>
                          <a:prstGeom prst="rect">
                            <a:avLst/>
                          </a:prstGeom>
                          <a:noFill/>
                          <a:ln>
                            <a:noFill/>
                          </a:ln>
                        </pic:spPr>
                      </pic:pic>
                    </a:graphicData>
                  </a:graphic>
                </wp:inline>
              </w:drawing>
            </w:r>
          </w:p>
        </w:tc>
      </w:tr>
    </w:tbl>
    <w:p w14:paraId="41C4FDDB" w14:textId="6E8AFE75" w:rsidR="00A0639F" w:rsidRPr="00BC0D6C" w:rsidRDefault="00A0639F" w:rsidP="00BC0D6C">
      <w:pPr>
        <w:spacing w:after="240" w:line="240" w:lineRule="auto"/>
        <w:rPr>
          <w:rFonts w:cs="Times New Roman"/>
          <w:sz w:val="20"/>
          <w:szCs w:val="20"/>
          <w:lang w:val="en-US"/>
        </w:rPr>
      </w:pPr>
      <w:r w:rsidRPr="00BC0D6C">
        <w:rPr>
          <w:rFonts w:cs="Times New Roman"/>
          <w:b/>
          <w:sz w:val="20"/>
          <w:szCs w:val="20"/>
          <w:lang w:val="en-US"/>
        </w:rPr>
        <w:t>Figure S1</w:t>
      </w:r>
      <w:r w:rsidR="008F2107" w:rsidRPr="00BC0D6C">
        <w:rPr>
          <w:rFonts w:cs="Times New Roman"/>
          <w:sz w:val="20"/>
          <w:szCs w:val="20"/>
          <w:lang w:val="en-US"/>
        </w:rPr>
        <w:t xml:space="preserve"> evolution of A</w:t>
      </w:r>
      <w:r w:rsidR="00435F68" w:rsidRPr="00BC0D6C">
        <w:rPr>
          <w:rFonts w:cs="Times New Roman"/>
          <w:sz w:val="20"/>
          <w:szCs w:val="20"/>
          <w:lang w:val="en-US"/>
        </w:rPr>
        <w:t>)</w:t>
      </w:r>
      <w:r w:rsidRPr="00BC0D6C">
        <w:rPr>
          <w:rFonts w:cs="Times New Roman"/>
          <w:sz w:val="20"/>
          <w:szCs w:val="20"/>
          <w:lang w:val="en-US"/>
        </w:rPr>
        <w:t xml:space="preserve"> the prevalence of HCV in the population, </w:t>
      </w:r>
      <w:r w:rsidR="008F2107" w:rsidRPr="00BC0D6C">
        <w:rPr>
          <w:rFonts w:cs="Times New Roman"/>
          <w:sz w:val="20"/>
          <w:szCs w:val="20"/>
          <w:lang w:val="en-US"/>
        </w:rPr>
        <w:t>B</w:t>
      </w:r>
      <w:r w:rsidR="00435F68" w:rsidRPr="00BC0D6C">
        <w:rPr>
          <w:rFonts w:cs="Times New Roman"/>
          <w:sz w:val="20"/>
          <w:szCs w:val="20"/>
          <w:lang w:val="en-US"/>
        </w:rPr>
        <w:t>)</w:t>
      </w:r>
      <w:r w:rsidRPr="00BC0D6C">
        <w:rPr>
          <w:rFonts w:cs="Times New Roman"/>
          <w:sz w:val="20"/>
          <w:szCs w:val="20"/>
          <w:lang w:val="en-US"/>
        </w:rPr>
        <w:t xml:space="preserve"> the incidence of HCV infection and </w:t>
      </w:r>
      <w:r w:rsidR="008F2107" w:rsidRPr="00BC0D6C">
        <w:rPr>
          <w:rFonts w:cs="Times New Roman"/>
          <w:sz w:val="20"/>
          <w:szCs w:val="20"/>
          <w:lang w:val="en-US"/>
        </w:rPr>
        <w:t>C</w:t>
      </w:r>
      <w:r w:rsidR="00435F68" w:rsidRPr="00BC0D6C">
        <w:rPr>
          <w:rFonts w:cs="Times New Roman"/>
          <w:sz w:val="20"/>
          <w:szCs w:val="20"/>
          <w:lang w:val="en-US"/>
        </w:rPr>
        <w:t>)</w:t>
      </w:r>
      <w:r w:rsidRPr="00BC0D6C">
        <w:rPr>
          <w:rFonts w:cs="Times New Roman"/>
          <w:sz w:val="20"/>
          <w:szCs w:val="20"/>
          <w:lang w:val="en-US"/>
        </w:rPr>
        <w:t xml:space="preserve"> the number of new cirrhosis complications </w:t>
      </w:r>
      <w:r w:rsidR="00435F68" w:rsidRPr="00BC0D6C">
        <w:rPr>
          <w:rFonts w:cs="Times New Roman"/>
          <w:sz w:val="20"/>
          <w:szCs w:val="20"/>
          <w:lang w:val="en-US"/>
        </w:rPr>
        <w:t>over</w:t>
      </w:r>
      <w:r w:rsidRPr="00BC0D6C">
        <w:rPr>
          <w:rFonts w:cs="Times New Roman"/>
          <w:sz w:val="20"/>
          <w:szCs w:val="20"/>
          <w:lang w:val="en-US"/>
        </w:rPr>
        <w:t xml:space="preserve"> the </w:t>
      </w:r>
      <w:r w:rsidR="00435F68" w:rsidRPr="00BC0D6C">
        <w:rPr>
          <w:rFonts w:cs="Times New Roman"/>
          <w:sz w:val="20"/>
          <w:szCs w:val="20"/>
          <w:lang w:val="en-US"/>
        </w:rPr>
        <w:t xml:space="preserve">first </w:t>
      </w:r>
      <w:r w:rsidRPr="00BC0D6C">
        <w:rPr>
          <w:rFonts w:cs="Times New Roman"/>
          <w:sz w:val="20"/>
          <w:szCs w:val="20"/>
          <w:lang w:val="en-US"/>
        </w:rPr>
        <w:t>40 years.</w:t>
      </w:r>
    </w:p>
    <w:p w14:paraId="3D4BA2B6" w14:textId="77777777" w:rsidR="00A0639F" w:rsidRPr="00BC0D6C" w:rsidRDefault="00A0639F" w:rsidP="00BC0D6C">
      <w:pPr>
        <w:spacing w:after="240" w:line="240" w:lineRule="auto"/>
        <w:rPr>
          <w:rFonts w:eastAsiaTheme="majorEastAsia" w:cs="Times New Roman"/>
          <w:b/>
          <w:bCs/>
          <w:caps/>
          <w:color w:val="000000" w:themeColor="text1"/>
          <w:sz w:val="20"/>
          <w:szCs w:val="20"/>
          <w:lang w:val="en-US"/>
        </w:rPr>
      </w:pPr>
      <w:r w:rsidRPr="00BC0D6C">
        <w:rPr>
          <w:rFonts w:cs="Times New Roman"/>
          <w:sz w:val="20"/>
          <w:szCs w:val="20"/>
          <w:lang w:val="en-US"/>
        </w:rPr>
        <w:br w:type="page"/>
      </w:r>
    </w:p>
    <w:p w14:paraId="18555BA6" w14:textId="7CCA74F2" w:rsidR="00BC0D6C" w:rsidRPr="00BC0D6C" w:rsidRDefault="00E97E1E" w:rsidP="00BC0D6C">
      <w:pPr>
        <w:pStyle w:val="Titre2"/>
        <w:spacing w:before="0" w:after="240" w:line="240" w:lineRule="auto"/>
        <w:rPr>
          <w:lang w:val="en-US"/>
        </w:rPr>
      </w:pPr>
      <w:r w:rsidRPr="00BC0D6C">
        <w:rPr>
          <w:rFonts w:cs="Times New Roman"/>
          <w:sz w:val="22"/>
          <w:szCs w:val="20"/>
          <w:lang w:val="en-US"/>
        </w:rPr>
        <w:lastRenderedPageBreak/>
        <w:t>S5</w:t>
      </w:r>
      <w:r w:rsidR="00A7495C" w:rsidRPr="00BC0D6C">
        <w:rPr>
          <w:rFonts w:cs="Times New Roman"/>
          <w:sz w:val="22"/>
          <w:szCs w:val="20"/>
          <w:lang w:val="en-US"/>
        </w:rPr>
        <w:t>: Sensitivity analys</w:t>
      </w:r>
      <w:r w:rsidR="00435F68" w:rsidRPr="00BC0D6C">
        <w:rPr>
          <w:rFonts w:cs="Times New Roman"/>
          <w:sz w:val="22"/>
          <w:szCs w:val="20"/>
          <w:lang w:val="en-US"/>
        </w:rPr>
        <w:t>E</w:t>
      </w:r>
      <w:r w:rsidR="00A7495C" w:rsidRPr="00BC0D6C">
        <w:rPr>
          <w:rFonts w:cs="Times New Roman"/>
          <w:sz w:val="22"/>
          <w:szCs w:val="20"/>
          <w:lang w:val="en-US"/>
        </w:rPr>
        <w:t>s</w:t>
      </w:r>
    </w:p>
    <w:p w14:paraId="19826471" w14:textId="62D376A5" w:rsidR="00E218E8" w:rsidRPr="00DC351F" w:rsidRDefault="00A7495C" w:rsidP="00DC351F">
      <w:pPr>
        <w:spacing w:after="0" w:line="480" w:lineRule="auto"/>
        <w:rPr>
          <w:rFonts w:cs="Times New Roman"/>
          <w:lang w:val="en-US"/>
        </w:rPr>
      </w:pPr>
      <w:r w:rsidRPr="00DC351F">
        <w:rPr>
          <w:rFonts w:cs="Times New Roman"/>
          <w:lang w:val="en-US"/>
        </w:rPr>
        <w:t>We present the results of some sensitivity analys</w:t>
      </w:r>
      <w:r w:rsidR="00435F68" w:rsidRPr="00DC351F">
        <w:rPr>
          <w:rFonts w:cs="Times New Roman"/>
          <w:lang w:val="en-US"/>
        </w:rPr>
        <w:t>e</w:t>
      </w:r>
      <w:r w:rsidRPr="00DC351F">
        <w:rPr>
          <w:rFonts w:cs="Times New Roman"/>
          <w:lang w:val="en-US"/>
        </w:rPr>
        <w:t xml:space="preserve">s. </w:t>
      </w:r>
      <w:r w:rsidR="003B3D28" w:rsidRPr="00DC351F">
        <w:rPr>
          <w:rFonts w:cs="Times New Roman"/>
          <w:lang w:val="en-US"/>
        </w:rPr>
        <w:t>First, the parameters’ values used in the deterministic sensitivity analysis are summarized in Table S3. The results are represented in a tornado diagram (Figure S2)</w:t>
      </w:r>
      <w:r w:rsidR="00E218E8" w:rsidRPr="00DC351F">
        <w:rPr>
          <w:rFonts w:cs="Times New Roman"/>
          <w:lang w:val="en-US"/>
        </w:rPr>
        <w:t>, giving the most sensitive parameters according to each outcome.</w:t>
      </w:r>
      <w:r w:rsidR="009F372E" w:rsidRPr="00DC351F">
        <w:rPr>
          <w:rFonts w:cs="Times New Roman"/>
          <w:lang w:val="en-US"/>
        </w:rPr>
        <w:t xml:space="preserve"> Briefly, the prevalence at 10 years is mainly sensitive to the infection rate per partner and the parameters determining the access to treatment (transition rate from F0/F1 to F2/F3, linkage to care and loss to follow-up rates). The incidence at 10 years is mainly impacted by parameters related to the infection risk: infection rate, average time before cessation of drug use, relative risk of infection during the first year. The cumulative number of cirrhosis complication over 10 years is mainly impacted by the transition rate to cirrhosis, the initial fibrosis distribution and the linkage to care and loss to follow-up rates; meanwhile over 40 years, the average time to diagnosis has also an impact on it.</w:t>
      </w:r>
    </w:p>
    <w:p w14:paraId="4EAD49EA" w14:textId="4BD6EF68" w:rsidR="00435F68" w:rsidRPr="00DC351F" w:rsidRDefault="003B3D28" w:rsidP="00DC351F">
      <w:pPr>
        <w:spacing w:after="0" w:line="480" w:lineRule="auto"/>
        <w:rPr>
          <w:rFonts w:cs="Times New Roman"/>
          <w:lang w:val="en-US"/>
        </w:rPr>
      </w:pPr>
      <w:r w:rsidRPr="00DC351F">
        <w:rPr>
          <w:rFonts w:cs="Times New Roman"/>
          <w:lang w:val="en-US"/>
        </w:rPr>
        <w:t>Table</w:t>
      </w:r>
      <w:r w:rsidR="00A7495C" w:rsidRPr="00DC351F">
        <w:rPr>
          <w:rFonts w:cs="Times New Roman"/>
          <w:lang w:val="en-US"/>
        </w:rPr>
        <w:t xml:space="preserve"> </w:t>
      </w:r>
      <w:r w:rsidR="00435F68" w:rsidRPr="00DC351F">
        <w:rPr>
          <w:rFonts w:cs="Times New Roman"/>
          <w:lang w:val="en-US"/>
        </w:rPr>
        <w:t>S</w:t>
      </w:r>
      <w:r w:rsidR="00BC366F" w:rsidRPr="00DC351F">
        <w:rPr>
          <w:rFonts w:cs="Times New Roman"/>
          <w:lang w:val="en-US"/>
        </w:rPr>
        <w:t>4</w:t>
      </w:r>
      <w:r w:rsidR="00435F68" w:rsidRPr="00DC351F">
        <w:rPr>
          <w:rFonts w:cs="Times New Roman"/>
          <w:lang w:val="en-US"/>
        </w:rPr>
        <w:t xml:space="preserve"> </w:t>
      </w:r>
      <w:r w:rsidR="00A7495C" w:rsidRPr="00DC351F">
        <w:rPr>
          <w:rFonts w:cs="Times New Roman"/>
          <w:lang w:val="en-US"/>
        </w:rPr>
        <w:t xml:space="preserve">gives the results </w:t>
      </w:r>
      <w:r w:rsidR="00435F68" w:rsidRPr="00DC351F">
        <w:rPr>
          <w:rFonts w:cs="Times New Roman"/>
          <w:lang w:val="en-US"/>
        </w:rPr>
        <w:t>for settings with an average of 3, 6 (base case), and 15 injecting partners.</w:t>
      </w:r>
      <w:r w:rsidR="00A7495C" w:rsidRPr="00DC351F">
        <w:rPr>
          <w:rFonts w:cs="Times New Roman"/>
          <w:lang w:val="en-US"/>
        </w:rPr>
        <w:t xml:space="preserve"> The results show similar incidence</w:t>
      </w:r>
      <w:r w:rsidR="00435F68" w:rsidRPr="00DC351F">
        <w:rPr>
          <w:rFonts w:cs="Times New Roman"/>
          <w:lang w:val="en-US"/>
        </w:rPr>
        <w:t xml:space="preserve"> and</w:t>
      </w:r>
      <w:r w:rsidR="00A7495C" w:rsidRPr="00DC351F">
        <w:rPr>
          <w:rFonts w:cs="Times New Roman"/>
          <w:lang w:val="en-US"/>
        </w:rPr>
        <w:t xml:space="preserve"> prevalence</w:t>
      </w:r>
      <w:r w:rsidR="00435F68" w:rsidRPr="00DC351F">
        <w:rPr>
          <w:rFonts w:cs="Times New Roman"/>
          <w:lang w:val="en-US"/>
        </w:rPr>
        <w:t xml:space="preserve"> at 10 years,</w:t>
      </w:r>
      <w:r w:rsidR="00A7495C" w:rsidRPr="00DC351F">
        <w:rPr>
          <w:rFonts w:cs="Times New Roman"/>
          <w:lang w:val="en-US"/>
        </w:rPr>
        <w:t xml:space="preserve"> and number of new complications in the population</w:t>
      </w:r>
      <w:r w:rsidR="00435F68" w:rsidRPr="00DC351F">
        <w:rPr>
          <w:rFonts w:cs="Times New Roman"/>
          <w:lang w:val="en-US"/>
        </w:rPr>
        <w:t xml:space="preserve"> at 40 years</w:t>
      </w:r>
      <w:r w:rsidR="00A7495C" w:rsidRPr="00DC351F">
        <w:rPr>
          <w:rFonts w:cs="Times New Roman"/>
          <w:lang w:val="en-US"/>
        </w:rPr>
        <w:t xml:space="preserve">.  </w:t>
      </w:r>
    </w:p>
    <w:p w14:paraId="2CF187C8" w14:textId="086E763E" w:rsidR="000F535C" w:rsidRPr="00DC351F" w:rsidRDefault="00A7495C" w:rsidP="00DC351F">
      <w:pPr>
        <w:spacing w:after="0" w:line="480" w:lineRule="auto"/>
        <w:rPr>
          <w:rFonts w:eastAsiaTheme="minorEastAsia" w:cs="Times New Roman"/>
          <w:lang w:val="en-US"/>
        </w:rPr>
      </w:pPr>
      <w:r w:rsidRPr="00DC351F">
        <w:rPr>
          <w:rFonts w:cs="Times New Roman"/>
          <w:lang w:val="en-US"/>
        </w:rPr>
        <w:t>Figure</w:t>
      </w:r>
      <w:r w:rsidR="00FE46B6" w:rsidRPr="00DC351F">
        <w:rPr>
          <w:rFonts w:cs="Times New Roman"/>
          <w:lang w:val="en-US"/>
        </w:rPr>
        <w:t>s</w:t>
      </w:r>
      <w:r w:rsidRPr="00DC351F">
        <w:rPr>
          <w:rFonts w:cs="Times New Roman"/>
          <w:lang w:val="en-US"/>
        </w:rPr>
        <w:t xml:space="preserve"> </w:t>
      </w:r>
      <w:r w:rsidR="00435F68" w:rsidRPr="00DC351F">
        <w:rPr>
          <w:rFonts w:cs="Times New Roman"/>
          <w:lang w:val="en-US"/>
        </w:rPr>
        <w:t>S</w:t>
      </w:r>
      <w:r w:rsidR="00FE46B6" w:rsidRPr="00DC351F">
        <w:rPr>
          <w:rFonts w:cs="Times New Roman"/>
          <w:lang w:val="en-US"/>
        </w:rPr>
        <w:t>3 and S4</w:t>
      </w:r>
      <w:r w:rsidRPr="00DC351F">
        <w:rPr>
          <w:rFonts w:cs="Times New Roman"/>
          <w:lang w:val="en-US"/>
        </w:rPr>
        <w:t xml:space="preserve"> present</w:t>
      </w:r>
      <w:r w:rsidR="002F2E49" w:rsidRPr="00DC351F">
        <w:rPr>
          <w:rFonts w:cs="Times New Roman"/>
          <w:lang w:val="en-US"/>
        </w:rPr>
        <w:t>s</w:t>
      </w:r>
      <w:r w:rsidRPr="00DC351F">
        <w:rPr>
          <w:rFonts w:cs="Times New Roman"/>
          <w:lang w:val="en-US"/>
        </w:rPr>
        <w:t xml:space="preserve"> the results when we increased </w:t>
      </w:r>
      <m:oMath>
        <m:r>
          <w:rPr>
            <w:rFonts w:ascii="Cambria Math" w:hAnsi="Cambria Math" w:cs="Times New Roman"/>
            <w:lang w:val="en-US"/>
          </w:rPr>
          <m:t>β</m:t>
        </m:r>
      </m:oMath>
      <w:r w:rsidRPr="00DC351F">
        <w:rPr>
          <w:rFonts w:eastAsiaTheme="minorEastAsia" w:cs="Times New Roman"/>
          <w:lang w:val="en-US"/>
        </w:rPr>
        <w:t xml:space="preserve"> </w:t>
      </w:r>
      <w:r w:rsidR="00435F68" w:rsidRPr="00DC351F">
        <w:rPr>
          <w:rFonts w:eastAsiaTheme="minorEastAsia" w:cs="Times New Roman"/>
          <w:lang w:val="en-US"/>
        </w:rPr>
        <w:t xml:space="preserve">to </w:t>
      </w:r>
      <w:r w:rsidR="00175D54" w:rsidRPr="00DC351F">
        <w:rPr>
          <w:rFonts w:eastAsiaTheme="minorEastAsia" w:cs="Times New Roman"/>
          <w:lang w:val="en-US"/>
        </w:rPr>
        <w:t>5</w:t>
      </w:r>
      <w:r w:rsidRPr="00DC351F">
        <w:rPr>
          <w:rFonts w:eastAsiaTheme="minorEastAsia" w:cs="Times New Roman"/>
          <w:lang w:val="en-US"/>
        </w:rPr>
        <w:t xml:space="preserve"> and 10 times the </w:t>
      </w:r>
      <w:r w:rsidR="00435F68" w:rsidRPr="00DC351F">
        <w:rPr>
          <w:rFonts w:eastAsiaTheme="minorEastAsia" w:cs="Times New Roman"/>
          <w:lang w:val="en-US"/>
        </w:rPr>
        <w:t>base case</w:t>
      </w:r>
      <w:r w:rsidR="00175D54" w:rsidRPr="00DC351F">
        <w:rPr>
          <w:rFonts w:eastAsiaTheme="minorEastAsia" w:cs="Times New Roman"/>
          <w:lang w:val="en-US"/>
        </w:rPr>
        <w:t>. B</w:t>
      </w:r>
      <w:r w:rsidR="00435F68" w:rsidRPr="00DC351F">
        <w:rPr>
          <w:rFonts w:eastAsiaTheme="minorEastAsia" w:cs="Times New Roman"/>
          <w:lang w:val="en-US"/>
        </w:rPr>
        <w:t xml:space="preserve">ase case </w:t>
      </w:r>
      <w:r w:rsidRPr="00DC351F">
        <w:rPr>
          <w:rFonts w:eastAsiaTheme="minorEastAsia" w:cs="Times New Roman"/>
          <w:lang w:val="en-US"/>
        </w:rPr>
        <w:t xml:space="preserve">analysis results </w:t>
      </w:r>
      <w:r w:rsidR="00435F68" w:rsidRPr="00DC351F">
        <w:rPr>
          <w:rFonts w:eastAsiaTheme="minorEastAsia" w:cs="Times New Roman"/>
          <w:lang w:val="en-US"/>
        </w:rPr>
        <w:t xml:space="preserve">also presented </w:t>
      </w:r>
      <w:r w:rsidRPr="00DC351F">
        <w:rPr>
          <w:rFonts w:eastAsiaTheme="minorEastAsia" w:cs="Times New Roman"/>
          <w:lang w:val="en-US"/>
        </w:rPr>
        <w:t>for comparison. These three setting</w:t>
      </w:r>
      <w:r w:rsidR="00F80E4A" w:rsidRPr="00DC351F">
        <w:rPr>
          <w:rFonts w:eastAsiaTheme="minorEastAsia" w:cs="Times New Roman"/>
          <w:lang w:val="en-US"/>
        </w:rPr>
        <w:t>s</w:t>
      </w:r>
      <w:r w:rsidRPr="00DC351F">
        <w:rPr>
          <w:rFonts w:eastAsiaTheme="minorEastAsia" w:cs="Times New Roman"/>
          <w:lang w:val="en-US"/>
        </w:rPr>
        <w:t xml:space="preserve"> correspond respectively to a stable, increasing and decreasing prevalence at 10 years in the reference scenario. The conclusion of the </w:t>
      </w:r>
      <w:r w:rsidR="008B2B4B" w:rsidRPr="00DC351F">
        <w:rPr>
          <w:rFonts w:eastAsiaTheme="minorEastAsia" w:cs="Times New Roman"/>
          <w:lang w:val="en-US"/>
        </w:rPr>
        <w:t>base case</w:t>
      </w:r>
      <w:r w:rsidRPr="00DC351F">
        <w:rPr>
          <w:rFonts w:eastAsiaTheme="minorEastAsia" w:cs="Times New Roman"/>
          <w:lang w:val="en-US"/>
        </w:rPr>
        <w:t xml:space="preserve"> remains valid in these </w:t>
      </w:r>
      <w:r w:rsidR="008B2B4B" w:rsidRPr="00DC351F">
        <w:rPr>
          <w:rFonts w:eastAsiaTheme="minorEastAsia" w:cs="Times New Roman"/>
          <w:lang w:val="en-US"/>
        </w:rPr>
        <w:t>other two settings</w:t>
      </w:r>
      <w:r w:rsidRPr="00DC351F">
        <w:rPr>
          <w:rFonts w:eastAsiaTheme="minorEastAsia" w:cs="Times New Roman"/>
          <w:lang w:val="en-US"/>
        </w:rPr>
        <w:t xml:space="preserve">. The </w:t>
      </w:r>
      <w:r w:rsidR="00E83C84" w:rsidRPr="00DC351F">
        <w:rPr>
          <w:rFonts w:eastAsiaTheme="minorEastAsia" w:cs="Times New Roman"/>
          <w:lang w:val="en-US"/>
        </w:rPr>
        <w:t xml:space="preserve">clinical </w:t>
      </w:r>
      <w:r w:rsidRPr="00DC351F">
        <w:rPr>
          <w:rFonts w:eastAsiaTheme="minorEastAsia" w:cs="Times New Roman"/>
          <w:lang w:val="en-US"/>
        </w:rPr>
        <w:t>benefits are even better in setting with higher infection rates.</w:t>
      </w:r>
    </w:p>
    <w:p w14:paraId="1A6E1F52" w14:textId="7DF56C75" w:rsidR="00E218E8" w:rsidRPr="00BC0D6C" w:rsidRDefault="00E218E8" w:rsidP="00BC0D6C">
      <w:pPr>
        <w:spacing w:after="240" w:line="240" w:lineRule="auto"/>
        <w:rPr>
          <w:rFonts w:cs="Times New Roman"/>
          <w:b/>
          <w:bCs/>
          <w:sz w:val="20"/>
          <w:szCs w:val="20"/>
          <w:lang w:val="en-US"/>
        </w:rPr>
      </w:pPr>
    </w:p>
    <w:p w14:paraId="7F14E51A" w14:textId="3710CBFB" w:rsidR="00BC366F" w:rsidRPr="00BC0D6C" w:rsidRDefault="00BC366F" w:rsidP="00BC0D6C">
      <w:pPr>
        <w:pStyle w:val="Lgende"/>
        <w:keepNext/>
        <w:spacing w:after="240"/>
        <w:rPr>
          <w:rFonts w:cs="Times New Roman"/>
          <w:sz w:val="20"/>
          <w:szCs w:val="20"/>
          <w:lang w:val="en-US"/>
        </w:rPr>
      </w:pPr>
      <w:r w:rsidRPr="00BC0D6C">
        <w:rPr>
          <w:rFonts w:cs="Times New Roman"/>
          <w:color w:val="auto"/>
          <w:sz w:val="20"/>
          <w:szCs w:val="20"/>
          <w:lang w:val="en-US"/>
        </w:rPr>
        <w:t xml:space="preserve">Table S3 </w:t>
      </w:r>
      <w:r w:rsidRPr="00BC0D6C">
        <w:rPr>
          <w:rFonts w:cs="Times New Roman"/>
          <w:b w:val="0"/>
          <w:color w:val="auto"/>
          <w:sz w:val="20"/>
          <w:szCs w:val="20"/>
          <w:lang w:val="en-US"/>
        </w:rPr>
        <w:t>Description of the sensitivity analysis</w:t>
      </w:r>
    </w:p>
    <w:tbl>
      <w:tblPr>
        <w:tblW w:w="10186" w:type="dxa"/>
        <w:jc w:val="center"/>
        <w:tblCellMar>
          <w:top w:w="28" w:type="dxa"/>
          <w:left w:w="70" w:type="dxa"/>
          <w:bottom w:w="28" w:type="dxa"/>
          <w:right w:w="70" w:type="dxa"/>
        </w:tblCellMar>
        <w:tblLook w:val="04A0" w:firstRow="1" w:lastRow="0" w:firstColumn="1" w:lastColumn="0" w:noHBand="0" w:noVBand="1"/>
      </w:tblPr>
      <w:tblGrid>
        <w:gridCol w:w="4542"/>
        <w:gridCol w:w="1616"/>
        <w:gridCol w:w="1930"/>
        <w:gridCol w:w="397"/>
        <w:gridCol w:w="1701"/>
      </w:tblGrid>
      <w:tr w:rsidR="00BC366F" w:rsidRPr="00BC0D6C" w14:paraId="1581ACA9" w14:textId="77777777" w:rsidTr="003B3D28">
        <w:trPr>
          <w:trHeight w:val="300"/>
          <w:jc w:val="center"/>
        </w:trPr>
        <w:tc>
          <w:tcPr>
            <w:tcW w:w="4542" w:type="dxa"/>
            <w:tcBorders>
              <w:top w:val="nil"/>
              <w:left w:val="nil"/>
              <w:bottom w:val="single" w:sz="4" w:space="0" w:color="auto"/>
              <w:right w:val="nil"/>
            </w:tcBorders>
            <w:shd w:val="clear" w:color="auto" w:fill="auto"/>
            <w:noWrap/>
            <w:vAlign w:val="center"/>
            <w:hideMark/>
          </w:tcPr>
          <w:p w14:paraId="5FA6203D" w14:textId="77777777" w:rsidR="00BC366F" w:rsidRPr="00BC0D6C" w:rsidRDefault="00BC366F" w:rsidP="00BC0D6C">
            <w:pPr>
              <w:spacing w:after="0" w:line="240" w:lineRule="auto"/>
              <w:rPr>
                <w:rFonts w:eastAsia="Times New Roman" w:cs="Times New Roman"/>
                <w:b/>
                <w:color w:val="000000"/>
                <w:sz w:val="16"/>
                <w:szCs w:val="16"/>
                <w:lang w:val="en-US" w:eastAsia="fr-FR"/>
              </w:rPr>
            </w:pPr>
            <w:r w:rsidRPr="00BC0D6C">
              <w:rPr>
                <w:rFonts w:eastAsia="Times New Roman" w:cs="Times New Roman"/>
                <w:b/>
                <w:color w:val="000000"/>
                <w:sz w:val="16"/>
                <w:szCs w:val="16"/>
                <w:lang w:val="en-US" w:eastAsia="fr-FR"/>
              </w:rPr>
              <w:t>Parameters</w:t>
            </w:r>
          </w:p>
        </w:tc>
        <w:tc>
          <w:tcPr>
            <w:tcW w:w="1616" w:type="dxa"/>
            <w:tcBorders>
              <w:top w:val="nil"/>
              <w:left w:val="nil"/>
              <w:bottom w:val="single" w:sz="4" w:space="0" w:color="auto"/>
              <w:right w:val="nil"/>
            </w:tcBorders>
            <w:shd w:val="clear" w:color="auto" w:fill="auto"/>
            <w:noWrap/>
            <w:vAlign w:val="center"/>
            <w:hideMark/>
          </w:tcPr>
          <w:p w14:paraId="032F9F80" w14:textId="77777777" w:rsidR="00BC366F" w:rsidRPr="00BC0D6C" w:rsidRDefault="00BC366F" w:rsidP="00BC0D6C">
            <w:pPr>
              <w:spacing w:after="0" w:line="240" w:lineRule="auto"/>
              <w:jc w:val="right"/>
              <w:rPr>
                <w:rFonts w:eastAsia="Times New Roman" w:cs="Times New Roman"/>
                <w:b/>
                <w:color w:val="000000"/>
                <w:sz w:val="16"/>
                <w:szCs w:val="16"/>
                <w:lang w:val="en-US" w:eastAsia="fr-FR"/>
              </w:rPr>
            </w:pPr>
            <w:r w:rsidRPr="00BC0D6C">
              <w:rPr>
                <w:rFonts w:eastAsia="Times New Roman" w:cs="Times New Roman"/>
                <w:b/>
                <w:color w:val="000000"/>
                <w:sz w:val="16"/>
                <w:szCs w:val="16"/>
                <w:lang w:val="en-US" w:eastAsia="fr-FR"/>
              </w:rPr>
              <w:t>Base case value</w:t>
            </w:r>
          </w:p>
        </w:tc>
        <w:tc>
          <w:tcPr>
            <w:tcW w:w="1930" w:type="dxa"/>
            <w:tcBorders>
              <w:top w:val="nil"/>
              <w:left w:val="nil"/>
              <w:bottom w:val="single" w:sz="4" w:space="0" w:color="auto"/>
              <w:right w:val="nil"/>
            </w:tcBorders>
            <w:shd w:val="clear" w:color="auto" w:fill="auto"/>
            <w:noWrap/>
            <w:vAlign w:val="center"/>
            <w:hideMark/>
          </w:tcPr>
          <w:p w14:paraId="5506B516" w14:textId="77777777" w:rsidR="00BC366F" w:rsidRPr="00BC0D6C" w:rsidRDefault="00BC366F" w:rsidP="00BC0D6C">
            <w:pPr>
              <w:spacing w:after="0" w:line="240" w:lineRule="auto"/>
              <w:jc w:val="center"/>
              <w:rPr>
                <w:rFonts w:eastAsia="Times New Roman" w:cs="Times New Roman"/>
                <w:b/>
                <w:color w:val="000000"/>
                <w:sz w:val="16"/>
                <w:szCs w:val="16"/>
                <w:lang w:val="en-US" w:eastAsia="fr-FR"/>
              </w:rPr>
            </w:pPr>
            <w:r w:rsidRPr="00BC0D6C">
              <w:rPr>
                <w:rFonts w:eastAsia="Times New Roman" w:cs="Times New Roman"/>
                <w:b/>
                <w:color w:val="000000"/>
                <w:sz w:val="16"/>
                <w:szCs w:val="16"/>
                <w:lang w:val="en-US" w:eastAsia="fr-FR"/>
              </w:rPr>
              <w:t>Sensitivity analysis</w:t>
            </w:r>
          </w:p>
        </w:tc>
        <w:tc>
          <w:tcPr>
            <w:tcW w:w="2098" w:type="dxa"/>
            <w:gridSpan w:val="2"/>
            <w:tcBorders>
              <w:top w:val="nil"/>
              <w:left w:val="nil"/>
              <w:bottom w:val="single" w:sz="4" w:space="0" w:color="auto"/>
              <w:right w:val="nil"/>
            </w:tcBorders>
            <w:shd w:val="clear" w:color="auto" w:fill="auto"/>
            <w:noWrap/>
            <w:vAlign w:val="center"/>
            <w:hideMark/>
          </w:tcPr>
          <w:p w14:paraId="7D5DE0B0" w14:textId="77777777" w:rsidR="00BC366F" w:rsidRPr="00BC0D6C" w:rsidRDefault="00BC366F" w:rsidP="00BC0D6C">
            <w:pPr>
              <w:spacing w:after="0" w:line="240" w:lineRule="auto"/>
              <w:jc w:val="center"/>
              <w:rPr>
                <w:rFonts w:eastAsia="Times New Roman" w:cs="Times New Roman"/>
                <w:b/>
                <w:color w:val="000000"/>
                <w:sz w:val="16"/>
                <w:szCs w:val="16"/>
                <w:lang w:val="en-US" w:eastAsia="fr-FR"/>
              </w:rPr>
            </w:pPr>
            <w:r w:rsidRPr="00BC0D6C">
              <w:rPr>
                <w:rFonts w:eastAsia="Times New Roman" w:cs="Times New Roman"/>
                <w:b/>
                <w:color w:val="000000"/>
                <w:sz w:val="16"/>
                <w:szCs w:val="16"/>
                <w:lang w:val="en-US" w:eastAsia="fr-FR"/>
              </w:rPr>
              <w:t>References</w:t>
            </w:r>
          </w:p>
        </w:tc>
      </w:tr>
      <w:tr w:rsidR="00BC366F" w:rsidRPr="00054DC7" w14:paraId="4243117A" w14:textId="77777777" w:rsidTr="003B3D28">
        <w:trPr>
          <w:gridAfter w:val="4"/>
          <w:wAfter w:w="5644" w:type="dxa"/>
          <w:trHeight w:val="300"/>
          <w:jc w:val="center"/>
        </w:trPr>
        <w:tc>
          <w:tcPr>
            <w:tcW w:w="4542" w:type="dxa"/>
            <w:tcBorders>
              <w:top w:val="nil"/>
              <w:left w:val="nil"/>
              <w:bottom w:val="nil"/>
              <w:right w:val="nil"/>
            </w:tcBorders>
            <w:shd w:val="clear" w:color="auto" w:fill="auto"/>
            <w:noWrap/>
            <w:vAlign w:val="center"/>
            <w:hideMark/>
          </w:tcPr>
          <w:p w14:paraId="2AC99874" w14:textId="77777777" w:rsidR="00BC366F" w:rsidRPr="00BC0D6C" w:rsidRDefault="00BC366F" w:rsidP="00BC0D6C">
            <w:pPr>
              <w:spacing w:after="0" w:line="240" w:lineRule="auto"/>
              <w:rPr>
                <w:rFonts w:eastAsia="Times New Roman" w:cs="Times New Roman"/>
                <w:color w:val="000000"/>
                <w:sz w:val="16"/>
                <w:szCs w:val="16"/>
                <w:lang w:val="en-US" w:eastAsia="fr-FR"/>
              </w:rPr>
            </w:pPr>
          </w:p>
          <w:p w14:paraId="12EA5171" w14:textId="77777777" w:rsidR="00BC366F" w:rsidRPr="00BC0D6C" w:rsidRDefault="00BC366F" w:rsidP="00BC0D6C">
            <w:pPr>
              <w:spacing w:after="0" w:line="240" w:lineRule="auto"/>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Initial distribution in the natural history model</w:t>
            </w:r>
          </w:p>
        </w:tc>
      </w:tr>
      <w:tr w:rsidR="00BC366F" w:rsidRPr="00BC0D6C" w14:paraId="463EA051" w14:textId="77777777" w:rsidTr="003B3D28">
        <w:trPr>
          <w:trHeight w:val="300"/>
          <w:jc w:val="center"/>
        </w:trPr>
        <w:tc>
          <w:tcPr>
            <w:tcW w:w="4542" w:type="dxa"/>
            <w:tcBorders>
              <w:top w:val="nil"/>
              <w:left w:val="nil"/>
              <w:bottom w:val="nil"/>
              <w:right w:val="nil"/>
            </w:tcBorders>
            <w:shd w:val="clear" w:color="auto" w:fill="auto"/>
            <w:noWrap/>
            <w:vAlign w:val="center"/>
            <w:hideMark/>
          </w:tcPr>
          <w:p w14:paraId="22023C5B" w14:textId="77777777" w:rsidR="00BC366F" w:rsidRPr="00BC0D6C" w:rsidRDefault="00BC366F" w:rsidP="00BC0D6C">
            <w:pPr>
              <w:spacing w:after="0" w:line="240" w:lineRule="auto"/>
              <w:ind w:left="708"/>
              <w:rPr>
                <w:rFonts w:eastAsia="Times New Roman" w:cs="Times New Roman"/>
                <w:i/>
                <w:color w:val="000000"/>
                <w:sz w:val="16"/>
                <w:szCs w:val="16"/>
                <w:lang w:val="en-US" w:eastAsia="fr-FR"/>
              </w:rPr>
            </w:pPr>
            <w:r w:rsidRPr="00BC0D6C">
              <w:rPr>
                <w:rFonts w:eastAsia="Times New Roman" w:cs="Times New Roman"/>
                <w:i/>
                <w:color w:val="000000"/>
                <w:sz w:val="16"/>
                <w:szCs w:val="16"/>
                <w:lang w:val="en-US" w:eastAsia="fr-FR"/>
              </w:rPr>
              <w:t>F0/F1</w:t>
            </w:r>
          </w:p>
        </w:tc>
        <w:tc>
          <w:tcPr>
            <w:tcW w:w="1616" w:type="dxa"/>
            <w:tcBorders>
              <w:top w:val="nil"/>
              <w:left w:val="nil"/>
              <w:bottom w:val="nil"/>
              <w:right w:val="nil"/>
            </w:tcBorders>
            <w:shd w:val="clear" w:color="auto" w:fill="auto"/>
            <w:noWrap/>
            <w:vAlign w:val="center"/>
            <w:hideMark/>
          </w:tcPr>
          <w:p w14:paraId="4AD22A07" w14:textId="77777777" w:rsidR="00BC366F" w:rsidRPr="00BC0D6C" w:rsidRDefault="00BC366F" w:rsidP="00BC0D6C">
            <w:pPr>
              <w:spacing w:after="0" w:line="240" w:lineRule="auto"/>
              <w:jc w:val="right"/>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35%</w:t>
            </w:r>
          </w:p>
        </w:tc>
        <w:tc>
          <w:tcPr>
            <w:tcW w:w="1930" w:type="dxa"/>
            <w:tcBorders>
              <w:top w:val="nil"/>
              <w:left w:val="nil"/>
              <w:right w:val="nil"/>
            </w:tcBorders>
            <w:shd w:val="clear" w:color="auto" w:fill="auto"/>
            <w:noWrap/>
            <w:vAlign w:val="center"/>
            <w:hideMark/>
          </w:tcPr>
          <w:p w14:paraId="7BA32681" w14:textId="77777777" w:rsidR="00BC366F" w:rsidRPr="00BC0D6C" w:rsidRDefault="00BC366F" w:rsidP="00BC0D6C">
            <w:pPr>
              <w:spacing w:after="0" w:line="240" w:lineRule="auto"/>
              <w:jc w:val="center"/>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50%</w:t>
            </w:r>
          </w:p>
        </w:tc>
        <w:tc>
          <w:tcPr>
            <w:tcW w:w="266" w:type="dxa"/>
            <w:vMerge w:val="restart"/>
            <w:tcBorders>
              <w:top w:val="nil"/>
              <w:left w:val="nil"/>
              <w:right w:val="nil"/>
            </w:tcBorders>
            <w:shd w:val="clear" w:color="auto" w:fill="auto"/>
            <w:noWrap/>
            <w:vAlign w:val="center"/>
            <w:hideMark/>
          </w:tcPr>
          <w:p w14:paraId="3D092C82" w14:textId="77777777" w:rsidR="00BC366F" w:rsidRPr="00BC0D6C" w:rsidRDefault="00477E1F" w:rsidP="00BC0D6C">
            <w:pPr>
              <w:spacing w:after="0" w:line="240" w:lineRule="auto"/>
              <w:jc w:val="center"/>
              <w:rPr>
                <w:rFonts w:eastAsia="Times New Roman" w:cs="Times New Roman"/>
                <w:color w:val="000000"/>
                <w:sz w:val="16"/>
                <w:szCs w:val="16"/>
                <w:lang w:val="en-US" w:eastAsia="fr-FR"/>
              </w:rPr>
            </w:pPr>
            <m:oMathPara>
              <m:oMath>
                <m:d>
                  <m:dPr>
                    <m:begChr m:val=""/>
                    <m:endChr m:val="}"/>
                    <m:ctrlPr>
                      <w:rPr>
                        <w:rFonts w:ascii="Cambria Math" w:eastAsia="Times New Roman" w:hAnsi="Cambria Math" w:cs="Times New Roman"/>
                        <w:i/>
                        <w:sz w:val="16"/>
                        <w:szCs w:val="16"/>
                        <w:lang w:val="en-US" w:eastAsia="fr-FR"/>
                      </w:rPr>
                    </m:ctrlPr>
                  </m:dPr>
                  <m:e>
                    <m:eqArr>
                      <m:eqArrPr>
                        <m:ctrlPr>
                          <w:rPr>
                            <w:rFonts w:ascii="Cambria Math" w:hAnsi="Cambria Math" w:cs="Times New Roman"/>
                            <w:i/>
                            <w:sz w:val="16"/>
                            <w:szCs w:val="16"/>
                            <w:lang w:val="en-US"/>
                          </w:rPr>
                        </m:ctrlPr>
                      </m:eqArrPr>
                      <m:e/>
                      <m:e>
                        <m:ctrlPr>
                          <w:rPr>
                            <w:rFonts w:ascii="Cambria Math" w:eastAsia="Cambria Math" w:hAnsi="Cambria Math" w:cs="Times New Roman"/>
                            <w:i/>
                            <w:sz w:val="16"/>
                            <w:szCs w:val="16"/>
                            <w:lang w:val="en-US"/>
                          </w:rPr>
                        </m:ctrlPr>
                      </m:e>
                      <m:e>
                        <m:ctrlPr>
                          <w:rPr>
                            <w:rFonts w:ascii="Cambria Math" w:eastAsia="Cambria Math" w:hAnsi="Cambria Math" w:cs="Times New Roman"/>
                            <w:i/>
                            <w:sz w:val="16"/>
                            <w:szCs w:val="16"/>
                            <w:lang w:val="en-US"/>
                          </w:rPr>
                        </m:ctrlPr>
                      </m:e>
                      <m:e/>
                    </m:eqArr>
                  </m:e>
                </m:d>
              </m:oMath>
            </m:oMathPara>
          </w:p>
        </w:tc>
        <w:tc>
          <w:tcPr>
            <w:tcW w:w="1832" w:type="dxa"/>
            <w:vMerge w:val="restart"/>
            <w:tcBorders>
              <w:top w:val="nil"/>
              <w:left w:val="nil"/>
              <w:right w:val="nil"/>
            </w:tcBorders>
            <w:shd w:val="clear" w:color="auto" w:fill="auto"/>
            <w:vAlign w:val="center"/>
          </w:tcPr>
          <w:p w14:paraId="23FD44A1" w14:textId="77777777" w:rsidR="00BC366F" w:rsidRPr="00BC0D6C" w:rsidRDefault="00BC366F" w:rsidP="00BC0D6C">
            <w:pPr>
              <w:spacing w:after="0" w:line="240" w:lineRule="auto"/>
              <w:jc w:val="center"/>
              <w:rPr>
                <w:rFonts w:eastAsia="Times New Roman" w:cs="Times New Roman"/>
                <w:color w:val="000000"/>
                <w:sz w:val="16"/>
                <w:szCs w:val="16"/>
                <w:lang w:val="en-US" w:eastAsia="fr-FR"/>
              </w:rPr>
            </w:pPr>
            <w:r w:rsidRPr="00BC0D6C">
              <w:rPr>
                <w:rFonts w:cs="Times New Roman"/>
                <w:sz w:val="16"/>
                <w:szCs w:val="16"/>
                <w:lang w:val="en-US"/>
              </w:rPr>
              <w:t>Assumption</w:t>
            </w:r>
          </w:p>
        </w:tc>
      </w:tr>
      <w:tr w:rsidR="00BC366F" w:rsidRPr="00BC0D6C" w14:paraId="7D585B74" w14:textId="77777777" w:rsidTr="003B3D28">
        <w:trPr>
          <w:trHeight w:val="300"/>
          <w:jc w:val="center"/>
        </w:trPr>
        <w:tc>
          <w:tcPr>
            <w:tcW w:w="4542" w:type="dxa"/>
            <w:tcBorders>
              <w:top w:val="nil"/>
              <w:left w:val="nil"/>
              <w:bottom w:val="nil"/>
              <w:right w:val="nil"/>
            </w:tcBorders>
            <w:shd w:val="clear" w:color="auto" w:fill="auto"/>
            <w:noWrap/>
            <w:vAlign w:val="center"/>
            <w:hideMark/>
          </w:tcPr>
          <w:p w14:paraId="6B99165E" w14:textId="77777777" w:rsidR="00BC366F" w:rsidRPr="00BC0D6C" w:rsidRDefault="00BC366F" w:rsidP="00BC0D6C">
            <w:pPr>
              <w:spacing w:after="0" w:line="240" w:lineRule="auto"/>
              <w:ind w:left="708"/>
              <w:rPr>
                <w:rFonts w:eastAsia="Times New Roman" w:cs="Times New Roman"/>
                <w:i/>
                <w:color w:val="000000"/>
                <w:sz w:val="16"/>
                <w:szCs w:val="16"/>
                <w:lang w:val="en-US" w:eastAsia="fr-FR"/>
              </w:rPr>
            </w:pPr>
            <w:r w:rsidRPr="00BC0D6C">
              <w:rPr>
                <w:rFonts w:eastAsia="Times New Roman" w:cs="Times New Roman"/>
                <w:i/>
                <w:color w:val="000000"/>
                <w:sz w:val="16"/>
                <w:szCs w:val="16"/>
                <w:lang w:val="en-US" w:eastAsia="fr-FR"/>
              </w:rPr>
              <w:t>F2/F3</w:t>
            </w:r>
          </w:p>
        </w:tc>
        <w:tc>
          <w:tcPr>
            <w:tcW w:w="1616" w:type="dxa"/>
            <w:tcBorders>
              <w:top w:val="nil"/>
              <w:left w:val="nil"/>
              <w:bottom w:val="nil"/>
              <w:right w:val="nil"/>
            </w:tcBorders>
            <w:shd w:val="clear" w:color="auto" w:fill="auto"/>
            <w:noWrap/>
            <w:vAlign w:val="center"/>
            <w:hideMark/>
          </w:tcPr>
          <w:p w14:paraId="6AFC1745" w14:textId="77777777" w:rsidR="00BC366F" w:rsidRPr="00BC0D6C" w:rsidRDefault="00BC366F" w:rsidP="00BC0D6C">
            <w:pPr>
              <w:spacing w:after="0" w:line="240" w:lineRule="auto"/>
              <w:jc w:val="right"/>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51%</w:t>
            </w:r>
          </w:p>
        </w:tc>
        <w:tc>
          <w:tcPr>
            <w:tcW w:w="1930" w:type="dxa"/>
            <w:tcBorders>
              <w:left w:val="nil"/>
              <w:right w:val="nil"/>
            </w:tcBorders>
            <w:shd w:val="clear" w:color="auto" w:fill="auto"/>
            <w:noWrap/>
            <w:vAlign w:val="center"/>
            <w:hideMark/>
          </w:tcPr>
          <w:p w14:paraId="6415AD52" w14:textId="77777777" w:rsidR="00BC366F" w:rsidRPr="00BC0D6C" w:rsidRDefault="00BC366F" w:rsidP="00BC0D6C">
            <w:pPr>
              <w:spacing w:after="0" w:line="240" w:lineRule="auto"/>
              <w:jc w:val="center"/>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40%</w:t>
            </w:r>
          </w:p>
        </w:tc>
        <w:tc>
          <w:tcPr>
            <w:tcW w:w="266" w:type="dxa"/>
            <w:vMerge/>
            <w:tcBorders>
              <w:left w:val="nil"/>
              <w:right w:val="nil"/>
            </w:tcBorders>
            <w:shd w:val="clear" w:color="auto" w:fill="auto"/>
            <w:noWrap/>
            <w:vAlign w:val="center"/>
            <w:hideMark/>
          </w:tcPr>
          <w:p w14:paraId="2EA71B5A" w14:textId="77777777" w:rsidR="00BC366F" w:rsidRPr="00BC0D6C" w:rsidRDefault="00BC366F" w:rsidP="00BC0D6C">
            <w:pPr>
              <w:spacing w:after="0" w:line="240" w:lineRule="auto"/>
              <w:jc w:val="center"/>
              <w:rPr>
                <w:rFonts w:eastAsia="Times New Roman" w:cs="Times New Roman"/>
                <w:color w:val="000000"/>
                <w:sz w:val="16"/>
                <w:szCs w:val="16"/>
                <w:lang w:val="en-US" w:eastAsia="fr-FR"/>
              </w:rPr>
            </w:pPr>
          </w:p>
        </w:tc>
        <w:tc>
          <w:tcPr>
            <w:tcW w:w="1832" w:type="dxa"/>
            <w:vMerge/>
            <w:tcBorders>
              <w:left w:val="nil"/>
              <w:right w:val="nil"/>
            </w:tcBorders>
            <w:shd w:val="clear" w:color="auto" w:fill="auto"/>
            <w:vAlign w:val="center"/>
          </w:tcPr>
          <w:p w14:paraId="5BD10923" w14:textId="77777777" w:rsidR="00BC366F" w:rsidRPr="00BC0D6C" w:rsidRDefault="00BC366F" w:rsidP="00BC0D6C">
            <w:pPr>
              <w:spacing w:after="0" w:line="240" w:lineRule="auto"/>
              <w:jc w:val="center"/>
              <w:rPr>
                <w:rFonts w:eastAsia="Times New Roman" w:cs="Times New Roman"/>
                <w:color w:val="000000"/>
                <w:sz w:val="16"/>
                <w:szCs w:val="16"/>
                <w:lang w:val="en-US" w:eastAsia="fr-FR"/>
              </w:rPr>
            </w:pPr>
          </w:p>
        </w:tc>
      </w:tr>
      <w:tr w:rsidR="00BC366F" w:rsidRPr="00BC0D6C" w14:paraId="03B05301" w14:textId="77777777" w:rsidTr="003B3D28">
        <w:trPr>
          <w:trHeight w:val="300"/>
          <w:jc w:val="center"/>
        </w:trPr>
        <w:tc>
          <w:tcPr>
            <w:tcW w:w="4542" w:type="dxa"/>
            <w:tcBorders>
              <w:top w:val="nil"/>
              <w:left w:val="nil"/>
              <w:bottom w:val="nil"/>
              <w:right w:val="nil"/>
            </w:tcBorders>
            <w:shd w:val="clear" w:color="auto" w:fill="auto"/>
            <w:noWrap/>
            <w:vAlign w:val="center"/>
            <w:hideMark/>
          </w:tcPr>
          <w:p w14:paraId="41B965E1" w14:textId="77777777" w:rsidR="00BC366F" w:rsidRPr="00BC0D6C" w:rsidRDefault="00BC366F" w:rsidP="00BC0D6C">
            <w:pPr>
              <w:spacing w:after="0" w:line="240" w:lineRule="auto"/>
              <w:ind w:left="708"/>
              <w:rPr>
                <w:rFonts w:eastAsia="Times New Roman" w:cs="Times New Roman"/>
                <w:i/>
                <w:color w:val="000000"/>
                <w:sz w:val="16"/>
                <w:szCs w:val="16"/>
                <w:lang w:val="en-US" w:eastAsia="fr-FR"/>
              </w:rPr>
            </w:pPr>
            <w:r w:rsidRPr="00BC0D6C">
              <w:rPr>
                <w:rFonts w:eastAsia="Times New Roman" w:cs="Times New Roman"/>
                <w:i/>
                <w:color w:val="000000"/>
                <w:sz w:val="16"/>
                <w:szCs w:val="16"/>
                <w:lang w:val="en-US" w:eastAsia="fr-FR"/>
              </w:rPr>
              <w:t>F4</w:t>
            </w:r>
          </w:p>
        </w:tc>
        <w:tc>
          <w:tcPr>
            <w:tcW w:w="1616" w:type="dxa"/>
            <w:tcBorders>
              <w:top w:val="nil"/>
              <w:left w:val="nil"/>
              <w:bottom w:val="nil"/>
              <w:right w:val="nil"/>
            </w:tcBorders>
            <w:shd w:val="clear" w:color="auto" w:fill="auto"/>
            <w:noWrap/>
            <w:vAlign w:val="center"/>
            <w:hideMark/>
          </w:tcPr>
          <w:p w14:paraId="0086426F" w14:textId="77777777" w:rsidR="00BC366F" w:rsidRPr="00BC0D6C" w:rsidRDefault="00BC366F" w:rsidP="00BC0D6C">
            <w:pPr>
              <w:spacing w:after="0" w:line="240" w:lineRule="auto"/>
              <w:jc w:val="right"/>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14%</w:t>
            </w:r>
          </w:p>
        </w:tc>
        <w:tc>
          <w:tcPr>
            <w:tcW w:w="1930" w:type="dxa"/>
            <w:tcBorders>
              <w:left w:val="nil"/>
              <w:bottom w:val="nil"/>
              <w:right w:val="nil"/>
            </w:tcBorders>
            <w:shd w:val="clear" w:color="auto" w:fill="auto"/>
            <w:noWrap/>
            <w:vAlign w:val="center"/>
            <w:hideMark/>
          </w:tcPr>
          <w:p w14:paraId="39AF39B2" w14:textId="77777777" w:rsidR="00BC366F" w:rsidRPr="00BC0D6C" w:rsidRDefault="00BC366F" w:rsidP="00BC0D6C">
            <w:pPr>
              <w:spacing w:after="0" w:line="240" w:lineRule="auto"/>
              <w:jc w:val="center"/>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10%</w:t>
            </w:r>
          </w:p>
        </w:tc>
        <w:tc>
          <w:tcPr>
            <w:tcW w:w="266" w:type="dxa"/>
            <w:vMerge/>
            <w:tcBorders>
              <w:left w:val="nil"/>
              <w:bottom w:val="nil"/>
              <w:right w:val="nil"/>
            </w:tcBorders>
            <w:shd w:val="clear" w:color="auto" w:fill="auto"/>
            <w:noWrap/>
            <w:vAlign w:val="center"/>
            <w:hideMark/>
          </w:tcPr>
          <w:p w14:paraId="1245434D" w14:textId="77777777" w:rsidR="00BC366F" w:rsidRPr="00BC0D6C" w:rsidRDefault="00BC366F" w:rsidP="00BC0D6C">
            <w:pPr>
              <w:spacing w:after="0" w:line="240" w:lineRule="auto"/>
              <w:jc w:val="center"/>
              <w:rPr>
                <w:rFonts w:eastAsia="Times New Roman" w:cs="Times New Roman"/>
                <w:color w:val="000000"/>
                <w:sz w:val="16"/>
                <w:szCs w:val="16"/>
                <w:lang w:val="en-US" w:eastAsia="fr-FR"/>
              </w:rPr>
            </w:pPr>
          </w:p>
        </w:tc>
        <w:tc>
          <w:tcPr>
            <w:tcW w:w="1832" w:type="dxa"/>
            <w:vMerge/>
            <w:tcBorders>
              <w:left w:val="nil"/>
              <w:bottom w:val="nil"/>
              <w:right w:val="nil"/>
            </w:tcBorders>
            <w:shd w:val="clear" w:color="auto" w:fill="auto"/>
            <w:vAlign w:val="center"/>
          </w:tcPr>
          <w:p w14:paraId="0633938E" w14:textId="77777777" w:rsidR="00BC366F" w:rsidRPr="00BC0D6C" w:rsidRDefault="00BC366F" w:rsidP="00BC0D6C">
            <w:pPr>
              <w:spacing w:after="0" w:line="240" w:lineRule="auto"/>
              <w:jc w:val="center"/>
              <w:rPr>
                <w:rFonts w:eastAsia="Times New Roman" w:cs="Times New Roman"/>
                <w:color w:val="000000"/>
                <w:sz w:val="16"/>
                <w:szCs w:val="16"/>
                <w:lang w:val="en-US" w:eastAsia="fr-FR"/>
              </w:rPr>
            </w:pPr>
          </w:p>
        </w:tc>
      </w:tr>
      <w:tr w:rsidR="00BC366F" w:rsidRPr="00BC0D6C" w14:paraId="2E3FF5A0" w14:textId="77777777" w:rsidTr="003B3D28">
        <w:trPr>
          <w:trHeight w:val="300"/>
          <w:jc w:val="center"/>
        </w:trPr>
        <w:tc>
          <w:tcPr>
            <w:tcW w:w="4542" w:type="dxa"/>
            <w:tcBorders>
              <w:top w:val="nil"/>
              <w:left w:val="nil"/>
              <w:right w:val="nil"/>
            </w:tcBorders>
            <w:shd w:val="clear" w:color="auto" w:fill="auto"/>
            <w:noWrap/>
            <w:vAlign w:val="center"/>
            <w:hideMark/>
          </w:tcPr>
          <w:p w14:paraId="1E6D0B7B" w14:textId="77777777" w:rsidR="00BC366F" w:rsidRPr="00BC0D6C" w:rsidRDefault="00BC366F" w:rsidP="00BC0D6C">
            <w:pPr>
              <w:spacing w:after="0" w:line="240" w:lineRule="auto"/>
              <w:rPr>
                <w:rFonts w:eastAsia="Times New Roman" w:cs="Times New Roman"/>
                <w:color w:val="000000"/>
                <w:sz w:val="16"/>
                <w:szCs w:val="16"/>
                <w:lang w:val="en-US" w:eastAsia="fr-FR"/>
              </w:rPr>
            </w:pPr>
          </w:p>
        </w:tc>
        <w:tc>
          <w:tcPr>
            <w:tcW w:w="1616" w:type="dxa"/>
            <w:tcBorders>
              <w:top w:val="nil"/>
              <w:left w:val="nil"/>
              <w:right w:val="nil"/>
            </w:tcBorders>
            <w:shd w:val="clear" w:color="auto" w:fill="auto"/>
            <w:noWrap/>
            <w:vAlign w:val="center"/>
            <w:hideMark/>
          </w:tcPr>
          <w:p w14:paraId="585E3769" w14:textId="77777777" w:rsidR="00BC366F" w:rsidRPr="00BC0D6C" w:rsidRDefault="00BC366F" w:rsidP="00BC0D6C">
            <w:pPr>
              <w:spacing w:after="0" w:line="240" w:lineRule="auto"/>
              <w:jc w:val="right"/>
              <w:rPr>
                <w:rFonts w:eastAsia="Times New Roman" w:cs="Times New Roman"/>
                <w:color w:val="000000"/>
                <w:sz w:val="16"/>
                <w:szCs w:val="16"/>
                <w:lang w:val="en-US" w:eastAsia="fr-FR"/>
              </w:rPr>
            </w:pPr>
          </w:p>
        </w:tc>
        <w:tc>
          <w:tcPr>
            <w:tcW w:w="1930" w:type="dxa"/>
            <w:tcBorders>
              <w:top w:val="nil"/>
              <w:left w:val="nil"/>
              <w:right w:val="nil"/>
            </w:tcBorders>
            <w:shd w:val="clear" w:color="auto" w:fill="auto"/>
            <w:noWrap/>
            <w:vAlign w:val="center"/>
            <w:hideMark/>
          </w:tcPr>
          <w:p w14:paraId="3180AD28" w14:textId="77777777" w:rsidR="00BC366F" w:rsidRPr="00BC0D6C" w:rsidRDefault="00BC366F" w:rsidP="00BC0D6C">
            <w:pPr>
              <w:spacing w:after="0" w:line="240" w:lineRule="auto"/>
              <w:jc w:val="center"/>
              <w:rPr>
                <w:rFonts w:eastAsia="Times New Roman" w:cs="Times New Roman"/>
                <w:color w:val="000000"/>
                <w:sz w:val="16"/>
                <w:szCs w:val="16"/>
                <w:lang w:val="en-US" w:eastAsia="fr-FR"/>
              </w:rPr>
            </w:pPr>
          </w:p>
        </w:tc>
        <w:tc>
          <w:tcPr>
            <w:tcW w:w="2098" w:type="dxa"/>
            <w:gridSpan w:val="2"/>
            <w:tcBorders>
              <w:top w:val="nil"/>
              <w:left w:val="nil"/>
              <w:right w:val="nil"/>
            </w:tcBorders>
            <w:shd w:val="clear" w:color="auto" w:fill="auto"/>
            <w:noWrap/>
            <w:vAlign w:val="center"/>
            <w:hideMark/>
          </w:tcPr>
          <w:p w14:paraId="307FB498" w14:textId="77777777" w:rsidR="00BC366F" w:rsidRPr="00BC0D6C" w:rsidRDefault="00BC366F" w:rsidP="00BC0D6C">
            <w:pPr>
              <w:spacing w:after="0" w:line="240" w:lineRule="auto"/>
              <w:jc w:val="center"/>
              <w:rPr>
                <w:rFonts w:cs="Times New Roman"/>
                <w:color w:val="000000"/>
                <w:kern w:val="24"/>
                <w:sz w:val="16"/>
                <w:szCs w:val="16"/>
                <w:lang w:val="en-US"/>
              </w:rPr>
            </w:pPr>
          </w:p>
        </w:tc>
      </w:tr>
      <w:tr w:rsidR="00BC366F" w:rsidRPr="00BC0D6C" w14:paraId="2F3FD13E" w14:textId="77777777" w:rsidTr="003B3D28">
        <w:trPr>
          <w:trHeight w:val="300"/>
          <w:jc w:val="center"/>
        </w:trPr>
        <w:tc>
          <w:tcPr>
            <w:tcW w:w="4542" w:type="dxa"/>
            <w:tcBorders>
              <w:top w:val="nil"/>
              <w:left w:val="nil"/>
              <w:bottom w:val="nil"/>
              <w:right w:val="nil"/>
            </w:tcBorders>
            <w:shd w:val="clear" w:color="auto" w:fill="auto"/>
            <w:noWrap/>
            <w:vAlign w:val="center"/>
          </w:tcPr>
          <w:p w14:paraId="66BEBCC3"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 xml:space="preserve">Number of injecting partners/PWID </w:t>
            </w:r>
            <w:r w:rsidRPr="00BC0D6C">
              <w:rPr>
                <w:rFonts w:eastAsiaTheme="minorEastAsia" w:cs="Times New Roman"/>
                <w:sz w:val="16"/>
                <w:szCs w:val="16"/>
                <w:lang w:val="en-US" w:eastAsia="fr-FR"/>
              </w:rPr>
              <w:t>(</w:t>
            </w:r>
            <m:oMath>
              <m:acc>
                <m:accPr>
                  <m:chr m:val="̅"/>
                  <m:ctrlPr>
                    <w:rPr>
                      <w:rFonts w:ascii="Cambria Math" w:hAnsi="Cambria Math" w:cs="Times New Roman"/>
                      <w:i/>
                      <w:sz w:val="16"/>
                      <w:szCs w:val="16"/>
                      <w:lang w:val="en-US" w:eastAsia="fr-FR"/>
                    </w:rPr>
                  </m:ctrlPr>
                </m:accPr>
                <m:e>
                  <m:r>
                    <w:rPr>
                      <w:rFonts w:ascii="Cambria Math" w:hAnsi="Cambria Math" w:cs="Times New Roman"/>
                      <w:sz w:val="16"/>
                      <w:szCs w:val="16"/>
                      <w:lang w:val="en-US" w:eastAsia="fr-FR"/>
                    </w:rPr>
                    <m:t>d</m:t>
                  </m:r>
                </m:e>
              </m:acc>
            </m:oMath>
            <w:r w:rsidRPr="00BC0D6C">
              <w:rPr>
                <w:rFonts w:eastAsiaTheme="minorEastAsia" w:cs="Times New Roman"/>
                <w:sz w:val="16"/>
                <w:szCs w:val="16"/>
                <w:lang w:val="en-US" w:eastAsia="fr-FR"/>
              </w:rPr>
              <w:t>)</w:t>
            </w:r>
          </w:p>
        </w:tc>
        <w:tc>
          <w:tcPr>
            <w:tcW w:w="1616" w:type="dxa"/>
            <w:tcBorders>
              <w:top w:val="nil"/>
              <w:left w:val="nil"/>
              <w:bottom w:val="nil"/>
              <w:right w:val="nil"/>
            </w:tcBorders>
            <w:shd w:val="clear" w:color="auto" w:fill="auto"/>
            <w:noWrap/>
            <w:vAlign w:val="center"/>
          </w:tcPr>
          <w:p w14:paraId="3E5C632D"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6</w:t>
            </w:r>
          </w:p>
        </w:tc>
        <w:tc>
          <w:tcPr>
            <w:tcW w:w="1930" w:type="dxa"/>
            <w:tcBorders>
              <w:top w:val="nil"/>
              <w:left w:val="nil"/>
              <w:bottom w:val="nil"/>
              <w:right w:val="nil"/>
            </w:tcBorders>
            <w:shd w:val="clear" w:color="auto" w:fill="auto"/>
            <w:noWrap/>
            <w:vAlign w:val="center"/>
          </w:tcPr>
          <w:p w14:paraId="7955831F" w14:textId="77777777" w:rsidR="00BC366F" w:rsidRPr="00BC0D6C" w:rsidRDefault="00BC366F" w:rsidP="00BC0D6C">
            <w:pPr>
              <w:spacing w:after="0" w:line="240" w:lineRule="auto"/>
              <w:jc w:val="center"/>
              <w:rPr>
                <w:rFonts w:cs="Times New Roman"/>
                <w:sz w:val="16"/>
                <w:szCs w:val="16"/>
                <w:lang w:val="en-US"/>
              </w:rPr>
            </w:pPr>
            <w:r w:rsidRPr="00BC0D6C">
              <w:rPr>
                <w:rFonts w:cs="Times New Roman"/>
                <w:sz w:val="16"/>
                <w:szCs w:val="16"/>
                <w:lang w:val="en-US"/>
              </w:rPr>
              <w:t>3 – 15</w:t>
            </w:r>
          </w:p>
        </w:tc>
        <w:tc>
          <w:tcPr>
            <w:tcW w:w="2098" w:type="dxa"/>
            <w:gridSpan w:val="2"/>
            <w:tcBorders>
              <w:top w:val="nil"/>
              <w:left w:val="nil"/>
              <w:bottom w:val="nil"/>
              <w:right w:val="nil"/>
            </w:tcBorders>
            <w:shd w:val="clear" w:color="auto" w:fill="auto"/>
            <w:noWrap/>
            <w:vAlign w:val="center"/>
          </w:tcPr>
          <w:p w14:paraId="60942AEE" w14:textId="77777777" w:rsidR="00BC366F" w:rsidRPr="00BC0D6C" w:rsidRDefault="00BC366F" w:rsidP="00BC0D6C">
            <w:pPr>
              <w:spacing w:after="0" w:line="240" w:lineRule="auto"/>
              <w:jc w:val="center"/>
              <w:rPr>
                <w:rFonts w:cs="Times New Roman"/>
                <w:sz w:val="16"/>
                <w:szCs w:val="16"/>
                <w:lang w:val="en-US"/>
              </w:rPr>
            </w:pPr>
            <w:r w:rsidRPr="00BC0D6C">
              <w:rPr>
                <w:rFonts w:cs="Times New Roman"/>
                <w:sz w:val="16"/>
                <w:szCs w:val="16"/>
                <w:lang w:val="en-US"/>
              </w:rPr>
              <w:t>Assumption</w:t>
            </w:r>
          </w:p>
        </w:tc>
      </w:tr>
      <w:tr w:rsidR="00BC366F" w:rsidRPr="00BC0D6C" w14:paraId="10AF3EA2" w14:textId="77777777" w:rsidTr="003B3D28">
        <w:trPr>
          <w:trHeight w:val="300"/>
          <w:jc w:val="center"/>
        </w:trPr>
        <w:tc>
          <w:tcPr>
            <w:tcW w:w="4542" w:type="dxa"/>
            <w:tcBorders>
              <w:top w:val="nil"/>
              <w:left w:val="nil"/>
              <w:bottom w:val="nil"/>
              <w:right w:val="nil"/>
            </w:tcBorders>
            <w:shd w:val="clear" w:color="auto" w:fill="auto"/>
            <w:noWrap/>
            <w:vAlign w:val="center"/>
          </w:tcPr>
          <w:p w14:paraId="3E4AF6C3" w14:textId="77777777" w:rsidR="00BC366F" w:rsidRPr="00BC0D6C" w:rsidRDefault="00BC366F" w:rsidP="00BC0D6C">
            <w:pPr>
              <w:spacing w:after="0" w:line="240" w:lineRule="auto"/>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 xml:space="preserve">Infection rate in S’ per infected injecting partner </w:t>
            </w:r>
            <w:r w:rsidRPr="00BC0D6C">
              <w:rPr>
                <w:rFonts w:eastAsia="Times New Roman" w:cs="Times New Roman"/>
                <w:sz w:val="16"/>
                <w:szCs w:val="16"/>
                <w:lang w:val="en-US" w:eastAsia="fr-FR"/>
              </w:rPr>
              <w:t>(</w:t>
            </w:r>
            <m:oMath>
              <m:r>
                <w:rPr>
                  <w:rFonts w:ascii="Cambria Math" w:hAnsi="Cambria Math" w:cs="Times New Roman"/>
                  <w:sz w:val="16"/>
                  <w:szCs w:val="16"/>
                  <w:lang w:val="en-US" w:eastAsia="fr-FR"/>
                </w:rPr>
                <m:t>β</m:t>
              </m:r>
            </m:oMath>
            <w:r w:rsidRPr="00BC0D6C">
              <w:rPr>
                <w:rFonts w:eastAsia="Times New Roman" w:cs="Times New Roman"/>
                <w:sz w:val="16"/>
                <w:szCs w:val="16"/>
                <w:lang w:val="en-US" w:eastAsia="fr-FR"/>
              </w:rPr>
              <w:t>’)</w:t>
            </w:r>
          </w:p>
        </w:tc>
        <w:tc>
          <w:tcPr>
            <w:tcW w:w="1616" w:type="dxa"/>
            <w:tcBorders>
              <w:top w:val="nil"/>
              <w:left w:val="nil"/>
              <w:bottom w:val="nil"/>
              <w:right w:val="nil"/>
            </w:tcBorders>
            <w:shd w:val="clear" w:color="auto" w:fill="auto"/>
            <w:noWrap/>
            <w:vAlign w:val="center"/>
          </w:tcPr>
          <w:p w14:paraId="5CE97C5E" w14:textId="77777777" w:rsidR="00BC366F" w:rsidRPr="00BC0D6C" w:rsidRDefault="00BC366F" w:rsidP="00BC0D6C">
            <w:pPr>
              <w:spacing w:after="0" w:line="240" w:lineRule="auto"/>
              <w:jc w:val="right"/>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0.01 y</w:t>
            </w:r>
            <w:r w:rsidRPr="00BC0D6C">
              <w:rPr>
                <w:rFonts w:eastAsia="Times New Roman" w:cs="Times New Roman"/>
                <w:color w:val="000000"/>
                <w:sz w:val="16"/>
                <w:szCs w:val="16"/>
                <w:vertAlign w:val="superscript"/>
                <w:lang w:val="en-US" w:eastAsia="fr-FR"/>
              </w:rPr>
              <w:t>-1</w:t>
            </w:r>
            <w:r w:rsidRPr="00BC0D6C">
              <w:rPr>
                <w:rFonts w:eastAsia="Times New Roman" w:cs="Times New Roman"/>
                <w:color w:val="000000"/>
                <w:sz w:val="16"/>
                <w:szCs w:val="16"/>
                <w:lang w:val="en-US" w:eastAsia="fr-FR"/>
              </w:rPr>
              <w:t>partner</w:t>
            </w:r>
            <w:r w:rsidRPr="00BC0D6C">
              <w:rPr>
                <w:rFonts w:eastAsia="Times New Roman" w:cs="Times New Roman"/>
                <w:color w:val="000000"/>
                <w:sz w:val="16"/>
                <w:szCs w:val="16"/>
                <w:vertAlign w:val="superscript"/>
                <w:lang w:val="en-US" w:eastAsia="fr-FR"/>
              </w:rPr>
              <w:t>-1</w:t>
            </w:r>
          </w:p>
        </w:tc>
        <w:tc>
          <w:tcPr>
            <w:tcW w:w="1930" w:type="dxa"/>
            <w:tcBorders>
              <w:top w:val="nil"/>
              <w:left w:val="nil"/>
              <w:bottom w:val="nil"/>
              <w:right w:val="nil"/>
            </w:tcBorders>
            <w:shd w:val="clear" w:color="auto" w:fill="auto"/>
            <w:noWrap/>
            <w:vAlign w:val="center"/>
          </w:tcPr>
          <w:p w14:paraId="045500B6" w14:textId="77777777" w:rsidR="00BC366F" w:rsidRPr="00BC0D6C" w:rsidRDefault="00BC366F" w:rsidP="00BC0D6C">
            <w:pPr>
              <w:spacing w:after="0" w:line="240" w:lineRule="auto"/>
              <w:jc w:val="center"/>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 xml:space="preserve">0.003 </w:t>
            </w:r>
            <w:r w:rsidRPr="00BC0D6C">
              <w:rPr>
                <w:rFonts w:cs="Times New Roman"/>
                <w:sz w:val="16"/>
                <w:szCs w:val="16"/>
                <w:lang w:val="en-US"/>
              </w:rPr>
              <w:t xml:space="preserve">– </w:t>
            </w:r>
            <w:r w:rsidRPr="00BC0D6C">
              <w:rPr>
                <w:rFonts w:eastAsia="Times New Roman" w:cs="Times New Roman"/>
                <w:color w:val="000000"/>
                <w:sz w:val="16"/>
                <w:szCs w:val="16"/>
                <w:lang w:val="en-US" w:eastAsia="fr-FR"/>
              </w:rPr>
              <w:t>0.02</w:t>
            </w:r>
          </w:p>
        </w:tc>
        <w:tc>
          <w:tcPr>
            <w:tcW w:w="2098" w:type="dxa"/>
            <w:gridSpan w:val="2"/>
            <w:tcBorders>
              <w:top w:val="nil"/>
              <w:left w:val="nil"/>
              <w:bottom w:val="nil"/>
              <w:right w:val="nil"/>
            </w:tcBorders>
            <w:shd w:val="clear" w:color="auto" w:fill="auto"/>
            <w:noWrap/>
            <w:vAlign w:val="center"/>
          </w:tcPr>
          <w:p w14:paraId="4C09026F" w14:textId="77777777" w:rsidR="00BC366F" w:rsidRPr="00BC0D6C" w:rsidRDefault="00BC366F" w:rsidP="00BC0D6C">
            <w:pPr>
              <w:spacing w:after="0" w:line="240" w:lineRule="auto"/>
              <w:jc w:val="center"/>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See Supplementary Information S2</w:t>
            </w:r>
          </w:p>
        </w:tc>
      </w:tr>
      <w:tr w:rsidR="00BC366F" w:rsidRPr="00BC0D6C" w14:paraId="6B077A50" w14:textId="77777777" w:rsidTr="003B3D28">
        <w:trPr>
          <w:trHeight w:val="300"/>
          <w:jc w:val="center"/>
        </w:trPr>
        <w:tc>
          <w:tcPr>
            <w:tcW w:w="4542" w:type="dxa"/>
            <w:tcBorders>
              <w:top w:val="nil"/>
              <w:left w:val="nil"/>
              <w:bottom w:val="nil"/>
              <w:right w:val="nil"/>
            </w:tcBorders>
            <w:shd w:val="clear" w:color="auto" w:fill="auto"/>
            <w:noWrap/>
            <w:vAlign w:val="center"/>
          </w:tcPr>
          <w:p w14:paraId="2E028C51" w14:textId="77777777" w:rsidR="00BC366F" w:rsidRPr="00BC0D6C" w:rsidRDefault="00BC366F" w:rsidP="00BC0D6C">
            <w:pPr>
              <w:spacing w:after="0" w:line="240" w:lineRule="auto"/>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 xml:space="preserve">Relative risk of infection in S </w:t>
            </w:r>
            <w:r w:rsidRPr="00BC0D6C">
              <w:rPr>
                <w:rFonts w:eastAsia="Times New Roman" w:cs="Times New Roman"/>
                <w:sz w:val="16"/>
                <w:szCs w:val="16"/>
                <w:lang w:val="en-US" w:eastAsia="fr-FR"/>
              </w:rPr>
              <w:t>(</w:t>
            </w:r>
            <m:oMath>
              <m:r>
                <w:rPr>
                  <w:rFonts w:ascii="Cambria Math" w:hAnsi="Cambria Math" w:cs="Times New Roman"/>
                  <w:sz w:val="16"/>
                  <w:szCs w:val="16"/>
                  <w:lang w:val="en-US" w:eastAsia="fr-FR"/>
                </w:rPr>
                <m:t>β/β'</m:t>
              </m:r>
            </m:oMath>
            <w:r w:rsidRPr="00BC0D6C">
              <w:rPr>
                <w:rFonts w:eastAsia="Times New Roman" w:cs="Times New Roman"/>
                <w:sz w:val="16"/>
                <w:szCs w:val="16"/>
                <w:lang w:val="en-US" w:eastAsia="fr-FR"/>
              </w:rPr>
              <w:t>)</w:t>
            </w:r>
          </w:p>
        </w:tc>
        <w:tc>
          <w:tcPr>
            <w:tcW w:w="1616" w:type="dxa"/>
            <w:tcBorders>
              <w:top w:val="nil"/>
              <w:left w:val="nil"/>
              <w:bottom w:val="nil"/>
              <w:right w:val="nil"/>
            </w:tcBorders>
            <w:shd w:val="clear" w:color="auto" w:fill="auto"/>
            <w:noWrap/>
            <w:vAlign w:val="center"/>
          </w:tcPr>
          <w:p w14:paraId="32CDD37F" w14:textId="77777777" w:rsidR="00BC366F" w:rsidRPr="00BC0D6C" w:rsidRDefault="00BC366F" w:rsidP="00BC0D6C">
            <w:pPr>
              <w:spacing w:after="0" w:line="240" w:lineRule="auto"/>
              <w:jc w:val="right"/>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3</w:t>
            </w:r>
          </w:p>
        </w:tc>
        <w:tc>
          <w:tcPr>
            <w:tcW w:w="1930" w:type="dxa"/>
            <w:tcBorders>
              <w:top w:val="nil"/>
              <w:left w:val="nil"/>
              <w:right w:val="nil"/>
            </w:tcBorders>
            <w:shd w:val="clear" w:color="auto" w:fill="auto"/>
            <w:noWrap/>
            <w:vAlign w:val="center"/>
          </w:tcPr>
          <w:p w14:paraId="1D378156" w14:textId="77777777" w:rsidR="00BC366F" w:rsidRPr="00BC0D6C" w:rsidRDefault="00BC366F" w:rsidP="00BC0D6C">
            <w:pPr>
              <w:spacing w:after="0" w:line="240" w:lineRule="auto"/>
              <w:jc w:val="center"/>
              <w:rPr>
                <w:rFonts w:cs="Times New Roman"/>
                <w:sz w:val="16"/>
                <w:szCs w:val="16"/>
                <w:lang w:val="en-US"/>
              </w:rPr>
            </w:pPr>
            <w:r w:rsidRPr="00BC0D6C">
              <w:rPr>
                <w:rFonts w:cs="Times New Roman"/>
                <w:sz w:val="16"/>
                <w:szCs w:val="16"/>
                <w:lang w:val="en-US"/>
              </w:rPr>
              <w:t>1 – 10</w:t>
            </w:r>
          </w:p>
        </w:tc>
        <w:tc>
          <w:tcPr>
            <w:tcW w:w="2098" w:type="dxa"/>
            <w:gridSpan w:val="2"/>
            <w:tcBorders>
              <w:top w:val="nil"/>
              <w:left w:val="nil"/>
              <w:right w:val="nil"/>
            </w:tcBorders>
            <w:shd w:val="clear" w:color="auto" w:fill="auto"/>
            <w:noWrap/>
            <w:vAlign w:val="center"/>
          </w:tcPr>
          <w:p w14:paraId="75697DAE" w14:textId="77777777" w:rsidR="00BC366F" w:rsidRPr="00BC0D6C" w:rsidRDefault="00BC366F" w:rsidP="00BC0D6C">
            <w:pPr>
              <w:spacing w:after="0" w:line="240" w:lineRule="auto"/>
              <w:jc w:val="center"/>
              <w:rPr>
                <w:rFonts w:cs="Times New Roman"/>
                <w:sz w:val="16"/>
                <w:szCs w:val="16"/>
                <w:lang w:val="en-US"/>
              </w:rPr>
            </w:pPr>
            <w:r w:rsidRPr="00BC0D6C">
              <w:rPr>
                <w:rFonts w:cs="Times New Roman"/>
                <w:sz w:val="16"/>
                <w:szCs w:val="16"/>
                <w:lang w:val="en-US"/>
              </w:rPr>
              <w:t>Assumption</w:t>
            </w:r>
          </w:p>
        </w:tc>
      </w:tr>
      <w:tr w:rsidR="00C91FC2" w:rsidRPr="00BC0D6C" w14:paraId="0152F7C4" w14:textId="77777777" w:rsidTr="003B3D28">
        <w:trPr>
          <w:trHeight w:val="300"/>
          <w:jc w:val="center"/>
        </w:trPr>
        <w:tc>
          <w:tcPr>
            <w:tcW w:w="4542" w:type="dxa"/>
            <w:tcBorders>
              <w:top w:val="nil"/>
              <w:left w:val="nil"/>
              <w:bottom w:val="nil"/>
              <w:right w:val="nil"/>
            </w:tcBorders>
            <w:shd w:val="clear" w:color="auto" w:fill="auto"/>
            <w:noWrap/>
            <w:vAlign w:val="center"/>
          </w:tcPr>
          <w:p w14:paraId="1CA21BE0" w14:textId="7455DE97" w:rsidR="00C91FC2" w:rsidRPr="00BC0D6C" w:rsidRDefault="00C91FC2" w:rsidP="00BC0D6C">
            <w:pPr>
              <w:spacing w:after="0" w:line="240" w:lineRule="auto"/>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lastRenderedPageBreak/>
              <w:t>Relative risk of reinfection after SVR per infected partner</w:t>
            </w:r>
          </w:p>
        </w:tc>
        <w:tc>
          <w:tcPr>
            <w:tcW w:w="1616" w:type="dxa"/>
            <w:tcBorders>
              <w:top w:val="nil"/>
              <w:left w:val="nil"/>
              <w:bottom w:val="nil"/>
              <w:right w:val="nil"/>
            </w:tcBorders>
            <w:shd w:val="clear" w:color="auto" w:fill="auto"/>
            <w:noWrap/>
            <w:vAlign w:val="center"/>
          </w:tcPr>
          <w:p w14:paraId="1214113B" w14:textId="4AB7481A" w:rsidR="00C91FC2" w:rsidRPr="00BC0D6C" w:rsidRDefault="00C91FC2" w:rsidP="00BC0D6C">
            <w:pPr>
              <w:spacing w:after="0" w:line="240" w:lineRule="auto"/>
              <w:jc w:val="right"/>
              <w:rPr>
                <w:rFonts w:eastAsia="Times New Roman" w:cs="Times New Roman"/>
                <w:color w:val="000000"/>
                <w:sz w:val="16"/>
                <w:szCs w:val="16"/>
                <w:lang w:val="en-US" w:eastAsia="fr-FR"/>
              </w:rPr>
            </w:pPr>
            <w:r w:rsidRPr="00BC0D6C">
              <w:rPr>
                <w:rFonts w:eastAsia="Times New Roman" w:cs="Times New Roman"/>
                <w:color w:val="000000"/>
                <w:sz w:val="16"/>
                <w:szCs w:val="16"/>
                <w:lang w:val="en-US" w:eastAsia="fr-FR"/>
              </w:rPr>
              <w:t>1</w:t>
            </w:r>
          </w:p>
        </w:tc>
        <w:tc>
          <w:tcPr>
            <w:tcW w:w="1930" w:type="dxa"/>
            <w:tcBorders>
              <w:top w:val="nil"/>
              <w:left w:val="nil"/>
              <w:right w:val="nil"/>
            </w:tcBorders>
            <w:shd w:val="clear" w:color="auto" w:fill="auto"/>
            <w:noWrap/>
            <w:vAlign w:val="center"/>
          </w:tcPr>
          <w:p w14:paraId="26E5C865" w14:textId="1D970EE0" w:rsidR="00C91FC2" w:rsidRPr="00BC0D6C" w:rsidRDefault="00C91FC2" w:rsidP="00BC0D6C">
            <w:pPr>
              <w:spacing w:after="0" w:line="240" w:lineRule="auto"/>
              <w:jc w:val="center"/>
              <w:rPr>
                <w:rFonts w:cs="Times New Roman"/>
                <w:sz w:val="16"/>
                <w:szCs w:val="16"/>
                <w:lang w:val="en-US"/>
              </w:rPr>
            </w:pPr>
            <w:r w:rsidRPr="00BC0D6C">
              <w:rPr>
                <w:rFonts w:cs="Times New Roman"/>
                <w:sz w:val="16"/>
                <w:szCs w:val="16"/>
                <w:lang w:val="en-US"/>
              </w:rPr>
              <w:t>1-10</w:t>
            </w:r>
          </w:p>
        </w:tc>
        <w:tc>
          <w:tcPr>
            <w:tcW w:w="2098" w:type="dxa"/>
            <w:gridSpan w:val="2"/>
            <w:tcBorders>
              <w:top w:val="nil"/>
              <w:left w:val="nil"/>
              <w:right w:val="nil"/>
            </w:tcBorders>
            <w:shd w:val="clear" w:color="auto" w:fill="auto"/>
            <w:noWrap/>
            <w:vAlign w:val="center"/>
          </w:tcPr>
          <w:p w14:paraId="58459ADD" w14:textId="15045E71" w:rsidR="00C91FC2" w:rsidRPr="00BC0D6C" w:rsidRDefault="00C91FC2" w:rsidP="00BC0D6C">
            <w:pPr>
              <w:spacing w:after="0" w:line="240" w:lineRule="auto"/>
              <w:jc w:val="center"/>
              <w:rPr>
                <w:rFonts w:cs="Times New Roman"/>
                <w:sz w:val="16"/>
                <w:szCs w:val="16"/>
                <w:lang w:val="en-US"/>
              </w:rPr>
            </w:pPr>
            <w:r w:rsidRPr="00BC0D6C">
              <w:rPr>
                <w:rFonts w:cs="Times New Roman"/>
                <w:sz w:val="16"/>
                <w:szCs w:val="16"/>
                <w:lang w:val="en-US"/>
              </w:rPr>
              <w:t>Assumption</w:t>
            </w:r>
          </w:p>
        </w:tc>
      </w:tr>
      <w:tr w:rsidR="00BC366F" w:rsidRPr="00BC0D6C" w14:paraId="0B71D155" w14:textId="77777777" w:rsidTr="003B3D28">
        <w:trPr>
          <w:trHeight w:val="300"/>
          <w:jc w:val="center"/>
        </w:trPr>
        <w:tc>
          <w:tcPr>
            <w:tcW w:w="4542" w:type="dxa"/>
            <w:tcBorders>
              <w:top w:val="nil"/>
              <w:left w:val="nil"/>
              <w:bottom w:val="nil"/>
              <w:right w:val="nil"/>
            </w:tcBorders>
            <w:shd w:val="clear" w:color="auto" w:fill="auto"/>
            <w:noWrap/>
            <w:vAlign w:val="center"/>
          </w:tcPr>
          <w:p w14:paraId="18EC43E1"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Time between chronic infection and diagnosis (current PWID/former PWID)</w:t>
            </w:r>
            <w:r w:rsidRPr="00BC0D6C">
              <w:rPr>
                <w:rFonts w:eastAsiaTheme="minorEastAsia" w:cs="Times New Roman"/>
                <w:sz w:val="16"/>
                <w:szCs w:val="16"/>
                <w:lang w:val="en-US" w:eastAsia="fr-FR"/>
              </w:rPr>
              <w:t xml:space="preserve"> (</w:t>
            </w:r>
            <m:oMath>
              <m:r>
                <w:rPr>
                  <w:rFonts w:ascii="Cambria Math" w:hAnsi="Cambria Math" w:cs="Times New Roman"/>
                  <w:sz w:val="16"/>
                  <w:szCs w:val="16"/>
                  <w:lang w:val="en-US" w:eastAsia="fr-FR"/>
                </w:rPr>
                <m:t>1/δ</m:t>
              </m:r>
            </m:oMath>
            <w:r w:rsidRPr="00BC0D6C">
              <w:rPr>
                <w:rFonts w:eastAsiaTheme="minorEastAsia" w:cs="Times New Roman"/>
                <w:sz w:val="16"/>
                <w:szCs w:val="16"/>
                <w:lang w:val="en-US" w:eastAsia="fr-FR"/>
              </w:rPr>
              <w:t>)</w:t>
            </w:r>
          </w:p>
        </w:tc>
        <w:tc>
          <w:tcPr>
            <w:tcW w:w="1616" w:type="dxa"/>
            <w:tcBorders>
              <w:top w:val="nil"/>
              <w:left w:val="nil"/>
              <w:bottom w:val="nil"/>
              <w:right w:val="nil"/>
            </w:tcBorders>
            <w:shd w:val="clear" w:color="auto" w:fill="auto"/>
            <w:noWrap/>
            <w:vAlign w:val="center"/>
          </w:tcPr>
          <w:p w14:paraId="3AF4C91C"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1.25/1.45 years</w:t>
            </w:r>
          </w:p>
        </w:tc>
        <w:tc>
          <w:tcPr>
            <w:tcW w:w="1930" w:type="dxa"/>
            <w:tcBorders>
              <w:top w:val="nil"/>
              <w:left w:val="nil"/>
              <w:bottom w:val="nil"/>
              <w:right w:val="nil"/>
            </w:tcBorders>
            <w:shd w:val="clear" w:color="auto" w:fill="auto"/>
            <w:noWrap/>
            <w:vAlign w:val="center"/>
          </w:tcPr>
          <w:p w14:paraId="5BD3FDC1" w14:textId="77777777" w:rsidR="00BC366F" w:rsidRPr="00BC0D6C" w:rsidRDefault="00BC366F" w:rsidP="00BC0D6C">
            <w:pPr>
              <w:spacing w:after="0" w:line="240" w:lineRule="auto"/>
              <w:jc w:val="center"/>
              <w:rPr>
                <w:rFonts w:cs="Times New Roman"/>
                <w:sz w:val="16"/>
                <w:szCs w:val="16"/>
                <w:lang w:val="en-US"/>
              </w:rPr>
            </w:pPr>
            <w:r w:rsidRPr="00BC0D6C">
              <w:rPr>
                <w:rFonts w:cs="Times New Roman"/>
                <w:sz w:val="16"/>
                <w:szCs w:val="16"/>
                <w:lang w:val="en-US"/>
              </w:rPr>
              <w:t>0.5 – 7.8</w:t>
            </w:r>
          </w:p>
        </w:tc>
        <w:tc>
          <w:tcPr>
            <w:tcW w:w="2098" w:type="dxa"/>
            <w:gridSpan w:val="2"/>
            <w:tcBorders>
              <w:top w:val="nil"/>
              <w:left w:val="nil"/>
              <w:bottom w:val="nil"/>
              <w:right w:val="nil"/>
            </w:tcBorders>
            <w:shd w:val="clear" w:color="auto" w:fill="auto"/>
            <w:noWrap/>
            <w:vAlign w:val="center"/>
          </w:tcPr>
          <w:p w14:paraId="6EBAB2FF" w14:textId="2A1A66A2" w:rsidR="00BC366F" w:rsidRPr="00BC0D6C" w:rsidRDefault="00BC366F" w:rsidP="00FB4592">
            <w:pPr>
              <w:spacing w:after="0" w:line="240" w:lineRule="auto"/>
              <w:jc w:val="center"/>
              <w:rPr>
                <w:rFonts w:cs="Times New Roman"/>
                <w:sz w:val="16"/>
                <w:szCs w:val="16"/>
                <w:lang w:val="en-US"/>
              </w:rPr>
            </w:pPr>
            <w:r w:rsidRPr="00BC0D6C">
              <w:rPr>
                <w:rFonts w:cs="Times New Roman"/>
                <w:sz w:val="16"/>
                <w:szCs w:val="16"/>
                <w:lang w:val="en-US"/>
              </w:rPr>
              <w:t xml:space="preserve">Scenario 2 -Value in UK </w:t>
            </w:r>
            <w:r w:rsidR="00E44231" w:rsidRPr="00BC0D6C">
              <w:rPr>
                <w:rFonts w:cs="Times New Roman"/>
                <w:sz w:val="16"/>
                <w:szCs w:val="16"/>
                <w:lang w:val="en-US"/>
              </w:rPr>
              <w:fldChar w:fldCharType="begin"/>
            </w:r>
            <w:r w:rsidR="00FB4592">
              <w:rPr>
                <w:rFonts w:cs="Times New Roman"/>
                <w:sz w:val="16"/>
                <w:szCs w:val="16"/>
                <w:lang w:val="en-US"/>
              </w:rPr>
              <w:instrText xml:space="preserve"> ADDIN EN.CITE &lt;EndNote&gt;&lt;Cite&gt;&lt;Author&gt;Martin&lt;/Author&gt;&lt;Year&gt;2013&lt;/Year&gt;&lt;RecNum&gt;32&lt;/RecNum&gt;&lt;DisplayText&gt;(32)&lt;/DisplayText&gt;&lt;record&gt;&lt;rec-number&gt;32&lt;/rec-number&gt;&lt;foreign-keys&gt;&lt;key app="EN" db-id="p052wz0atrr9paezrp95x9et5aa5x2dx99t0"&gt;32&lt;/key&gt;&lt;/foreign-keys&gt;&lt;ref-type name="Journal Article"&gt;17&lt;/ref-type&gt;&lt;contributors&gt;&lt;authors&gt;&lt;author&gt;Martin, N. K.&lt;/author&gt;&lt;author&gt;Hickman, M.&lt;/author&gt;&lt;author&gt;Miners, A.&lt;/author&gt;&lt;author&gt;Hutchinson, S. J.&lt;/author&gt;&lt;author&gt;Taylor, A.&lt;/author&gt;&lt;author&gt;Vickerman, P.&lt;/author&gt;&lt;/authors&gt;&lt;/contributors&gt;&lt;auth-address&gt;School of Social and Community Medicine, University of Bristol, Bristol, UK.&lt;/auth-address&gt;&lt;titles&gt;&lt;title&gt;Cost-effectiveness of HCV case-finding for people who inject drugs via dried blood spot testing in specialist addiction services and prisons&lt;/title&gt;&lt;secondary-title&gt;BMJ Open&lt;/secondary-title&gt;&lt;/titles&gt;&lt;periodical&gt;&lt;full-title&gt;BMJ Open&lt;/full-title&gt;&lt;/periodical&gt;&lt;volume&gt;3&lt;/volume&gt;&lt;number&gt;8&lt;/number&gt;&lt;edition&gt;2013/08/15&lt;/edition&gt;&lt;dates&gt;&lt;year&gt;2013&lt;/year&gt;&lt;/dates&gt;&lt;isbn&gt;2044-6055 (Electronic)&lt;/isbn&gt;&lt;accession-num&gt;23943776&lt;/accession-num&gt;&lt;urls&gt;&lt;related-urls&gt;&lt;url&gt;http://www.ncbi.nlm.nih.gov/pubmed/23943776&lt;/url&gt;&lt;/related-urls&gt;&lt;/urls&gt;&lt;custom2&gt;3752052&lt;/custom2&gt;&lt;electronic-resource-num&gt;10.1136/bmjopen-2013-003153&amp;#xD;e003153 [pii]&amp;#xD;bmjopen-2013-003153 [pii]&lt;/electronic-resource-num&gt;&lt;language&gt;eng&lt;/language&gt;&lt;/record&gt;&lt;/Cite&gt;&lt;/EndNote&gt;</w:instrText>
            </w:r>
            <w:r w:rsidR="00E44231" w:rsidRPr="00BC0D6C">
              <w:rPr>
                <w:rFonts w:cs="Times New Roman"/>
                <w:sz w:val="16"/>
                <w:szCs w:val="16"/>
                <w:lang w:val="en-US"/>
              </w:rPr>
              <w:fldChar w:fldCharType="separate"/>
            </w:r>
            <w:r w:rsidR="009934C8">
              <w:rPr>
                <w:rFonts w:cs="Times New Roman"/>
                <w:noProof/>
                <w:sz w:val="16"/>
                <w:szCs w:val="16"/>
                <w:lang w:val="en-US"/>
              </w:rPr>
              <w:t>(</w:t>
            </w:r>
            <w:hyperlink w:anchor="_ENREF_32" w:tooltip="Martin, 2013 #32" w:history="1">
              <w:r w:rsidR="00FB4592">
                <w:rPr>
                  <w:rFonts w:cs="Times New Roman"/>
                  <w:noProof/>
                  <w:sz w:val="16"/>
                  <w:szCs w:val="16"/>
                  <w:lang w:val="en-US"/>
                </w:rPr>
                <w:t>32</w:t>
              </w:r>
            </w:hyperlink>
            <w:r w:rsidR="009934C8">
              <w:rPr>
                <w:rFonts w:cs="Times New Roman"/>
                <w:noProof/>
                <w:sz w:val="16"/>
                <w:szCs w:val="16"/>
                <w:lang w:val="en-US"/>
              </w:rPr>
              <w:t>)</w:t>
            </w:r>
            <w:r w:rsidR="00E44231" w:rsidRPr="00BC0D6C">
              <w:rPr>
                <w:rFonts w:cs="Times New Roman"/>
                <w:sz w:val="16"/>
                <w:szCs w:val="16"/>
                <w:lang w:val="en-US"/>
              </w:rPr>
              <w:fldChar w:fldCharType="end"/>
            </w:r>
          </w:p>
        </w:tc>
      </w:tr>
      <w:tr w:rsidR="00BC366F" w:rsidRPr="00BC0D6C" w14:paraId="36FFC390" w14:textId="77777777" w:rsidTr="003B3D28">
        <w:trPr>
          <w:trHeight w:val="300"/>
          <w:jc w:val="center"/>
        </w:trPr>
        <w:tc>
          <w:tcPr>
            <w:tcW w:w="4542" w:type="dxa"/>
            <w:tcBorders>
              <w:top w:val="nil"/>
              <w:left w:val="nil"/>
              <w:bottom w:val="nil"/>
              <w:right w:val="nil"/>
            </w:tcBorders>
            <w:shd w:val="clear" w:color="auto" w:fill="auto"/>
            <w:noWrap/>
            <w:vAlign w:val="center"/>
          </w:tcPr>
          <w:p w14:paraId="2878648D" w14:textId="77777777" w:rsidR="00BC366F" w:rsidRPr="00BC0D6C" w:rsidRDefault="00BC366F" w:rsidP="00BC0D6C">
            <w:pPr>
              <w:spacing w:after="0" w:line="240" w:lineRule="auto"/>
              <w:rPr>
                <w:rFonts w:eastAsiaTheme="minorEastAsia" w:cs="Times New Roman"/>
                <w:sz w:val="16"/>
                <w:szCs w:val="16"/>
                <w:lang w:val="en-US"/>
              </w:rPr>
            </w:pPr>
            <w:r w:rsidRPr="00BC0D6C">
              <w:rPr>
                <w:rFonts w:cs="Times New Roman"/>
                <w:sz w:val="16"/>
                <w:szCs w:val="16"/>
                <w:lang w:val="en-US"/>
              </w:rPr>
              <w:t xml:space="preserve">Average time before linkage to care </w:t>
            </w:r>
            <w:r w:rsidRPr="00BC0D6C">
              <w:rPr>
                <w:rFonts w:eastAsiaTheme="minorEastAsia" w:cs="Times New Roman"/>
                <w:sz w:val="16"/>
                <w:szCs w:val="16"/>
                <w:lang w:val="en-US"/>
              </w:rPr>
              <w:t>(</w:t>
            </w:r>
            <m:oMath>
              <m:sSub>
                <m:sSubPr>
                  <m:ctrlPr>
                    <w:rPr>
                      <w:rFonts w:ascii="Cambria Math" w:hAnsi="Cambria Math" w:cs="Times New Roman"/>
                      <w:i/>
                      <w:sz w:val="16"/>
                      <w:szCs w:val="16"/>
                      <w:lang w:val="en-US"/>
                    </w:rPr>
                  </m:ctrlPr>
                </m:sSubPr>
                <m:e>
                  <m:r>
                    <w:rPr>
                      <w:rFonts w:ascii="Cambria Math" w:hAnsi="Cambria Math" w:cs="Times New Roman"/>
                      <w:sz w:val="16"/>
                      <w:szCs w:val="16"/>
                      <w:lang w:val="en-US"/>
                    </w:rPr>
                    <m:t>1/ϕ</m:t>
                  </m:r>
                </m:e>
                <m:sub>
                  <m:r>
                    <w:rPr>
                      <w:rFonts w:ascii="Cambria Math" w:hAnsi="Cambria Math" w:cs="Times New Roman"/>
                      <w:sz w:val="16"/>
                      <w:szCs w:val="16"/>
                      <w:vertAlign w:val="subscript"/>
                      <w:lang w:val="en-US"/>
                    </w:rPr>
                    <m:t>Link</m:t>
                  </m:r>
                </m:sub>
              </m:sSub>
            </m:oMath>
            <w:r w:rsidRPr="00BC0D6C">
              <w:rPr>
                <w:rFonts w:eastAsiaTheme="minorEastAsia" w:cs="Times New Roman"/>
                <w:sz w:val="16"/>
                <w:szCs w:val="16"/>
                <w:lang w:val="en-US"/>
              </w:rPr>
              <w:t>)</w:t>
            </w:r>
            <w:r w:rsidRPr="00BC0D6C">
              <w:rPr>
                <w:rFonts w:cs="Times New Roman"/>
                <w:sz w:val="16"/>
                <w:szCs w:val="16"/>
                <w:lang w:val="en-US"/>
              </w:rPr>
              <w:t xml:space="preserve">/ Loss to follow-up rate </w:t>
            </w:r>
            <w:r w:rsidRPr="00BC0D6C">
              <w:rPr>
                <w:rFonts w:eastAsiaTheme="minorEastAsia" w:cs="Times New Roman"/>
                <w:sz w:val="16"/>
                <w:szCs w:val="16"/>
                <w:lang w:val="en-US"/>
              </w:rPr>
              <w:t>(</w:t>
            </w:r>
            <m:oMath>
              <m:sSub>
                <m:sSubPr>
                  <m:ctrlPr>
                    <w:rPr>
                      <w:rFonts w:ascii="Cambria Math" w:hAnsi="Cambria Math" w:cs="Times New Roman"/>
                      <w:i/>
                      <w:sz w:val="16"/>
                      <w:szCs w:val="16"/>
                      <w:lang w:val="en-US"/>
                    </w:rPr>
                  </m:ctrlPr>
                </m:sSubPr>
                <m:e>
                  <m:r>
                    <w:rPr>
                      <w:rFonts w:ascii="Cambria Math" w:hAnsi="Cambria Math" w:cs="Times New Roman"/>
                      <w:sz w:val="16"/>
                      <w:szCs w:val="16"/>
                      <w:lang w:val="en-US"/>
                    </w:rPr>
                    <m:t>ϕ</m:t>
                  </m:r>
                </m:e>
                <m:sub>
                  <m:r>
                    <w:rPr>
                      <w:rFonts w:ascii="Cambria Math" w:hAnsi="Cambria Math" w:cs="Times New Roman"/>
                      <w:sz w:val="16"/>
                      <w:szCs w:val="16"/>
                      <w:vertAlign w:val="subscript"/>
                      <w:lang w:val="en-US"/>
                    </w:rPr>
                    <m:t>Lost</m:t>
                  </m:r>
                </m:sub>
              </m:sSub>
            </m:oMath>
            <w:r w:rsidRPr="00BC0D6C">
              <w:rPr>
                <w:rFonts w:eastAsiaTheme="minorEastAsia" w:cs="Times New Roman"/>
                <w:sz w:val="16"/>
                <w:szCs w:val="16"/>
                <w:lang w:val="en-US"/>
              </w:rPr>
              <w:t>)</w:t>
            </w:r>
          </w:p>
          <w:p w14:paraId="2DB63151" w14:textId="77777777" w:rsidR="00BC366F" w:rsidRPr="00BC0D6C" w:rsidRDefault="00BC366F" w:rsidP="00BC0D6C">
            <w:pPr>
              <w:spacing w:after="0" w:line="240" w:lineRule="auto"/>
              <w:rPr>
                <w:rFonts w:eastAsia="Times New Roman" w:cs="Times New Roman"/>
                <w:sz w:val="16"/>
                <w:szCs w:val="16"/>
                <w:lang w:val="en-US" w:eastAsia="fr-FR"/>
              </w:rPr>
            </w:pPr>
          </w:p>
        </w:tc>
        <w:tc>
          <w:tcPr>
            <w:tcW w:w="1616" w:type="dxa"/>
            <w:tcBorders>
              <w:top w:val="nil"/>
              <w:left w:val="nil"/>
              <w:bottom w:val="nil"/>
              <w:right w:val="nil"/>
            </w:tcBorders>
            <w:shd w:val="clear" w:color="auto" w:fill="auto"/>
            <w:noWrap/>
            <w:vAlign w:val="center"/>
          </w:tcPr>
          <w:p w14:paraId="418EBDD4"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2.6</w:t>
            </w:r>
            <w:r w:rsidRPr="00BC0D6C">
              <w:rPr>
                <w:rFonts w:eastAsia="Times New Roman" w:cs="Times New Roman"/>
                <w:color w:val="000000"/>
                <w:sz w:val="16"/>
                <w:szCs w:val="16"/>
                <w:lang w:val="en-US" w:eastAsia="fr-FR"/>
              </w:rPr>
              <w:t xml:space="preserve"> y</w:t>
            </w:r>
          </w:p>
          <w:p w14:paraId="1C1539D8"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 14%/year</w:t>
            </w:r>
          </w:p>
        </w:tc>
        <w:tc>
          <w:tcPr>
            <w:tcW w:w="1930" w:type="dxa"/>
            <w:tcBorders>
              <w:top w:val="nil"/>
              <w:left w:val="nil"/>
              <w:bottom w:val="nil"/>
              <w:right w:val="nil"/>
            </w:tcBorders>
            <w:shd w:val="clear" w:color="auto" w:fill="auto"/>
            <w:noWrap/>
            <w:vAlign w:val="center"/>
          </w:tcPr>
          <w:p w14:paraId="7558E669" w14:textId="77777777" w:rsidR="00BC366F" w:rsidRPr="00BC0D6C" w:rsidRDefault="00BC366F" w:rsidP="00BC0D6C">
            <w:pPr>
              <w:spacing w:after="0" w:line="240" w:lineRule="auto"/>
              <w:jc w:val="center"/>
              <w:rPr>
                <w:rFonts w:cs="Times New Roman"/>
                <w:sz w:val="16"/>
                <w:szCs w:val="16"/>
                <w:lang w:val="en-US"/>
              </w:rPr>
            </w:pPr>
            <w:r w:rsidRPr="00BC0D6C">
              <w:rPr>
                <w:rFonts w:cs="Times New Roman"/>
                <w:sz w:val="16"/>
                <w:szCs w:val="16"/>
                <w:lang w:val="en-US"/>
              </w:rPr>
              <w:t>0.5 - 4</w:t>
            </w:r>
          </w:p>
          <w:p w14:paraId="6E8C4D44" w14:textId="77777777" w:rsidR="00BC366F" w:rsidRPr="00BC0D6C" w:rsidRDefault="00BC366F" w:rsidP="00BC0D6C">
            <w:pPr>
              <w:spacing w:after="0" w:line="240" w:lineRule="auto"/>
              <w:jc w:val="center"/>
              <w:rPr>
                <w:rFonts w:cs="Times New Roman"/>
                <w:sz w:val="16"/>
                <w:szCs w:val="16"/>
                <w:lang w:val="en-US"/>
              </w:rPr>
            </w:pPr>
            <w:r w:rsidRPr="00BC0D6C">
              <w:rPr>
                <w:rFonts w:cs="Times New Roman"/>
                <w:sz w:val="16"/>
                <w:szCs w:val="16"/>
                <w:lang w:val="en-US"/>
              </w:rPr>
              <w:t xml:space="preserve">/ 5 – 20 </w:t>
            </w:r>
          </w:p>
        </w:tc>
        <w:tc>
          <w:tcPr>
            <w:tcW w:w="2098" w:type="dxa"/>
            <w:gridSpan w:val="2"/>
            <w:tcBorders>
              <w:top w:val="nil"/>
              <w:left w:val="nil"/>
              <w:bottom w:val="nil"/>
              <w:right w:val="nil"/>
            </w:tcBorders>
            <w:shd w:val="clear" w:color="auto" w:fill="auto"/>
            <w:noWrap/>
            <w:vAlign w:val="center"/>
          </w:tcPr>
          <w:p w14:paraId="177D24F7" w14:textId="77777777" w:rsidR="00BC366F" w:rsidRPr="00BC0D6C" w:rsidRDefault="00BC366F" w:rsidP="00BC0D6C">
            <w:pPr>
              <w:spacing w:after="0" w:line="240" w:lineRule="auto"/>
              <w:jc w:val="center"/>
              <w:rPr>
                <w:rFonts w:cs="Times New Roman"/>
                <w:sz w:val="16"/>
                <w:szCs w:val="16"/>
                <w:lang w:val="en-US"/>
              </w:rPr>
            </w:pPr>
            <w:r w:rsidRPr="00BC0D6C">
              <w:rPr>
                <w:rFonts w:eastAsia="Times New Roman" w:cs="Times New Roman"/>
                <w:color w:val="000000"/>
                <w:sz w:val="16"/>
                <w:szCs w:val="16"/>
                <w:lang w:val="en-US" w:eastAsia="fr-FR"/>
              </w:rPr>
              <w:t xml:space="preserve">Scenario 3 – </w:t>
            </w:r>
            <w:r w:rsidRPr="00BC0D6C">
              <w:rPr>
                <w:rFonts w:cs="Times New Roman"/>
                <w:sz w:val="16"/>
                <w:szCs w:val="16"/>
                <w:lang w:val="en-US"/>
              </w:rPr>
              <w:t>Assumption</w:t>
            </w:r>
          </w:p>
        </w:tc>
      </w:tr>
      <w:tr w:rsidR="00BC366F" w:rsidRPr="00BC0D6C" w14:paraId="7BE24D98" w14:textId="77777777" w:rsidTr="003B3D28">
        <w:trPr>
          <w:trHeight w:val="300"/>
          <w:jc w:val="center"/>
        </w:trPr>
        <w:tc>
          <w:tcPr>
            <w:tcW w:w="4542" w:type="dxa"/>
            <w:tcBorders>
              <w:top w:val="nil"/>
              <w:left w:val="nil"/>
              <w:right w:val="nil"/>
            </w:tcBorders>
            <w:shd w:val="clear" w:color="auto" w:fill="auto"/>
            <w:noWrap/>
            <w:vAlign w:val="center"/>
          </w:tcPr>
          <w:p w14:paraId="0CFE4F1F"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Current PWID mortality (Men/Women)</w:t>
            </w:r>
            <w:r w:rsidRPr="00BC0D6C">
              <w:rPr>
                <w:rFonts w:eastAsiaTheme="minorEastAsia" w:cs="Times New Roman"/>
                <w:sz w:val="16"/>
                <w:szCs w:val="16"/>
                <w:lang w:val="en-US" w:eastAsia="fr-FR"/>
              </w:rPr>
              <w:t xml:space="preserve"> (</w:t>
            </w:r>
            <m:oMath>
              <m:r>
                <w:rPr>
                  <w:rFonts w:ascii="Cambria Math" w:hAnsi="Cambria Math" w:cs="Times New Roman"/>
                  <w:sz w:val="16"/>
                  <w:szCs w:val="16"/>
                  <w:lang w:val="en-US" w:eastAsia="fr-FR"/>
                </w:rPr>
                <m:t>μ</m:t>
              </m:r>
            </m:oMath>
            <w:r w:rsidRPr="00BC0D6C">
              <w:rPr>
                <w:rFonts w:eastAsiaTheme="minorEastAsia" w:cs="Times New Roman"/>
                <w:sz w:val="16"/>
                <w:szCs w:val="16"/>
                <w:lang w:val="en-US" w:eastAsia="fr-FR"/>
              </w:rPr>
              <w:t>)</w:t>
            </w:r>
          </w:p>
        </w:tc>
        <w:tc>
          <w:tcPr>
            <w:tcW w:w="1616" w:type="dxa"/>
            <w:tcBorders>
              <w:top w:val="nil"/>
              <w:left w:val="nil"/>
              <w:right w:val="nil"/>
            </w:tcBorders>
            <w:shd w:val="clear" w:color="auto" w:fill="auto"/>
            <w:noWrap/>
            <w:vAlign w:val="center"/>
          </w:tcPr>
          <w:p w14:paraId="132E09A4"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0.0077</w:t>
            </w:r>
            <w:r w:rsidRPr="00BC0D6C">
              <w:rPr>
                <w:rFonts w:eastAsia="Times New Roman" w:cs="Times New Roman"/>
                <w:color w:val="000000"/>
                <w:sz w:val="16"/>
                <w:szCs w:val="16"/>
                <w:lang w:val="en-US" w:eastAsia="fr-FR"/>
              </w:rPr>
              <w:t xml:space="preserve"> y</w:t>
            </w:r>
            <w:r w:rsidRPr="00BC0D6C">
              <w:rPr>
                <w:rFonts w:eastAsia="Times New Roman" w:cs="Times New Roman"/>
                <w:color w:val="000000"/>
                <w:sz w:val="16"/>
                <w:szCs w:val="16"/>
                <w:vertAlign w:val="superscript"/>
                <w:lang w:val="en-US" w:eastAsia="fr-FR"/>
              </w:rPr>
              <w:t>-1/</w:t>
            </w:r>
          </w:p>
          <w:p w14:paraId="6834A6F3"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 0.0054</w:t>
            </w:r>
            <w:r w:rsidRPr="00BC0D6C">
              <w:rPr>
                <w:rFonts w:eastAsia="Times New Roman" w:cs="Times New Roman"/>
                <w:color w:val="000000"/>
                <w:sz w:val="16"/>
                <w:szCs w:val="16"/>
                <w:lang w:val="en-US" w:eastAsia="fr-FR"/>
              </w:rPr>
              <w:t xml:space="preserve"> y</w:t>
            </w:r>
            <w:r w:rsidRPr="00BC0D6C">
              <w:rPr>
                <w:rFonts w:eastAsia="Times New Roman" w:cs="Times New Roman"/>
                <w:color w:val="000000"/>
                <w:sz w:val="16"/>
                <w:szCs w:val="16"/>
                <w:vertAlign w:val="superscript"/>
                <w:lang w:val="en-US" w:eastAsia="fr-FR"/>
              </w:rPr>
              <w:t>-1</w:t>
            </w:r>
          </w:p>
        </w:tc>
        <w:tc>
          <w:tcPr>
            <w:tcW w:w="1930" w:type="dxa"/>
            <w:tcBorders>
              <w:top w:val="nil"/>
              <w:left w:val="nil"/>
              <w:right w:val="nil"/>
            </w:tcBorders>
            <w:shd w:val="clear" w:color="auto" w:fill="auto"/>
            <w:noWrap/>
            <w:vAlign w:val="center"/>
          </w:tcPr>
          <w:p w14:paraId="46F5B854" w14:textId="77777777" w:rsidR="00BC366F" w:rsidRPr="00BC0D6C" w:rsidRDefault="00BC366F" w:rsidP="00BC0D6C">
            <w:pPr>
              <w:spacing w:after="0" w:line="240" w:lineRule="auto"/>
              <w:jc w:val="center"/>
              <w:rPr>
                <w:rFonts w:cs="Times New Roman"/>
                <w:sz w:val="16"/>
                <w:szCs w:val="16"/>
                <w:lang w:val="en-US"/>
              </w:rPr>
            </w:pPr>
            <w:r w:rsidRPr="00BC0D6C">
              <w:rPr>
                <w:rFonts w:cs="Times New Roman"/>
                <w:sz w:val="16"/>
                <w:szCs w:val="16"/>
                <w:lang w:val="en-US"/>
              </w:rPr>
              <w:t>0.0058 - 0.0097</w:t>
            </w:r>
          </w:p>
          <w:p w14:paraId="5BAD589D" w14:textId="77777777" w:rsidR="00BC366F" w:rsidRPr="00BC0D6C" w:rsidRDefault="00BC366F" w:rsidP="00BC0D6C">
            <w:pPr>
              <w:spacing w:after="0" w:line="240" w:lineRule="auto"/>
              <w:jc w:val="center"/>
              <w:rPr>
                <w:rFonts w:cs="Times New Roman"/>
                <w:sz w:val="16"/>
                <w:szCs w:val="16"/>
                <w:lang w:val="en-US"/>
              </w:rPr>
            </w:pPr>
            <w:r w:rsidRPr="00BC0D6C">
              <w:rPr>
                <w:rFonts w:cs="Times New Roman"/>
                <w:sz w:val="16"/>
                <w:szCs w:val="16"/>
                <w:lang w:val="en-US"/>
              </w:rPr>
              <w:t>/ 0.0041 - 0.0068</w:t>
            </w:r>
          </w:p>
        </w:tc>
        <w:tc>
          <w:tcPr>
            <w:tcW w:w="2098" w:type="dxa"/>
            <w:gridSpan w:val="2"/>
            <w:tcBorders>
              <w:top w:val="nil"/>
              <w:left w:val="nil"/>
              <w:right w:val="nil"/>
            </w:tcBorders>
            <w:shd w:val="clear" w:color="auto" w:fill="auto"/>
            <w:noWrap/>
            <w:vAlign w:val="center"/>
          </w:tcPr>
          <w:p w14:paraId="242D60AB" w14:textId="77777777" w:rsidR="00BC366F" w:rsidRPr="00BC0D6C" w:rsidRDefault="00BC366F" w:rsidP="00BC0D6C">
            <w:pPr>
              <w:spacing w:after="0" w:line="240" w:lineRule="auto"/>
              <w:jc w:val="center"/>
              <w:rPr>
                <w:rFonts w:cs="Times New Roman"/>
                <w:sz w:val="16"/>
                <w:szCs w:val="16"/>
                <w:lang w:val="en-US"/>
              </w:rPr>
            </w:pPr>
            <w:r w:rsidRPr="00BC0D6C">
              <w:rPr>
                <w:rFonts w:cs="Times New Roman"/>
                <w:sz w:val="16"/>
                <w:szCs w:val="16"/>
                <w:lang w:val="en-US"/>
              </w:rPr>
              <w:t>Assumption</w:t>
            </w:r>
          </w:p>
        </w:tc>
      </w:tr>
      <w:tr w:rsidR="00BC366F" w:rsidRPr="00BC0D6C" w14:paraId="2590472F" w14:textId="77777777" w:rsidTr="003B3D28">
        <w:trPr>
          <w:trHeight w:val="300"/>
          <w:jc w:val="center"/>
        </w:trPr>
        <w:tc>
          <w:tcPr>
            <w:tcW w:w="4542" w:type="dxa"/>
            <w:tcBorders>
              <w:top w:val="nil"/>
              <w:left w:val="nil"/>
              <w:right w:val="nil"/>
            </w:tcBorders>
            <w:shd w:val="clear" w:color="auto" w:fill="auto"/>
            <w:noWrap/>
            <w:vAlign w:val="center"/>
          </w:tcPr>
          <w:p w14:paraId="33C7B961"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Former PWID mortality (Men/Women)</w:t>
            </w:r>
            <w:r w:rsidRPr="00BC0D6C">
              <w:rPr>
                <w:rFonts w:eastAsiaTheme="minorEastAsia" w:cs="Times New Roman"/>
                <w:sz w:val="16"/>
                <w:szCs w:val="16"/>
                <w:lang w:val="en-US" w:eastAsia="fr-FR"/>
              </w:rPr>
              <w:t xml:space="preserve"> (</w:t>
            </w:r>
            <m:oMath>
              <m:r>
                <w:rPr>
                  <w:rFonts w:ascii="Cambria Math" w:hAnsi="Cambria Math" w:cs="Times New Roman"/>
                  <w:sz w:val="16"/>
                  <w:szCs w:val="16"/>
                  <w:lang w:val="en-US" w:eastAsia="fr-FR"/>
                </w:rPr>
                <m:t>μ</m:t>
              </m:r>
            </m:oMath>
            <w:r w:rsidRPr="00BC0D6C">
              <w:rPr>
                <w:rFonts w:eastAsiaTheme="minorEastAsia" w:cs="Times New Roman"/>
                <w:sz w:val="16"/>
                <w:szCs w:val="16"/>
                <w:lang w:val="en-US" w:eastAsia="fr-FR"/>
              </w:rPr>
              <w:t>)</w:t>
            </w:r>
          </w:p>
        </w:tc>
        <w:tc>
          <w:tcPr>
            <w:tcW w:w="1616" w:type="dxa"/>
            <w:tcBorders>
              <w:top w:val="nil"/>
              <w:left w:val="nil"/>
              <w:right w:val="nil"/>
            </w:tcBorders>
            <w:shd w:val="clear" w:color="auto" w:fill="auto"/>
            <w:noWrap/>
            <w:vAlign w:val="center"/>
          </w:tcPr>
          <w:p w14:paraId="101F8D24"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0.0114</w:t>
            </w:r>
            <w:r w:rsidRPr="00BC0D6C">
              <w:rPr>
                <w:rFonts w:eastAsia="Times New Roman" w:cs="Times New Roman"/>
                <w:color w:val="000000"/>
                <w:sz w:val="16"/>
                <w:szCs w:val="16"/>
                <w:lang w:val="en-US" w:eastAsia="fr-FR"/>
              </w:rPr>
              <w:t xml:space="preserve"> y</w:t>
            </w:r>
            <w:r w:rsidRPr="00BC0D6C">
              <w:rPr>
                <w:rFonts w:eastAsia="Times New Roman" w:cs="Times New Roman"/>
                <w:color w:val="000000"/>
                <w:sz w:val="16"/>
                <w:szCs w:val="16"/>
                <w:vertAlign w:val="superscript"/>
                <w:lang w:val="en-US" w:eastAsia="fr-FR"/>
              </w:rPr>
              <w:t>-1</w:t>
            </w:r>
          </w:p>
          <w:p w14:paraId="25765BD2"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 0.0098</w:t>
            </w:r>
            <w:r w:rsidRPr="00BC0D6C">
              <w:rPr>
                <w:rFonts w:eastAsia="Times New Roman" w:cs="Times New Roman"/>
                <w:color w:val="000000"/>
                <w:sz w:val="16"/>
                <w:szCs w:val="16"/>
                <w:lang w:val="en-US" w:eastAsia="fr-FR"/>
              </w:rPr>
              <w:t xml:space="preserve"> y</w:t>
            </w:r>
            <w:r w:rsidRPr="00BC0D6C">
              <w:rPr>
                <w:rFonts w:eastAsia="Times New Roman" w:cs="Times New Roman"/>
                <w:color w:val="000000"/>
                <w:sz w:val="16"/>
                <w:szCs w:val="16"/>
                <w:vertAlign w:val="superscript"/>
                <w:lang w:val="en-US" w:eastAsia="fr-FR"/>
              </w:rPr>
              <w:t>-1</w:t>
            </w:r>
          </w:p>
        </w:tc>
        <w:tc>
          <w:tcPr>
            <w:tcW w:w="1930" w:type="dxa"/>
            <w:tcBorders>
              <w:top w:val="nil"/>
              <w:left w:val="nil"/>
              <w:right w:val="nil"/>
            </w:tcBorders>
            <w:shd w:val="clear" w:color="auto" w:fill="auto"/>
            <w:noWrap/>
            <w:vAlign w:val="center"/>
          </w:tcPr>
          <w:p w14:paraId="48AD548A" w14:textId="77777777" w:rsidR="00BC366F" w:rsidRPr="00BC0D6C" w:rsidRDefault="00BC366F" w:rsidP="00BC0D6C">
            <w:pPr>
              <w:spacing w:after="0" w:line="240" w:lineRule="auto"/>
              <w:jc w:val="center"/>
              <w:rPr>
                <w:rFonts w:cs="Times New Roman"/>
                <w:sz w:val="16"/>
                <w:szCs w:val="16"/>
                <w:lang w:val="en-US"/>
              </w:rPr>
            </w:pPr>
            <w:r w:rsidRPr="00BC0D6C">
              <w:rPr>
                <w:rFonts w:cs="Times New Roman"/>
                <w:sz w:val="16"/>
                <w:szCs w:val="16"/>
                <w:lang w:val="en-US"/>
              </w:rPr>
              <w:t>0.0086 - 0.0143</w:t>
            </w:r>
          </w:p>
          <w:p w14:paraId="3C911663" w14:textId="77777777" w:rsidR="00BC366F" w:rsidRPr="00BC0D6C" w:rsidRDefault="00BC366F" w:rsidP="00BC0D6C">
            <w:pPr>
              <w:spacing w:after="0" w:line="240" w:lineRule="auto"/>
              <w:jc w:val="center"/>
              <w:rPr>
                <w:rFonts w:cs="Times New Roman"/>
                <w:sz w:val="16"/>
                <w:szCs w:val="16"/>
                <w:lang w:val="en-US"/>
              </w:rPr>
            </w:pPr>
            <w:r w:rsidRPr="00BC0D6C">
              <w:rPr>
                <w:rFonts w:cs="Times New Roman"/>
                <w:sz w:val="16"/>
                <w:szCs w:val="16"/>
                <w:lang w:val="en-US"/>
              </w:rPr>
              <w:t>/ 0.0074 - 0.0123</w:t>
            </w:r>
          </w:p>
        </w:tc>
        <w:tc>
          <w:tcPr>
            <w:tcW w:w="2098" w:type="dxa"/>
            <w:gridSpan w:val="2"/>
            <w:tcBorders>
              <w:top w:val="nil"/>
              <w:left w:val="nil"/>
              <w:right w:val="nil"/>
            </w:tcBorders>
            <w:shd w:val="clear" w:color="auto" w:fill="auto"/>
            <w:noWrap/>
            <w:vAlign w:val="center"/>
          </w:tcPr>
          <w:p w14:paraId="2514AF28" w14:textId="77777777" w:rsidR="00BC366F" w:rsidRPr="00BC0D6C" w:rsidRDefault="00BC366F" w:rsidP="00BC0D6C">
            <w:pPr>
              <w:spacing w:after="0" w:line="240" w:lineRule="auto"/>
              <w:jc w:val="center"/>
              <w:rPr>
                <w:rFonts w:cs="Times New Roman"/>
                <w:sz w:val="16"/>
                <w:szCs w:val="16"/>
                <w:lang w:val="en-US"/>
              </w:rPr>
            </w:pPr>
            <w:r w:rsidRPr="00BC0D6C">
              <w:rPr>
                <w:rFonts w:cs="Times New Roman"/>
                <w:sz w:val="16"/>
                <w:szCs w:val="16"/>
                <w:lang w:val="en-US"/>
              </w:rPr>
              <w:t>Assumption</w:t>
            </w:r>
          </w:p>
        </w:tc>
      </w:tr>
      <w:tr w:rsidR="00BC366F" w:rsidRPr="00BC0D6C" w14:paraId="338AE425" w14:textId="77777777" w:rsidTr="003B3D28">
        <w:trPr>
          <w:trHeight w:val="300"/>
          <w:jc w:val="center"/>
        </w:trPr>
        <w:tc>
          <w:tcPr>
            <w:tcW w:w="4542" w:type="dxa"/>
            <w:tcBorders>
              <w:top w:val="nil"/>
              <w:left w:val="nil"/>
              <w:bottom w:val="nil"/>
              <w:right w:val="nil"/>
            </w:tcBorders>
            <w:shd w:val="clear" w:color="auto" w:fill="auto"/>
            <w:noWrap/>
            <w:vAlign w:val="center"/>
          </w:tcPr>
          <w:p w14:paraId="2B078BA6"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 xml:space="preserve">Average duration of injecting career </w:t>
            </w:r>
            <w:r w:rsidRPr="00BC0D6C">
              <w:rPr>
                <w:rFonts w:eastAsiaTheme="minorEastAsia" w:cs="Times New Roman"/>
                <w:sz w:val="16"/>
                <w:szCs w:val="16"/>
                <w:lang w:val="en-US" w:eastAsia="fr-FR"/>
              </w:rPr>
              <w:t>(</w:t>
            </w:r>
            <m:oMath>
              <m:r>
                <w:rPr>
                  <w:rFonts w:ascii="Cambria Math" w:hAnsi="Cambria Math" w:cs="Times New Roman"/>
                  <w:sz w:val="16"/>
                  <w:szCs w:val="16"/>
                  <w:lang w:val="en-US" w:eastAsia="fr-FR"/>
                </w:rPr>
                <m:t>1/θ</m:t>
              </m:r>
            </m:oMath>
            <w:r w:rsidRPr="00BC0D6C">
              <w:rPr>
                <w:rFonts w:eastAsiaTheme="minorEastAsia" w:cs="Times New Roman"/>
                <w:sz w:val="16"/>
                <w:szCs w:val="16"/>
                <w:lang w:val="en-US" w:eastAsia="fr-FR"/>
              </w:rPr>
              <w:t>)</w:t>
            </w:r>
          </w:p>
        </w:tc>
        <w:tc>
          <w:tcPr>
            <w:tcW w:w="1616" w:type="dxa"/>
            <w:tcBorders>
              <w:top w:val="nil"/>
              <w:left w:val="nil"/>
              <w:bottom w:val="nil"/>
              <w:right w:val="nil"/>
            </w:tcBorders>
            <w:shd w:val="clear" w:color="auto" w:fill="auto"/>
            <w:noWrap/>
            <w:vAlign w:val="center"/>
          </w:tcPr>
          <w:p w14:paraId="5B853446"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13.9 years</w:t>
            </w:r>
          </w:p>
        </w:tc>
        <w:tc>
          <w:tcPr>
            <w:tcW w:w="1930" w:type="dxa"/>
            <w:tcBorders>
              <w:top w:val="nil"/>
              <w:left w:val="nil"/>
              <w:bottom w:val="nil"/>
              <w:right w:val="nil"/>
            </w:tcBorders>
            <w:shd w:val="clear" w:color="auto" w:fill="auto"/>
            <w:noWrap/>
            <w:vAlign w:val="center"/>
          </w:tcPr>
          <w:p w14:paraId="20333A86" w14:textId="77777777" w:rsidR="00BC366F" w:rsidRPr="00BC0D6C" w:rsidRDefault="00BC366F" w:rsidP="00BC0D6C">
            <w:pPr>
              <w:spacing w:after="0" w:line="240" w:lineRule="auto"/>
              <w:jc w:val="center"/>
              <w:rPr>
                <w:rFonts w:cs="Times New Roman"/>
                <w:sz w:val="16"/>
                <w:szCs w:val="16"/>
                <w:lang w:val="en-US"/>
              </w:rPr>
            </w:pPr>
            <w:r w:rsidRPr="00BC0D6C">
              <w:rPr>
                <w:rFonts w:cs="Times New Roman"/>
                <w:sz w:val="16"/>
                <w:szCs w:val="16"/>
                <w:lang w:val="en-US"/>
              </w:rPr>
              <w:t xml:space="preserve">9.5 – 17 </w:t>
            </w:r>
          </w:p>
        </w:tc>
        <w:tc>
          <w:tcPr>
            <w:tcW w:w="2098" w:type="dxa"/>
            <w:gridSpan w:val="2"/>
            <w:tcBorders>
              <w:top w:val="nil"/>
              <w:left w:val="nil"/>
              <w:bottom w:val="nil"/>
              <w:right w:val="nil"/>
            </w:tcBorders>
            <w:shd w:val="clear" w:color="auto" w:fill="auto"/>
            <w:noWrap/>
            <w:vAlign w:val="center"/>
          </w:tcPr>
          <w:p w14:paraId="6858D908" w14:textId="672A213A" w:rsidR="00BC366F" w:rsidRPr="00BC0D6C" w:rsidRDefault="00BC366F" w:rsidP="00FB4592">
            <w:pPr>
              <w:spacing w:after="0" w:line="240" w:lineRule="auto"/>
              <w:jc w:val="center"/>
              <w:rPr>
                <w:rFonts w:cs="Times New Roman"/>
                <w:sz w:val="16"/>
                <w:szCs w:val="16"/>
                <w:lang w:val="en-US"/>
              </w:rPr>
            </w:pPr>
            <w:r w:rsidRPr="00BC0D6C">
              <w:rPr>
                <w:rFonts w:cs="Times New Roman"/>
                <w:sz w:val="16"/>
                <w:szCs w:val="16"/>
                <w:lang w:val="en-US"/>
              </w:rPr>
              <w:fldChar w:fldCharType="begin">
                <w:fldData xml:space="preserve">PEVuZE5vdGU+PENpdGU+PEF1dGhvcj5GYXppdG88L0F1dGhvcj48WWVhcj4yMDEyPC9ZZWFyPjxS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</w:fldData>
              </w:fldChar>
            </w:r>
            <w:r w:rsidR="00FB4592">
              <w:rPr>
                <w:rFonts w:cs="Times New Roman"/>
                <w:sz w:val="16"/>
                <w:szCs w:val="16"/>
                <w:lang w:val="en-US"/>
              </w:rPr>
              <w:instrText xml:space="preserve"> ADDIN EN.CITE </w:instrText>
            </w:r>
            <w:r w:rsidR="00FB4592">
              <w:rPr>
                <w:rFonts w:cs="Times New Roman"/>
                <w:sz w:val="16"/>
                <w:szCs w:val="16"/>
                <w:lang w:val="en-US"/>
              </w:rPr>
              <w:fldChar w:fldCharType="begin">
                <w:fldData xml:space="preserve">PEVuZE5vdGU+PENpdGU+PEF1dGhvcj5GYXppdG88L0F1dGhvcj48WWVhcj4yMDEyPC9ZZWFyPjxS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</w:fldData>
              </w:fldChar>
            </w:r>
            <w:r w:rsidR="00FB4592">
              <w:rPr>
                <w:rFonts w:cs="Times New Roman"/>
                <w:sz w:val="16"/>
                <w:szCs w:val="16"/>
                <w:lang w:val="en-US"/>
              </w:rPr>
              <w:instrText xml:space="preserve"> ADDIN EN.CITE.DATA </w:instrText>
            </w:r>
            <w:r w:rsidR="00FB4592">
              <w:rPr>
                <w:rFonts w:cs="Times New Roman"/>
                <w:sz w:val="16"/>
                <w:szCs w:val="16"/>
                <w:lang w:val="en-US"/>
              </w:rPr>
            </w:r>
            <w:r w:rsidR="00FB4592">
              <w:rPr>
                <w:rFonts w:cs="Times New Roman"/>
                <w:sz w:val="16"/>
                <w:szCs w:val="16"/>
                <w:lang w:val="en-US"/>
              </w:rPr>
              <w:fldChar w:fldCharType="end"/>
            </w:r>
            <w:r w:rsidRPr="00BC0D6C">
              <w:rPr>
                <w:rFonts w:cs="Times New Roman"/>
                <w:sz w:val="16"/>
                <w:szCs w:val="16"/>
                <w:lang w:val="en-US"/>
              </w:rPr>
            </w:r>
            <w:r w:rsidRPr="00BC0D6C">
              <w:rPr>
                <w:rFonts w:cs="Times New Roman"/>
                <w:sz w:val="16"/>
                <w:szCs w:val="16"/>
                <w:lang w:val="en-US"/>
              </w:rPr>
              <w:fldChar w:fldCharType="separate"/>
            </w:r>
            <w:r w:rsidR="009934C8">
              <w:rPr>
                <w:rFonts w:cs="Times New Roman"/>
                <w:noProof/>
                <w:sz w:val="16"/>
                <w:szCs w:val="16"/>
                <w:lang w:val="en-US"/>
              </w:rPr>
              <w:t>(</w:t>
            </w:r>
            <w:hyperlink w:anchor="_ENREF_17" w:tooltip="Fazito, 2012 #17" w:history="1">
              <w:r w:rsidR="00FB4592">
                <w:rPr>
                  <w:rFonts w:cs="Times New Roman"/>
                  <w:noProof/>
                  <w:sz w:val="16"/>
                  <w:szCs w:val="16"/>
                  <w:lang w:val="en-US"/>
                </w:rPr>
                <w:t>17</w:t>
              </w:r>
            </w:hyperlink>
            <w:r w:rsidR="009934C8">
              <w:rPr>
                <w:rFonts w:cs="Times New Roman"/>
                <w:noProof/>
                <w:sz w:val="16"/>
                <w:szCs w:val="16"/>
                <w:lang w:val="en-US"/>
              </w:rPr>
              <w:t xml:space="preserve">, </w:t>
            </w:r>
            <w:hyperlink w:anchor="_ENREF_18" w:tooltip="Copeland, 2004 #18" w:history="1">
              <w:r w:rsidR="00FB4592">
                <w:rPr>
                  <w:rFonts w:cs="Times New Roman"/>
                  <w:noProof/>
                  <w:sz w:val="16"/>
                  <w:szCs w:val="16"/>
                  <w:lang w:val="en-US"/>
                </w:rPr>
                <w:t>18</w:t>
              </w:r>
            </w:hyperlink>
            <w:r w:rsidR="009934C8">
              <w:rPr>
                <w:rFonts w:cs="Times New Roman"/>
                <w:noProof/>
                <w:sz w:val="16"/>
                <w:szCs w:val="16"/>
                <w:lang w:val="en-US"/>
              </w:rPr>
              <w:t>)</w:t>
            </w:r>
            <w:r w:rsidRPr="00BC0D6C">
              <w:rPr>
                <w:rFonts w:cs="Times New Roman"/>
                <w:sz w:val="16"/>
                <w:szCs w:val="16"/>
                <w:lang w:val="en-US"/>
              </w:rPr>
              <w:fldChar w:fldCharType="end"/>
            </w:r>
          </w:p>
        </w:tc>
      </w:tr>
      <w:tr w:rsidR="00BC366F" w:rsidRPr="00BC0D6C" w14:paraId="6DED990A" w14:textId="77777777" w:rsidTr="003B3D28">
        <w:trPr>
          <w:trHeight w:val="300"/>
          <w:jc w:val="center"/>
        </w:trPr>
        <w:tc>
          <w:tcPr>
            <w:tcW w:w="4542" w:type="dxa"/>
            <w:tcBorders>
              <w:top w:val="nil"/>
              <w:left w:val="nil"/>
              <w:bottom w:val="nil"/>
              <w:right w:val="nil"/>
            </w:tcBorders>
            <w:shd w:val="clear" w:color="auto" w:fill="auto"/>
            <w:noWrap/>
            <w:vAlign w:val="center"/>
          </w:tcPr>
          <w:p w14:paraId="725F29EB"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Transition rate F0/F1</w:t>
            </w:r>
            <w:r w:rsidRPr="00BC0D6C">
              <w:rPr>
                <w:rFonts w:cs="Times New Roman"/>
                <w:sz w:val="16"/>
                <w:szCs w:val="16"/>
                <w:lang w:val="en-US"/>
              </w:rPr>
              <w:sym w:font="Symbol" w:char="00AE"/>
            </w:r>
            <w:r w:rsidRPr="00BC0D6C">
              <w:rPr>
                <w:rFonts w:cs="Times New Roman"/>
                <w:sz w:val="16"/>
                <w:szCs w:val="16"/>
                <w:lang w:val="en-US"/>
              </w:rPr>
              <w:t xml:space="preserve"> F2/F3 </w:t>
            </w:r>
            <w:r w:rsidRPr="00BC0D6C">
              <w:rPr>
                <w:rFonts w:eastAsiaTheme="minorEastAsia" w:cs="Times New Roman"/>
                <w:sz w:val="16"/>
                <w:szCs w:val="16"/>
                <w:lang w:val="en-US"/>
              </w:rPr>
              <w:t>(</w:t>
            </w:r>
            <m:oMath>
              <m:sSub>
                <m:sSubPr>
                  <m:ctrlPr>
                    <w:rPr>
                      <w:rFonts w:ascii="Cambria Math" w:hAnsi="Cambria Math" w:cs="Times New Roman"/>
                      <w:i/>
                      <w:sz w:val="16"/>
                      <w:szCs w:val="16"/>
                      <w:lang w:val="en-US"/>
                    </w:rPr>
                  </m:ctrlPr>
                </m:sSubPr>
                <m:e>
                  <m:r>
                    <w:rPr>
                      <w:rFonts w:ascii="Cambria Math" w:hAnsi="Cambria Math" w:cs="Times New Roman"/>
                      <w:sz w:val="16"/>
                      <w:szCs w:val="16"/>
                      <w:lang w:val="en-US"/>
                    </w:rPr>
                    <m:t>λ</m:t>
                  </m:r>
                  <m:r>
                    <w:rPr>
                      <w:rFonts w:ascii="Cambria Math" w:hAnsi="Cambria Math" w:cs="Times New Roman"/>
                      <w:sz w:val="16"/>
                      <w:szCs w:val="16"/>
                      <w:vertAlign w:val="subscript"/>
                      <w:lang w:val="en-US"/>
                    </w:rPr>
                    <m:t xml:space="preserve"> </m:t>
                  </m:r>
                </m:e>
                <m:sub>
                  <m:r>
                    <w:rPr>
                      <w:rFonts w:ascii="Cambria Math" w:hAnsi="Cambria Math" w:cs="Times New Roman"/>
                      <w:sz w:val="16"/>
                      <w:szCs w:val="16"/>
                      <w:vertAlign w:val="subscript"/>
                      <w:lang w:val="en-US"/>
                    </w:rPr>
                    <m:t>2/3</m:t>
                  </m:r>
                </m:sub>
              </m:sSub>
            </m:oMath>
            <w:r w:rsidRPr="00BC0D6C">
              <w:rPr>
                <w:rFonts w:eastAsia="Calibri" w:cs="Times New Roman"/>
                <w:sz w:val="16"/>
                <w:szCs w:val="16"/>
                <w:lang w:val="en-US"/>
              </w:rPr>
              <w:t>)</w:t>
            </w:r>
            <w:r w:rsidRPr="00BC0D6C">
              <w:rPr>
                <w:rFonts w:cs="Times New Roman"/>
                <w:sz w:val="16"/>
                <w:szCs w:val="16"/>
                <w:lang w:val="en-US"/>
              </w:rPr>
              <w:t xml:space="preserve"> </w:t>
            </w:r>
          </w:p>
        </w:tc>
        <w:tc>
          <w:tcPr>
            <w:tcW w:w="1616" w:type="dxa"/>
            <w:tcBorders>
              <w:top w:val="nil"/>
              <w:left w:val="nil"/>
              <w:bottom w:val="nil"/>
              <w:right w:val="nil"/>
            </w:tcBorders>
            <w:shd w:val="clear" w:color="auto" w:fill="auto"/>
            <w:noWrap/>
            <w:vAlign w:val="center"/>
          </w:tcPr>
          <w:p w14:paraId="47D80B57"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0.052</w:t>
            </w:r>
            <w:r w:rsidRPr="00BC0D6C">
              <w:rPr>
                <w:rFonts w:eastAsia="Times New Roman" w:cs="Times New Roman"/>
                <w:color w:val="000000"/>
                <w:sz w:val="16"/>
                <w:szCs w:val="16"/>
                <w:lang w:val="en-US" w:eastAsia="fr-FR"/>
              </w:rPr>
              <w:t xml:space="preserve"> y</w:t>
            </w:r>
            <w:r w:rsidRPr="00BC0D6C">
              <w:rPr>
                <w:rFonts w:eastAsia="Times New Roman" w:cs="Times New Roman"/>
                <w:color w:val="000000"/>
                <w:sz w:val="16"/>
                <w:szCs w:val="16"/>
                <w:vertAlign w:val="superscript"/>
                <w:lang w:val="en-US" w:eastAsia="fr-FR"/>
              </w:rPr>
              <w:t>-1</w:t>
            </w:r>
          </w:p>
        </w:tc>
        <w:tc>
          <w:tcPr>
            <w:tcW w:w="1930" w:type="dxa"/>
            <w:tcBorders>
              <w:top w:val="nil"/>
              <w:left w:val="nil"/>
              <w:bottom w:val="nil"/>
              <w:right w:val="nil"/>
            </w:tcBorders>
            <w:shd w:val="clear" w:color="auto" w:fill="auto"/>
            <w:noWrap/>
            <w:vAlign w:val="center"/>
          </w:tcPr>
          <w:p w14:paraId="4637E2E5" w14:textId="77777777" w:rsidR="00BC366F" w:rsidRPr="00BC0D6C" w:rsidRDefault="00BC366F" w:rsidP="00BC0D6C">
            <w:pPr>
              <w:spacing w:after="0" w:line="240" w:lineRule="auto"/>
              <w:jc w:val="center"/>
              <w:rPr>
                <w:rFonts w:cs="Times New Roman"/>
                <w:sz w:val="16"/>
                <w:szCs w:val="16"/>
                <w:lang w:val="en-US"/>
              </w:rPr>
            </w:pPr>
            <w:r w:rsidRPr="00BC0D6C">
              <w:rPr>
                <w:rFonts w:cs="Times New Roman"/>
                <w:sz w:val="16"/>
                <w:szCs w:val="16"/>
                <w:lang w:val="en-US"/>
              </w:rPr>
              <w:t>0.031 - 0.074</w:t>
            </w:r>
          </w:p>
        </w:tc>
        <w:tc>
          <w:tcPr>
            <w:tcW w:w="266" w:type="dxa"/>
            <w:vMerge w:val="restart"/>
            <w:tcBorders>
              <w:top w:val="nil"/>
              <w:left w:val="nil"/>
              <w:right w:val="nil"/>
            </w:tcBorders>
            <w:shd w:val="clear" w:color="auto" w:fill="auto"/>
            <w:noWrap/>
            <w:vAlign w:val="center"/>
          </w:tcPr>
          <w:p w14:paraId="6908404F" w14:textId="77777777" w:rsidR="00BC366F" w:rsidRPr="00BC0D6C" w:rsidRDefault="00477E1F" w:rsidP="00BC0D6C">
            <w:pPr>
              <w:spacing w:after="0" w:line="240" w:lineRule="auto"/>
              <w:jc w:val="center"/>
              <w:rPr>
                <w:rFonts w:cs="Times New Roman"/>
                <w:sz w:val="16"/>
                <w:szCs w:val="16"/>
                <w:lang w:val="en-US"/>
              </w:rPr>
            </w:pPr>
            <m:oMathPara>
              <m:oMath>
                <m:d>
                  <m:dPr>
                    <m:begChr m:val=""/>
                    <m:endChr m:val="}"/>
                    <m:ctrlPr>
                      <w:rPr>
                        <w:rFonts w:ascii="Cambria Math" w:eastAsia="Times New Roman" w:hAnsi="Cambria Math" w:cs="Times New Roman"/>
                        <w:i/>
                        <w:sz w:val="16"/>
                        <w:szCs w:val="16"/>
                        <w:lang w:val="en-US" w:eastAsia="fr-FR"/>
                      </w:rPr>
                    </m:ctrlPr>
                  </m:dPr>
                  <m:e>
                    <m:eqArr>
                      <m:eqArrPr>
                        <m:ctrlPr>
                          <w:rPr>
                            <w:rFonts w:ascii="Cambria Math" w:eastAsia="Times New Roman" w:hAnsi="Cambria Math" w:cs="Times New Roman"/>
                            <w:i/>
                            <w:sz w:val="16"/>
                            <w:szCs w:val="16"/>
                            <w:lang w:val="en-US" w:eastAsia="fr-FR"/>
                          </w:rPr>
                        </m:ctrlPr>
                      </m:eqArrPr>
                      <m:e/>
                      <m:e>
                        <m:ctrlPr>
                          <w:rPr>
                            <w:rFonts w:ascii="Cambria Math" w:eastAsia="Cambria Math" w:hAnsi="Cambria Math" w:cs="Times New Roman"/>
                            <w:i/>
                            <w:sz w:val="16"/>
                            <w:szCs w:val="16"/>
                            <w:lang w:val="en-US"/>
                          </w:rPr>
                        </m:ctrlPr>
                      </m:e>
                      <m:e/>
                    </m:eqArr>
                  </m:e>
                </m:d>
              </m:oMath>
            </m:oMathPara>
          </w:p>
        </w:tc>
        <w:tc>
          <w:tcPr>
            <w:tcW w:w="1832" w:type="dxa"/>
            <w:vMerge w:val="restart"/>
            <w:tcBorders>
              <w:top w:val="nil"/>
              <w:left w:val="nil"/>
              <w:right w:val="nil"/>
            </w:tcBorders>
            <w:shd w:val="clear" w:color="auto" w:fill="auto"/>
            <w:vAlign w:val="center"/>
          </w:tcPr>
          <w:p w14:paraId="7C97FDB9" w14:textId="2F9C054B" w:rsidR="00BC366F" w:rsidRPr="00BC0D6C" w:rsidRDefault="00E44231" w:rsidP="00FB4592">
            <w:pPr>
              <w:spacing w:after="0" w:line="240" w:lineRule="auto"/>
              <w:jc w:val="center"/>
              <w:rPr>
                <w:rFonts w:cs="Times New Roman"/>
                <w:sz w:val="16"/>
                <w:szCs w:val="16"/>
                <w:lang w:val="en-US"/>
              </w:rPr>
            </w:pPr>
            <w:r w:rsidRPr="00BC0D6C">
              <w:rPr>
                <w:rFonts w:cs="Times New Roman"/>
                <w:sz w:val="16"/>
                <w:szCs w:val="16"/>
                <w:lang w:val="en-US"/>
              </w:rPr>
              <w:fldChar w:fldCharType="begin"/>
            </w:r>
            <w:r w:rsidR="00FB4592">
              <w:rPr>
                <w:rFonts w:cs="Times New Roman"/>
                <w:sz w:val="16"/>
                <w:szCs w:val="16"/>
                <w:lang w:val="en-US"/>
              </w:rPr>
              <w:instrText xml:space="preserve"> ADDIN EN.CITE &lt;EndNote&gt;&lt;Cite&gt;&lt;Author&gt;Thein&lt;/Author&gt;&lt;Year&gt;2008&lt;/Year&gt;&lt;RecNum&gt;22&lt;/RecNum&gt;&lt;DisplayText&gt;(22)&lt;/DisplayText&gt;&lt;record&gt;&lt;rec-number&gt;22&lt;/rec-number&gt;&lt;foreign-keys&gt;&lt;key app="EN" db-id="p052wz0atrr9paezrp95x9et5aa5x2dx99t0"&gt;22&lt;/key&gt;&lt;/foreign-keys&gt;&lt;ref-type name="Journal Article"&gt;17&lt;/ref-type&gt;&lt;contributors&gt;&lt;authors&gt;&lt;author&gt;Thein, H. H.&lt;/author&gt;&lt;author&gt;Yi, Q.&lt;/author&gt;&lt;author&gt;Dore, G. J.&lt;/author&gt;&lt;author&gt;Krahn, M. D.&lt;/author&gt;&lt;/authors&gt;&lt;/contributors&gt;&lt;auth-address&gt;University Health Network, Division of Clinical Decision-Making and Health Care Research, Toronto, Ontario, Canada. rthein@uhnres.utoronto.ca&lt;/auth-address&gt;&lt;titles&gt;&lt;title&gt;Estimation of stage-specific fibrosis progression rates in chronic hepatitis C virus infection: a meta-analysis and meta-regression&lt;/title&gt;&lt;secondary-title&gt;Hepatology&lt;/secondary-title&gt;&lt;/titles&gt;&lt;periodical&gt;&lt;full-title&gt;Hepatology&lt;/full-title&gt;&lt;/periodical&gt;&lt;pages&gt;418-31&lt;/pages&gt;&lt;volume&gt;48&lt;/volume&gt;&lt;number&gt;2&lt;/number&gt;&lt;edition&gt;2008/06/20&lt;/edition&gt;&lt;keywords&gt;&lt;keyword&gt;Adult&lt;/keyword&gt;&lt;keyword&gt;Disease Progression&lt;/keyword&gt;&lt;keyword&gt;Female&lt;/keyword&gt;&lt;keyword&gt;Hepatitis C, Chronic/*complications&lt;/keyword&gt;&lt;keyword&gt;Humans&lt;/keyword&gt;&lt;keyword&gt;Likelihood Functions&lt;/keyword&gt;&lt;keyword&gt;Liver Cirrhosis/epidemiology/*pathology/*virology&lt;/keyword&gt;&lt;keyword&gt;Male&lt;/keyword&gt;&lt;keyword&gt;Markov Chains&lt;/keyword&gt;&lt;keyword&gt;Prevalence&lt;/keyword&gt;&lt;/keywords&gt;&lt;dates&gt;&lt;year&gt;2008&lt;/year&gt;&lt;pub-dates&gt;&lt;date&gt;Aug&lt;/date&gt;&lt;/pub-dates&gt;&lt;/dates&gt;&lt;isbn&gt;1527-3350 (Electronic)&amp;#xD;0270-9139 (Linking)&lt;/isbn&gt;&lt;accession-num&gt;18563841&lt;/accession-num&gt;&lt;urls&gt;&lt;related-urls&gt;&lt;url&gt;http://www.ncbi.nlm.nih.gov/pubmed/18563841&lt;/url&gt;&lt;/related-urls&gt;&lt;/urls&gt;&lt;electronic-resource-num&gt;10.1002/hep.22375&lt;/electronic-resource-num&gt;&lt;language&gt;eng&lt;/language&gt;&lt;/record&gt;&lt;/Cite&gt;&lt;/EndNote&gt;</w:instrText>
            </w:r>
            <w:r w:rsidRPr="00BC0D6C">
              <w:rPr>
                <w:rFonts w:cs="Times New Roman"/>
                <w:sz w:val="16"/>
                <w:szCs w:val="16"/>
                <w:lang w:val="en-US"/>
              </w:rPr>
              <w:fldChar w:fldCharType="separate"/>
            </w:r>
            <w:r w:rsidR="009934C8">
              <w:rPr>
                <w:rFonts w:cs="Times New Roman"/>
                <w:noProof/>
                <w:sz w:val="16"/>
                <w:szCs w:val="16"/>
                <w:lang w:val="en-US"/>
              </w:rPr>
              <w:t>(</w:t>
            </w:r>
            <w:hyperlink w:anchor="_ENREF_22" w:tooltip="Thein, 2008 #22" w:history="1">
              <w:r w:rsidR="00FB4592">
                <w:rPr>
                  <w:rFonts w:cs="Times New Roman"/>
                  <w:noProof/>
                  <w:sz w:val="16"/>
                  <w:szCs w:val="16"/>
                  <w:lang w:val="en-US"/>
                </w:rPr>
                <w:t>22</w:t>
              </w:r>
            </w:hyperlink>
            <w:r w:rsidR="009934C8">
              <w:rPr>
                <w:rFonts w:cs="Times New Roman"/>
                <w:noProof/>
                <w:sz w:val="16"/>
                <w:szCs w:val="16"/>
                <w:lang w:val="en-US"/>
              </w:rPr>
              <w:t>)</w:t>
            </w:r>
            <w:r w:rsidRPr="00BC0D6C">
              <w:rPr>
                <w:rFonts w:cs="Times New Roman"/>
                <w:sz w:val="16"/>
                <w:szCs w:val="16"/>
                <w:lang w:val="en-US"/>
              </w:rPr>
              <w:fldChar w:fldCharType="end"/>
            </w:r>
          </w:p>
        </w:tc>
      </w:tr>
      <w:tr w:rsidR="00BC366F" w:rsidRPr="00BC0D6C" w14:paraId="7609388F" w14:textId="77777777" w:rsidTr="003B3D28">
        <w:trPr>
          <w:trHeight w:val="300"/>
          <w:jc w:val="center"/>
        </w:trPr>
        <w:tc>
          <w:tcPr>
            <w:tcW w:w="4542" w:type="dxa"/>
            <w:tcBorders>
              <w:top w:val="nil"/>
              <w:left w:val="nil"/>
              <w:right w:val="nil"/>
            </w:tcBorders>
            <w:shd w:val="clear" w:color="auto" w:fill="auto"/>
            <w:noWrap/>
            <w:vAlign w:val="center"/>
          </w:tcPr>
          <w:p w14:paraId="4F1517FB"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Transition rate F2/F3</w:t>
            </w:r>
            <w:r w:rsidRPr="00BC0D6C">
              <w:rPr>
                <w:rFonts w:cs="Times New Roman"/>
                <w:sz w:val="16"/>
                <w:szCs w:val="16"/>
                <w:lang w:val="en-US"/>
              </w:rPr>
              <w:sym w:font="Symbol" w:char="00AE"/>
            </w:r>
            <w:r w:rsidRPr="00BC0D6C">
              <w:rPr>
                <w:rFonts w:cs="Times New Roman"/>
                <w:sz w:val="16"/>
                <w:szCs w:val="16"/>
                <w:lang w:val="en-US"/>
              </w:rPr>
              <w:t xml:space="preserve"> F4 </w:t>
            </w:r>
            <w:r w:rsidRPr="00BC0D6C">
              <w:rPr>
                <w:rFonts w:eastAsiaTheme="minorEastAsia" w:cs="Times New Roman"/>
                <w:sz w:val="16"/>
                <w:szCs w:val="16"/>
                <w:lang w:val="en-US"/>
              </w:rPr>
              <w:t>(</w:t>
            </w:r>
            <m:oMath>
              <m:sSub>
                <m:sSubPr>
                  <m:ctrlPr>
                    <w:rPr>
                      <w:rFonts w:ascii="Cambria Math" w:hAnsi="Cambria Math" w:cs="Times New Roman"/>
                      <w:i/>
                      <w:sz w:val="16"/>
                      <w:szCs w:val="16"/>
                      <w:lang w:val="en-US"/>
                    </w:rPr>
                  </m:ctrlPr>
                </m:sSubPr>
                <m:e>
                  <m:r>
                    <w:rPr>
                      <w:rFonts w:ascii="Cambria Math" w:hAnsi="Cambria Math" w:cs="Times New Roman"/>
                      <w:sz w:val="16"/>
                      <w:szCs w:val="16"/>
                      <w:lang w:val="en-US"/>
                    </w:rPr>
                    <m:t>λ</m:t>
                  </m:r>
                  <m:r>
                    <w:rPr>
                      <w:rFonts w:ascii="Cambria Math" w:hAnsi="Cambria Math" w:cs="Times New Roman"/>
                      <w:sz w:val="16"/>
                      <w:szCs w:val="16"/>
                      <w:vertAlign w:val="subscript"/>
                      <w:lang w:val="en-US"/>
                    </w:rPr>
                    <m:t xml:space="preserve"> </m:t>
                  </m:r>
                </m:e>
                <m:sub>
                  <m:r>
                    <w:rPr>
                      <w:rFonts w:ascii="Cambria Math" w:hAnsi="Cambria Math" w:cs="Times New Roman"/>
                      <w:sz w:val="16"/>
                      <w:szCs w:val="16"/>
                      <w:vertAlign w:val="subscript"/>
                      <w:lang w:val="en-US"/>
                    </w:rPr>
                    <m:t>4</m:t>
                  </m:r>
                </m:sub>
              </m:sSub>
            </m:oMath>
            <w:r w:rsidRPr="00BC0D6C">
              <w:rPr>
                <w:rFonts w:eastAsiaTheme="minorEastAsia" w:cs="Times New Roman"/>
                <w:sz w:val="16"/>
                <w:szCs w:val="16"/>
                <w:lang w:val="en-US"/>
              </w:rPr>
              <w:t>)</w:t>
            </w:r>
          </w:p>
        </w:tc>
        <w:tc>
          <w:tcPr>
            <w:tcW w:w="1616" w:type="dxa"/>
            <w:tcBorders>
              <w:top w:val="nil"/>
              <w:left w:val="nil"/>
              <w:right w:val="nil"/>
            </w:tcBorders>
            <w:shd w:val="clear" w:color="auto" w:fill="auto"/>
            <w:noWrap/>
            <w:vAlign w:val="center"/>
          </w:tcPr>
          <w:p w14:paraId="7745E20E"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0.054</w:t>
            </w:r>
            <w:r w:rsidRPr="00BC0D6C">
              <w:rPr>
                <w:rFonts w:eastAsia="Times New Roman" w:cs="Times New Roman"/>
                <w:color w:val="000000"/>
                <w:sz w:val="16"/>
                <w:szCs w:val="16"/>
                <w:lang w:val="en-US" w:eastAsia="fr-FR"/>
              </w:rPr>
              <w:t xml:space="preserve"> y</w:t>
            </w:r>
            <w:r w:rsidRPr="00BC0D6C">
              <w:rPr>
                <w:rFonts w:eastAsia="Times New Roman" w:cs="Times New Roman"/>
                <w:color w:val="000000"/>
                <w:sz w:val="16"/>
                <w:szCs w:val="16"/>
                <w:vertAlign w:val="superscript"/>
                <w:lang w:val="en-US" w:eastAsia="fr-FR"/>
              </w:rPr>
              <w:t>-1</w:t>
            </w:r>
          </w:p>
        </w:tc>
        <w:tc>
          <w:tcPr>
            <w:tcW w:w="1930" w:type="dxa"/>
            <w:tcBorders>
              <w:top w:val="nil"/>
              <w:left w:val="nil"/>
              <w:right w:val="nil"/>
            </w:tcBorders>
            <w:shd w:val="clear" w:color="auto" w:fill="auto"/>
            <w:noWrap/>
            <w:vAlign w:val="center"/>
          </w:tcPr>
          <w:p w14:paraId="4EFE262D" w14:textId="77777777" w:rsidR="00BC366F" w:rsidRPr="00BC0D6C" w:rsidRDefault="00BC366F" w:rsidP="00BC0D6C">
            <w:pPr>
              <w:spacing w:after="0" w:line="240" w:lineRule="auto"/>
              <w:jc w:val="center"/>
              <w:rPr>
                <w:rFonts w:cs="Times New Roman"/>
                <w:sz w:val="16"/>
                <w:szCs w:val="16"/>
                <w:lang w:val="en-US"/>
              </w:rPr>
            </w:pPr>
            <w:r w:rsidRPr="00BC0D6C">
              <w:rPr>
                <w:rFonts w:cs="Times New Roman"/>
                <w:sz w:val="16"/>
                <w:szCs w:val="16"/>
                <w:lang w:val="en-US"/>
              </w:rPr>
              <w:t>0.025 – 0.101</w:t>
            </w:r>
          </w:p>
        </w:tc>
        <w:tc>
          <w:tcPr>
            <w:tcW w:w="266" w:type="dxa"/>
            <w:vMerge/>
            <w:tcBorders>
              <w:left w:val="nil"/>
              <w:right w:val="nil"/>
            </w:tcBorders>
            <w:shd w:val="clear" w:color="auto" w:fill="auto"/>
            <w:noWrap/>
            <w:vAlign w:val="center"/>
          </w:tcPr>
          <w:p w14:paraId="070B6631" w14:textId="77777777" w:rsidR="00BC366F" w:rsidRPr="00BC0D6C" w:rsidRDefault="00BC366F" w:rsidP="00BC0D6C">
            <w:pPr>
              <w:spacing w:after="0" w:line="240" w:lineRule="auto"/>
              <w:jc w:val="center"/>
              <w:rPr>
                <w:rFonts w:cs="Times New Roman"/>
                <w:sz w:val="16"/>
                <w:szCs w:val="16"/>
                <w:lang w:val="en-US"/>
              </w:rPr>
            </w:pPr>
          </w:p>
        </w:tc>
        <w:tc>
          <w:tcPr>
            <w:tcW w:w="1832" w:type="dxa"/>
            <w:vMerge/>
            <w:tcBorders>
              <w:left w:val="nil"/>
              <w:right w:val="nil"/>
            </w:tcBorders>
            <w:shd w:val="clear" w:color="auto" w:fill="auto"/>
            <w:vAlign w:val="center"/>
          </w:tcPr>
          <w:p w14:paraId="5B5C111C" w14:textId="77777777" w:rsidR="00BC366F" w:rsidRPr="00BC0D6C" w:rsidRDefault="00BC366F" w:rsidP="00BC0D6C">
            <w:pPr>
              <w:spacing w:after="0" w:line="240" w:lineRule="auto"/>
              <w:jc w:val="center"/>
              <w:rPr>
                <w:rFonts w:cs="Times New Roman"/>
                <w:sz w:val="16"/>
                <w:szCs w:val="16"/>
                <w:lang w:val="en-US"/>
              </w:rPr>
            </w:pPr>
          </w:p>
        </w:tc>
      </w:tr>
      <w:tr w:rsidR="00BC366F" w:rsidRPr="00BC0D6C" w14:paraId="511E889C" w14:textId="77777777" w:rsidTr="003B3D28">
        <w:trPr>
          <w:trHeight w:val="300"/>
          <w:jc w:val="center"/>
        </w:trPr>
        <w:tc>
          <w:tcPr>
            <w:tcW w:w="4542" w:type="dxa"/>
            <w:tcBorders>
              <w:top w:val="nil"/>
              <w:left w:val="nil"/>
              <w:bottom w:val="nil"/>
              <w:right w:val="nil"/>
            </w:tcBorders>
            <w:shd w:val="clear" w:color="auto" w:fill="auto"/>
            <w:noWrap/>
            <w:vAlign w:val="center"/>
          </w:tcPr>
          <w:p w14:paraId="5ACBBA89"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Transition rate F4</w:t>
            </w:r>
            <w:r w:rsidRPr="00BC0D6C">
              <w:rPr>
                <w:rFonts w:cs="Times New Roman"/>
                <w:sz w:val="16"/>
                <w:szCs w:val="16"/>
                <w:lang w:val="en-US"/>
              </w:rPr>
              <w:sym w:font="Symbol" w:char="00AE"/>
            </w:r>
            <w:r w:rsidRPr="00BC0D6C">
              <w:rPr>
                <w:rFonts w:cs="Times New Roman"/>
                <w:sz w:val="16"/>
                <w:szCs w:val="16"/>
                <w:lang w:val="en-US"/>
              </w:rPr>
              <w:t xml:space="preserve">Decompensated cirrhosis </w:t>
            </w:r>
            <w:r w:rsidRPr="00BC0D6C">
              <w:rPr>
                <w:rFonts w:eastAsiaTheme="minorEastAsia" w:cs="Times New Roman"/>
                <w:sz w:val="16"/>
                <w:szCs w:val="16"/>
                <w:lang w:val="en-US"/>
              </w:rPr>
              <w:t>(</w:t>
            </w:r>
            <m:oMath>
              <m:sSub>
                <m:sSubPr>
                  <m:ctrlPr>
                    <w:rPr>
                      <w:rFonts w:ascii="Cambria Math" w:hAnsi="Cambria Math" w:cs="Times New Roman"/>
                      <w:i/>
                      <w:sz w:val="16"/>
                      <w:szCs w:val="16"/>
                      <w:lang w:val="en-US"/>
                    </w:rPr>
                  </m:ctrlPr>
                </m:sSubPr>
                <m:e>
                  <m:r>
                    <w:rPr>
                      <w:rFonts w:ascii="Cambria Math" w:hAnsi="Cambria Math" w:cs="Times New Roman"/>
                      <w:sz w:val="16"/>
                      <w:szCs w:val="16"/>
                      <w:lang w:val="en-US"/>
                    </w:rPr>
                    <m:t>λ</m:t>
                  </m:r>
                  <m:r>
                    <w:rPr>
                      <w:rFonts w:ascii="Cambria Math" w:hAnsi="Cambria Math" w:cs="Times New Roman"/>
                      <w:sz w:val="16"/>
                      <w:szCs w:val="16"/>
                      <w:vertAlign w:val="subscript"/>
                      <w:lang w:val="en-US"/>
                    </w:rPr>
                    <m:t xml:space="preserve"> </m:t>
                  </m:r>
                </m:e>
                <m:sub>
                  <m:r>
                    <w:rPr>
                      <w:rFonts w:ascii="Cambria Math" w:hAnsi="Cambria Math" w:cs="Times New Roman"/>
                      <w:sz w:val="16"/>
                      <w:szCs w:val="16"/>
                      <w:vertAlign w:val="subscript"/>
                      <w:lang w:val="en-US"/>
                    </w:rPr>
                    <m:t>Decomp</m:t>
                  </m:r>
                </m:sub>
              </m:sSub>
            </m:oMath>
            <w:r w:rsidRPr="00BC0D6C">
              <w:rPr>
                <w:rFonts w:eastAsia="Calibri" w:cs="Times New Roman"/>
                <w:sz w:val="16"/>
                <w:szCs w:val="16"/>
                <w:lang w:val="en-US"/>
              </w:rPr>
              <w:t>)</w:t>
            </w:r>
          </w:p>
        </w:tc>
        <w:tc>
          <w:tcPr>
            <w:tcW w:w="1616" w:type="dxa"/>
            <w:tcBorders>
              <w:top w:val="nil"/>
              <w:left w:val="nil"/>
              <w:bottom w:val="nil"/>
              <w:right w:val="nil"/>
            </w:tcBorders>
            <w:shd w:val="clear" w:color="auto" w:fill="auto"/>
            <w:noWrap/>
            <w:vAlign w:val="center"/>
          </w:tcPr>
          <w:p w14:paraId="54C00BE2"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0.04</w:t>
            </w:r>
            <w:r w:rsidRPr="00BC0D6C">
              <w:rPr>
                <w:rFonts w:eastAsia="Times New Roman" w:cs="Times New Roman"/>
                <w:color w:val="000000"/>
                <w:sz w:val="16"/>
                <w:szCs w:val="16"/>
                <w:lang w:val="en-US" w:eastAsia="fr-FR"/>
              </w:rPr>
              <w:t xml:space="preserve"> y</w:t>
            </w:r>
            <w:r w:rsidRPr="00BC0D6C">
              <w:rPr>
                <w:rFonts w:eastAsia="Times New Roman" w:cs="Times New Roman"/>
                <w:color w:val="000000"/>
                <w:sz w:val="16"/>
                <w:szCs w:val="16"/>
                <w:vertAlign w:val="superscript"/>
                <w:lang w:val="en-US" w:eastAsia="fr-FR"/>
              </w:rPr>
              <w:t>-1</w:t>
            </w:r>
          </w:p>
        </w:tc>
        <w:tc>
          <w:tcPr>
            <w:tcW w:w="1930" w:type="dxa"/>
            <w:tcBorders>
              <w:top w:val="nil"/>
              <w:left w:val="nil"/>
              <w:right w:val="nil"/>
            </w:tcBorders>
            <w:shd w:val="clear" w:color="auto" w:fill="auto"/>
            <w:noWrap/>
            <w:vAlign w:val="center"/>
          </w:tcPr>
          <w:p w14:paraId="6694CF71" w14:textId="77777777" w:rsidR="00BC366F" w:rsidRPr="00BC0D6C" w:rsidRDefault="00BC366F" w:rsidP="00BC0D6C">
            <w:pPr>
              <w:spacing w:after="0" w:line="240" w:lineRule="auto"/>
              <w:jc w:val="center"/>
              <w:rPr>
                <w:rFonts w:cs="Times New Roman"/>
                <w:sz w:val="16"/>
                <w:szCs w:val="16"/>
                <w:lang w:val="en-US"/>
              </w:rPr>
            </w:pPr>
            <w:r w:rsidRPr="00BC0D6C">
              <w:rPr>
                <w:rFonts w:cs="Times New Roman"/>
                <w:sz w:val="16"/>
                <w:szCs w:val="16"/>
                <w:lang w:val="en-US"/>
              </w:rPr>
              <w:t>0.032 – 0.052</w:t>
            </w:r>
          </w:p>
        </w:tc>
        <w:tc>
          <w:tcPr>
            <w:tcW w:w="266" w:type="dxa"/>
            <w:vMerge w:val="restart"/>
            <w:tcBorders>
              <w:top w:val="nil"/>
              <w:left w:val="nil"/>
              <w:right w:val="nil"/>
            </w:tcBorders>
            <w:shd w:val="clear" w:color="auto" w:fill="auto"/>
            <w:noWrap/>
            <w:vAlign w:val="center"/>
          </w:tcPr>
          <w:p w14:paraId="75E702EE" w14:textId="77777777" w:rsidR="00BC366F" w:rsidRPr="00BC0D6C" w:rsidRDefault="00477E1F" w:rsidP="00BC0D6C">
            <w:pPr>
              <w:spacing w:after="0" w:line="240" w:lineRule="auto"/>
              <w:jc w:val="center"/>
              <w:rPr>
                <w:rFonts w:cs="Times New Roman"/>
                <w:sz w:val="16"/>
                <w:szCs w:val="16"/>
                <w:lang w:val="en-US"/>
              </w:rPr>
            </w:pPr>
            <m:oMathPara>
              <m:oMath>
                <m:d>
                  <m:dPr>
                    <m:begChr m:val=""/>
                    <m:endChr m:val="}"/>
                    <m:ctrlPr>
                      <w:rPr>
                        <w:rFonts w:ascii="Cambria Math" w:eastAsia="Times New Roman" w:hAnsi="Cambria Math" w:cs="Times New Roman"/>
                        <w:i/>
                        <w:sz w:val="16"/>
                        <w:szCs w:val="16"/>
                        <w:lang w:val="en-US" w:eastAsia="fr-FR"/>
                      </w:rPr>
                    </m:ctrlPr>
                  </m:dPr>
                  <m:e>
                    <m:eqArr>
                      <m:eqArrPr>
                        <m:ctrlPr>
                          <w:rPr>
                            <w:rFonts w:ascii="Cambria Math" w:hAnsi="Cambria Math" w:cs="Times New Roman"/>
                            <w:i/>
                            <w:sz w:val="16"/>
                            <w:szCs w:val="16"/>
                            <w:lang w:val="en-US"/>
                          </w:rPr>
                        </m:ctrlPr>
                      </m:eqArrPr>
                      <m:e/>
                      <m:e>
                        <m:ctrlPr>
                          <w:rPr>
                            <w:rFonts w:ascii="Cambria Math" w:eastAsia="Cambria Math" w:hAnsi="Cambria Math" w:cs="Times New Roman"/>
                            <w:i/>
                            <w:sz w:val="16"/>
                            <w:szCs w:val="16"/>
                            <w:lang w:val="en-US"/>
                          </w:rPr>
                        </m:ctrlPr>
                      </m:e>
                      <m:e>
                        <m:ctrlPr>
                          <w:rPr>
                            <w:rFonts w:ascii="Cambria Math" w:eastAsia="Cambria Math" w:hAnsi="Cambria Math" w:cs="Times New Roman"/>
                            <w:i/>
                            <w:sz w:val="16"/>
                            <w:szCs w:val="16"/>
                            <w:lang w:val="en-US"/>
                          </w:rPr>
                        </m:ctrlPr>
                      </m:e>
                      <m:e>
                        <m:ctrlPr>
                          <w:rPr>
                            <w:rFonts w:ascii="Cambria Math" w:eastAsia="Cambria Math" w:hAnsi="Cambria Math" w:cs="Times New Roman"/>
                            <w:i/>
                            <w:sz w:val="16"/>
                            <w:szCs w:val="16"/>
                            <w:lang w:val="en-US"/>
                          </w:rPr>
                        </m:ctrlPr>
                      </m:e>
                      <m:e>
                        <m:ctrlPr>
                          <w:rPr>
                            <w:rFonts w:ascii="Cambria Math" w:eastAsia="Cambria Math" w:hAnsi="Cambria Math" w:cs="Times New Roman"/>
                            <w:i/>
                            <w:sz w:val="16"/>
                            <w:szCs w:val="16"/>
                            <w:lang w:val="en-US"/>
                          </w:rPr>
                        </m:ctrlPr>
                      </m:e>
                      <m:e>
                        <m:ctrlPr>
                          <w:rPr>
                            <w:rFonts w:ascii="Cambria Math" w:eastAsia="Cambria Math" w:hAnsi="Cambria Math" w:cs="Times New Roman"/>
                            <w:i/>
                            <w:sz w:val="16"/>
                            <w:szCs w:val="16"/>
                            <w:lang w:val="en-US"/>
                          </w:rPr>
                        </m:ctrlPr>
                      </m:e>
                      <m:e>
                        <m:ctrlPr>
                          <w:rPr>
                            <w:rFonts w:ascii="Cambria Math" w:eastAsia="Cambria Math" w:hAnsi="Cambria Math" w:cs="Times New Roman"/>
                            <w:i/>
                            <w:sz w:val="16"/>
                            <w:szCs w:val="16"/>
                            <w:lang w:val="en-US"/>
                          </w:rPr>
                        </m:ctrlPr>
                      </m:e>
                      <m:e>
                        <m:ctrlPr>
                          <w:rPr>
                            <w:rFonts w:ascii="Cambria Math" w:eastAsia="Cambria Math" w:hAnsi="Cambria Math" w:cs="Times New Roman"/>
                            <w:i/>
                            <w:sz w:val="16"/>
                            <w:szCs w:val="16"/>
                            <w:lang w:val="en-US"/>
                          </w:rPr>
                        </m:ctrlPr>
                      </m:e>
                      <m:e>
                        <m:ctrlPr>
                          <w:rPr>
                            <w:rFonts w:ascii="Cambria Math" w:eastAsia="Cambria Math" w:hAnsi="Cambria Math" w:cs="Times New Roman"/>
                            <w:i/>
                            <w:sz w:val="16"/>
                            <w:szCs w:val="16"/>
                            <w:lang w:val="en-US"/>
                          </w:rPr>
                        </m:ctrlPr>
                      </m:e>
                      <m:e>
                        <m:ctrlPr>
                          <w:rPr>
                            <w:rFonts w:ascii="Cambria Math" w:eastAsia="Cambria Math" w:hAnsi="Cambria Math" w:cs="Times New Roman"/>
                            <w:i/>
                            <w:sz w:val="16"/>
                            <w:szCs w:val="16"/>
                            <w:lang w:val="en-US"/>
                          </w:rPr>
                        </m:ctrlPr>
                      </m:e>
                      <m:e/>
                    </m:eqArr>
                  </m:e>
                </m:d>
              </m:oMath>
            </m:oMathPara>
          </w:p>
        </w:tc>
        <w:tc>
          <w:tcPr>
            <w:tcW w:w="1832" w:type="dxa"/>
            <w:vMerge w:val="restart"/>
            <w:tcBorders>
              <w:top w:val="nil"/>
              <w:left w:val="nil"/>
              <w:right w:val="nil"/>
            </w:tcBorders>
            <w:shd w:val="clear" w:color="auto" w:fill="auto"/>
            <w:vAlign w:val="center"/>
          </w:tcPr>
          <w:p w14:paraId="3A685F58" w14:textId="75A18F61" w:rsidR="00BC366F" w:rsidRPr="00BC0D6C" w:rsidRDefault="00BC366F" w:rsidP="00FB4592">
            <w:pPr>
              <w:spacing w:after="0" w:line="240" w:lineRule="auto"/>
              <w:jc w:val="center"/>
              <w:rPr>
                <w:rFonts w:cs="Times New Roman"/>
                <w:sz w:val="16"/>
                <w:szCs w:val="16"/>
                <w:lang w:val="en-US"/>
              </w:rPr>
            </w:pPr>
            <w:r w:rsidRPr="00BC0D6C">
              <w:rPr>
                <w:rFonts w:cs="Times New Roman"/>
                <w:sz w:val="16"/>
                <w:szCs w:val="16"/>
                <w:lang w:val="en-US"/>
              </w:rPr>
              <w:fldChar w:fldCharType="begin">
                <w:fldData xml:space="preserve">PEVuZE5vdGU+PENpdGU+PEF1dGhvcj5TYWxvbW9uPC9BdXRob3I+PFllYXI+MjAwMzwvWWVhcj48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</w:fldData>
              </w:fldChar>
            </w:r>
            <w:r w:rsidR="00FB4592">
              <w:rPr>
                <w:rFonts w:cs="Times New Roman"/>
                <w:sz w:val="16"/>
                <w:szCs w:val="16"/>
                <w:lang w:val="en-US"/>
              </w:rPr>
              <w:instrText xml:space="preserve"> ADDIN EN.CITE </w:instrText>
            </w:r>
            <w:r w:rsidR="00FB4592">
              <w:rPr>
                <w:rFonts w:cs="Times New Roman"/>
                <w:sz w:val="16"/>
                <w:szCs w:val="16"/>
                <w:lang w:val="en-US"/>
              </w:rPr>
              <w:fldChar w:fldCharType="begin">
                <w:fldData xml:space="preserve">PEVuZE5vdGU+PENpdGU+PEF1dGhvcj5TYWxvbW9uPC9BdXRob3I+PFllYXI+MjAwMzwvWWVhcj48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</w:fldData>
              </w:fldChar>
            </w:r>
            <w:r w:rsidR="00FB4592">
              <w:rPr>
                <w:rFonts w:cs="Times New Roman"/>
                <w:sz w:val="16"/>
                <w:szCs w:val="16"/>
                <w:lang w:val="en-US"/>
              </w:rPr>
              <w:instrText xml:space="preserve"> ADDIN EN.CITE.DATA </w:instrText>
            </w:r>
            <w:r w:rsidR="00FB4592">
              <w:rPr>
                <w:rFonts w:cs="Times New Roman"/>
                <w:sz w:val="16"/>
                <w:szCs w:val="16"/>
                <w:lang w:val="en-US"/>
              </w:rPr>
            </w:r>
            <w:r w:rsidR="00FB4592">
              <w:rPr>
                <w:rFonts w:cs="Times New Roman"/>
                <w:sz w:val="16"/>
                <w:szCs w:val="16"/>
                <w:lang w:val="en-US"/>
              </w:rPr>
              <w:fldChar w:fldCharType="end"/>
            </w:r>
            <w:r w:rsidRPr="00BC0D6C">
              <w:rPr>
                <w:rFonts w:cs="Times New Roman"/>
                <w:sz w:val="16"/>
                <w:szCs w:val="16"/>
                <w:lang w:val="en-US"/>
              </w:rPr>
            </w:r>
            <w:r w:rsidRPr="00BC0D6C">
              <w:rPr>
                <w:rFonts w:cs="Times New Roman"/>
                <w:sz w:val="16"/>
                <w:szCs w:val="16"/>
                <w:lang w:val="en-US"/>
              </w:rPr>
              <w:fldChar w:fldCharType="separate"/>
            </w:r>
            <w:r w:rsidR="009934C8">
              <w:rPr>
                <w:rFonts w:cs="Times New Roman"/>
                <w:noProof/>
                <w:sz w:val="16"/>
                <w:szCs w:val="16"/>
                <w:lang w:val="en-US"/>
              </w:rPr>
              <w:t>(</w:t>
            </w:r>
            <w:hyperlink w:anchor="_ENREF_23" w:tooltip="Salomon, 2003 #23" w:history="1">
              <w:r w:rsidR="00FB4592">
                <w:rPr>
                  <w:rFonts w:cs="Times New Roman"/>
                  <w:noProof/>
                  <w:sz w:val="16"/>
                  <w:szCs w:val="16"/>
                  <w:lang w:val="en-US"/>
                </w:rPr>
                <w:t>23</w:t>
              </w:r>
            </w:hyperlink>
            <w:r w:rsidR="009934C8">
              <w:rPr>
                <w:rFonts w:cs="Times New Roman"/>
                <w:noProof/>
                <w:sz w:val="16"/>
                <w:szCs w:val="16"/>
                <w:lang w:val="en-US"/>
              </w:rPr>
              <w:t xml:space="preserve">, </w:t>
            </w:r>
            <w:hyperlink w:anchor="_ENREF_24" w:tooltip="Salomon, 2002 #24" w:history="1">
              <w:r w:rsidR="00FB4592">
                <w:rPr>
                  <w:rFonts w:cs="Times New Roman"/>
                  <w:noProof/>
                  <w:sz w:val="16"/>
                  <w:szCs w:val="16"/>
                  <w:lang w:val="en-US"/>
                </w:rPr>
                <w:t>24</w:t>
              </w:r>
            </w:hyperlink>
            <w:r w:rsidR="009934C8">
              <w:rPr>
                <w:rFonts w:cs="Times New Roman"/>
                <w:noProof/>
                <w:sz w:val="16"/>
                <w:szCs w:val="16"/>
                <w:lang w:val="en-US"/>
              </w:rPr>
              <w:t>)</w:t>
            </w:r>
            <w:r w:rsidRPr="00BC0D6C">
              <w:rPr>
                <w:rFonts w:cs="Times New Roman"/>
                <w:sz w:val="16"/>
                <w:szCs w:val="16"/>
                <w:lang w:val="en-US"/>
              </w:rPr>
              <w:fldChar w:fldCharType="end"/>
            </w:r>
          </w:p>
        </w:tc>
      </w:tr>
      <w:tr w:rsidR="00BC366F" w:rsidRPr="00BC0D6C" w14:paraId="1937EFD0" w14:textId="77777777" w:rsidTr="003B3D28">
        <w:trPr>
          <w:trHeight w:val="300"/>
          <w:jc w:val="center"/>
        </w:trPr>
        <w:tc>
          <w:tcPr>
            <w:tcW w:w="4542" w:type="dxa"/>
            <w:tcBorders>
              <w:top w:val="nil"/>
              <w:left w:val="nil"/>
              <w:bottom w:val="nil"/>
              <w:right w:val="nil"/>
            </w:tcBorders>
            <w:shd w:val="clear" w:color="auto" w:fill="auto"/>
            <w:noWrap/>
            <w:vAlign w:val="center"/>
          </w:tcPr>
          <w:p w14:paraId="1B6BBA1E"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Transition rate F4</w:t>
            </w:r>
            <w:r w:rsidRPr="00BC0D6C">
              <w:rPr>
                <w:rFonts w:cs="Times New Roman"/>
                <w:sz w:val="16"/>
                <w:szCs w:val="16"/>
                <w:lang w:val="en-US"/>
              </w:rPr>
              <w:sym w:font="Symbol" w:char="00AE"/>
            </w:r>
            <w:r w:rsidRPr="00BC0D6C">
              <w:rPr>
                <w:rFonts w:cs="Times New Roman"/>
                <w:sz w:val="16"/>
                <w:szCs w:val="16"/>
                <w:lang w:val="en-US"/>
              </w:rPr>
              <w:t xml:space="preserve">HCC </w:t>
            </w:r>
            <w:r w:rsidRPr="00BC0D6C">
              <w:rPr>
                <w:rFonts w:eastAsiaTheme="minorEastAsia" w:cs="Times New Roman"/>
                <w:sz w:val="16"/>
                <w:szCs w:val="16"/>
                <w:lang w:val="en-US"/>
              </w:rPr>
              <w:t>(</w:t>
            </w:r>
            <m:oMath>
              <m:sSub>
                <m:sSubPr>
                  <m:ctrlPr>
                    <w:rPr>
                      <w:rFonts w:ascii="Cambria Math" w:hAnsi="Cambria Math" w:cs="Times New Roman"/>
                      <w:i/>
                      <w:sz w:val="16"/>
                      <w:szCs w:val="16"/>
                      <w:lang w:val="en-US"/>
                    </w:rPr>
                  </m:ctrlPr>
                </m:sSubPr>
                <m:e>
                  <m:r>
                    <w:rPr>
                      <w:rFonts w:ascii="Cambria Math" w:hAnsi="Cambria Math" w:cs="Times New Roman"/>
                      <w:sz w:val="16"/>
                      <w:szCs w:val="16"/>
                      <w:lang w:val="en-US"/>
                    </w:rPr>
                    <m:t>λ</m:t>
                  </m:r>
                  <m:r>
                    <w:rPr>
                      <w:rFonts w:ascii="Cambria Math" w:hAnsi="Cambria Math" w:cs="Times New Roman"/>
                      <w:sz w:val="16"/>
                      <w:szCs w:val="16"/>
                      <w:vertAlign w:val="subscript"/>
                      <w:lang w:val="en-US"/>
                    </w:rPr>
                    <m:t xml:space="preserve"> </m:t>
                  </m:r>
                </m:e>
                <m:sub>
                  <m:r>
                    <w:rPr>
                      <w:rFonts w:ascii="Cambria Math" w:hAnsi="Cambria Math" w:cs="Times New Roman"/>
                      <w:sz w:val="16"/>
                      <w:szCs w:val="16"/>
                      <w:vertAlign w:val="subscript"/>
                      <w:lang w:val="en-US"/>
                    </w:rPr>
                    <m:t>HCC</m:t>
                  </m:r>
                </m:sub>
              </m:sSub>
            </m:oMath>
            <w:r w:rsidRPr="00BC0D6C">
              <w:rPr>
                <w:rFonts w:eastAsia="Calibri" w:cs="Times New Roman"/>
                <w:sz w:val="16"/>
                <w:szCs w:val="16"/>
                <w:lang w:val="en-US"/>
              </w:rPr>
              <w:t>)</w:t>
            </w:r>
          </w:p>
        </w:tc>
        <w:tc>
          <w:tcPr>
            <w:tcW w:w="1616" w:type="dxa"/>
            <w:tcBorders>
              <w:top w:val="nil"/>
              <w:left w:val="nil"/>
              <w:bottom w:val="nil"/>
              <w:right w:val="nil"/>
            </w:tcBorders>
            <w:shd w:val="clear" w:color="auto" w:fill="auto"/>
            <w:noWrap/>
            <w:vAlign w:val="center"/>
          </w:tcPr>
          <w:p w14:paraId="0ECFC487"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0.021</w:t>
            </w:r>
            <w:r w:rsidRPr="00BC0D6C">
              <w:rPr>
                <w:rFonts w:eastAsia="Times New Roman" w:cs="Times New Roman"/>
                <w:color w:val="000000"/>
                <w:sz w:val="16"/>
                <w:szCs w:val="16"/>
                <w:lang w:val="en-US" w:eastAsia="fr-FR"/>
              </w:rPr>
              <w:t xml:space="preserve"> y</w:t>
            </w:r>
            <w:r w:rsidRPr="00BC0D6C">
              <w:rPr>
                <w:rFonts w:eastAsia="Times New Roman" w:cs="Times New Roman"/>
                <w:color w:val="000000"/>
                <w:sz w:val="16"/>
                <w:szCs w:val="16"/>
                <w:vertAlign w:val="superscript"/>
                <w:lang w:val="en-US" w:eastAsia="fr-FR"/>
              </w:rPr>
              <w:t>-1</w:t>
            </w:r>
          </w:p>
        </w:tc>
        <w:tc>
          <w:tcPr>
            <w:tcW w:w="1930" w:type="dxa"/>
            <w:tcBorders>
              <w:left w:val="nil"/>
              <w:right w:val="nil"/>
            </w:tcBorders>
            <w:shd w:val="clear" w:color="auto" w:fill="auto"/>
            <w:noWrap/>
            <w:vAlign w:val="center"/>
          </w:tcPr>
          <w:p w14:paraId="53B3284A" w14:textId="77777777" w:rsidR="00BC366F" w:rsidRPr="00BC0D6C" w:rsidRDefault="00BC366F" w:rsidP="00BC0D6C">
            <w:pPr>
              <w:spacing w:after="0" w:line="240" w:lineRule="auto"/>
              <w:jc w:val="center"/>
              <w:rPr>
                <w:rFonts w:cs="Times New Roman"/>
                <w:sz w:val="16"/>
                <w:szCs w:val="16"/>
                <w:lang w:val="en-US"/>
              </w:rPr>
            </w:pPr>
            <w:r w:rsidRPr="00BC0D6C">
              <w:rPr>
                <w:rFonts w:cs="Times New Roman"/>
                <w:sz w:val="16"/>
                <w:szCs w:val="16"/>
                <w:lang w:val="en-US"/>
              </w:rPr>
              <w:t>0.017 – 0.028</w:t>
            </w:r>
          </w:p>
        </w:tc>
        <w:tc>
          <w:tcPr>
            <w:tcW w:w="266" w:type="dxa"/>
            <w:vMerge/>
            <w:tcBorders>
              <w:left w:val="nil"/>
              <w:right w:val="nil"/>
            </w:tcBorders>
            <w:shd w:val="clear" w:color="auto" w:fill="auto"/>
            <w:noWrap/>
            <w:vAlign w:val="center"/>
          </w:tcPr>
          <w:p w14:paraId="1B1D7008" w14:textId="77777777" w:rsidR="00BC366F" w:rsidRPr="00BC0D6C" w:rsidRDefault="00BC366F" w:rsidP="00BC0D6C">
            <w:pPr>
              <w:spacing w:after="0" w:line="240" w:lineRule="auto"/>
              <w:jc w:val="center"/>
              <w:rPr>
                <w:rFonts w:cs="Times New Roman"/>
                <w:sz w:val="16"/>
                <w:szCs w:val="16"/>
                <w:lang w:val="en-US"/>
              </w:rPr>
            </w:pPr>
          </w:p>
        </w:tc>
        <w:tc>
          <w:tcPr>
            <w:tcW w:w="1832" w:type="dxa"/>
            <w:vMerge/>
            <w:tcBorders>
              <w:left w:val="nil"/>
              <w:right w:val="nil"/>
            </w:tcBorders>
            <w:shd w:val="clear" w:color="auto" w:fill="auto"/>
            <w:vAlign w:val="center"/>
          </w:tcPr>
          <w:p w14:paraId="535FB1E1" w14:textId="77777777" w:rsidR="00BC366F" w:rsidRPr="00BC0D6C" w:rsidRDefault="00BC366F" w:rsidP="00BC0D6C">
            <w:pPr>
              <w:spacing w:after="0" w:line="240" w:lineRule="auto"/>
              <w:jc w:val="center"/>
              <w:rPr>
                <w:rFonts w:cs="Times New Roman"/>
                <w:sz w:val="16"/>
                <w:szCs w:val="16"/>
                <w:lang w:val="en-US"/>
              </w:rPr>
            </w:pPr>
          </w:p>
        </w:tc>
      </w:tr>
      <w:tr w:rsidR="00BC366F" w:rsidRPr="00BC0D6C" w14:paraId="2EA8A83A" w14:textId="77777777" w:rsidTr="003B3D28">
        <w:trPr>
          <w:trHeight w:val="300"/>
          <w:jc w:val="center"/>
        </w:trPr>
        <w:tc>
          <w:tcPr>
            <w:tcW w:w="4542" w:type="dxa"/>
            <w:tcBorders>
              <w:top w:val="nil"/>
              <w:left w:val="nil"/>
              <w:bottom w:val="nil"/>
              <w:right w:val="nil"/>
            </w:tcBorders>
            <w:shd w:val="clear" w:color="auto" w:fill="auto"/>
            <w:noWrap/>
            <w:vAlign w:val="center"/>
          </w:tcPr>
          <w:p w14:paraId="11F7C7B2"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Transition rate Decompensated cirrhosis</w:t>
            </w:r>
            <w:r w:rsidRPr="00BC0D6C">
              <w:rPr>
                <w:rFonts w:cs="Times New Roman"/>
                <w:sz w:val="16"/>
                <w:szCs w:val="16"/>
                <w:lang w:val="en-US"/>
              </w:rPr>
              <w:sym w:font="Symbol" w:char="00AE"/>
            </w:r>
            <w:r w:rsidRPr="00BC0D6C">
              <w:rPr>
                <w:rFonts w:cs="Times New Roman"/>
                <w:sz w:val="16"/>
                <w:szCs w:val="16"/>
                <w:lang w:val="en-US"/>
              </w:rPr>
              <w:t xml:space="preserve">Death related to HCV </w:t>
            </w:r>
            <w:r w:rsidRPr="00BC0D6C">
              <w:rPr>
                <w:rFonts w:eastAsiaTheme="minorEastAsia" w:cs="Times New Roman"/>
                <w:sz w:val="16"/>
                <w:szCs w:val="16"/>
                <w:lang w:val="en-US"/>
              </w:rPr>
              <w:t>(</w:t>
            </w:r>
            <m:oMath>
              <m:sSub>
                <m:sSubPr>
                  <m:ctrlPr>
                    <w:rPr>
                      <w:rFonts w:ascii="Cambria Math" w:hAnsi="Cambria Math" w:cs="Times New Roman"/>
                      <w:i/>
                      <w:sz w:val="16"/>
                      <w:szCs w:val="16"/>
                      <w:lang w:val="en-US"/>
                    </w:rPr>
                  </m:ctrlPr>
                </m:sSubPr>
                <m:e>
                  <m:r>
                    <w:rPr>
                      <w:rFonts w:ascii="Cambria Math" w:hAnsi="Cambria Math" w:cs="Times New Roman"/>
                      <w:sz w:val="16"/>
                      <w:szCs w:val="16"/>
                      <w:lang w:val="en-US"/>
                    </w:rPr>
                    <m:t>λ</m:t>
                  </m:r>
                  <m:r>
                    <w:rPr>
                      <w:rFonts w:ascii="Cambria Math" w:hAnsi="Cambria Math" w:cs="Times New Roman"/>
                      <w:sz w:val="16"/>
                      <w:szCs w:val="16"/>
                      <w:vertAlign w:val="subscript"/>
                      <w:lang w:val="en-US"/>
                    </w:rPr>
                    <m:t xml:space="preserve"> </m:t>
                  </m:r>
                </m:e>
                <m:sub>
                  <m:r>
                    <w:rPr>
                      <w:rFonts w:ascii="Cambria Math" w:hAnsi="Cambria Math" w:cs="Times New Roman"/>
                      <w:sz w:val="16"/>
                      <w:szCs w:val="16"/>
                      <w:vertAlign w:val="subscript"/>
                      <w:lang w:val="en-US"/>
                    </w:rPr>
                    <m:t>Decomp-M</m:t>
                  </m:r>
                </m:sub>
              </m:sSub>
            </m:oMath>
            <w:r w:rsidRPr="00BC0D6C">
              <w:rPr>
                <w:rFonts w:eastAsia="Calibri" w:cs="Times New Roman"/>
                <w:sz w:val="16"/>
                <w:szCs w:val="16"/>
                <w:lang w:val="en-US"/>
              </w:rPr>
              <w:t>)</w:t>
            </w:r>
          </w:p>
        </w:tc>
        <w:tc>
          <w:tcPr>
            <w:tcW w:w="1616" w:type="dxa"/>
            <w:tcBorders>
              <w:top w:val="nil"/>
              <w:left w:val="nil"/>
              <w:bottom w:val="nil"/>
              <w:right w:val="nil"/>
            </w:tcBorders>
            <w:shd w:val="clear" w:color="auto" w:fill="auto"/>
            <w:noWrap/>
            <w:vAlign w:val="center"/>
          </w:tcPr>
          <w:p w14:paraId="69B4B5ED"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0.306</w:t>
            </w:r>
            <w:r w:rsidRPr="00BC0D6C">
              <w:rPr>
                <w:rFonts w:eastAsia="Times New Roman" w:cs="Times New Roman"/>
                <w:color w:val="000000"/>
                <w:sz w:val="16"/>
                <w:szCs w:val="16"/>
                <w:lang w:val="en-US" w:eastAsia="fr-FR"/>
              </w:rPr>
              <w:t xml:space="preserve"> y</w:t>
            </w:r>
            <w:r w:rsidRPr="00BC0D6C">
              <w:rPr>
                <w:rFonts w:eastAsia="Times New Roman" w:cs="Times New Roman"/>
                <w:color w:val="000000"/>
                <w:sz w:val="16"/>
                <w:szCs w:val="16"/>
                <w:vertAlign w:val="superscript"/>
                <w:lang w:val="en-US" w:eastAsia="fr-FR"/>
              </w:rPr>
              <w:t>-1</w:t>
            </w:r>
          </w:p>
        </w:tc>
        <w:tc>
          <w:tcPr>
            <w:tcW w:w="1930" w:type="dxa"/>
            <w:tcBorders>
              <w:left w:val="nil"/>
              <w:right w:val="nil"/>
            </w:tcBorders>
            <w:shd w:val="clear" w:color="auto" w:fill="auto"/>
            <w:noWrap/>
            <w:vAlign w:val="center"/>
          </w:tcPr>
          <w:p w14:paraId="54B44320" w14:textId="77777777" w:rsidR="00BC366F" w:rsidRPr="00BC0D6C" w:rsidRDefault="00BC366F" w:rsidP="00BC0D6C">
            <w:pPr>
              <w:spacing w:after="0" w:line="240" w:lineRule="auto"/>
              <w:jc w:val="center"/>
              <w:rPr>
                <w:rFonts w:cs="Times New Roman"/>
                <w:sz w:val="16"/>
                <w:szCs w:val="16"/>
                <w:lang w:val="en-US"/>
              </w:rPr>
            </w:pPr>
            <w:r w:rsidRPr="00BC0D6C">
              <w:rPr>
                <w:rFonts w:cs="Times New Roman"/>
                <w:sz w:val="16"/>
                <w:szCs w:val="16"/>
                <w:lang w:val="en-US"/>
              </w:rPr>
              <w:t>0.129 – 0.395</w:t>
            </w:r>
          </w:p>
        </w:tc>
        <w:tc>
          <w:tcPr>
            <w:tcW w:w="266" w:type="dxa"/>
            <w:vMerge/>
            <w:tcBorders>
              <w:left w:val="nil"/>
              <w:right w:val="nil"/>
            </w:tcBorders>
            <w:shd w:val="clear" w:color="auto" w:fill="auto"/>
            <w:noWrap/>
            <w:vAlign w:val="center"/>
          </w:tcPr>
          <w:p w14:paraId="22801066" w14:textId="77777777" w:rsidR="00BC366F" w:rsidRPr="00BC0D6C" w:rsidRDefault="00BC366F" w:rsidP="00BC0D6C">
            <w:pPr>
              <w:spacing w:after="0" w:line="240" w:lineRule="auto"/>
              <w:jc w:val="center"/>
              <w:rPr>
                <w:rFonts w:cs="Times New Roman"/>
                <w:sz w:val="16"/>
                <w:szCs w:val="16"/>
                <w:lang w:val="en-US"/>
              </w:rPr>
            </w:pPr>
          </w:p>
        </w:tc>
        <w:tc>
          <w:tcPr>
            <w:tcW w:w="1832" w:type="dxa"/>
            <w:vMerge/>
            <w:tcBorders>
              <w:left w:val="nil"/>
              <w:right w:val="nil"/>
            </w:tcBorders>
            <w:shd w:val="clear" w:color="auto" w:fill="auto"/>
            <w:vAlign w:val="center"/>
          </w:tcPr>
          <w:p w14:paraId="2601D081" w14:textId="77777777" w:rsidR="00BC366F" w:rsidRPr="00BC0D6C" w:rsidRDefault="00BC366F" w:rsidP="00BC0D6C">
            <w:pPr>
              <w:spacing w:after="0" w:line="240" w:lineRule="auto"/>
              <w:jc w:val="center"/>
              <w:rPr>
                <w:rFonts w:cs="Times New Roman"/>
                <w:sz w:val="16"/>
                <w:szCs w:val="16"/>
                <w:lang w:val="en-US"/>
              </w:rPr>
            </w:pPr>
          </w:p>
        </w:tc>
      </w:tr>
      <w:tr w:rsidR="00BC366F" w:rsidRPr="00BC0D6C" w14:paraId="1C72B97D" w14:textId="77777777" w:rsidTr="003B3D28">
        <w:trPr>
          <w:trHeight w:val="300"/>
          <w:jc w:val="center"/>
        </w:trPr>
        <w:tc>
          <w:tcPr>
            <w:tcW w:w="4542" w:type="dxa"/>
            <w:tcBorders>
              <w:top w:val="nil"/>
              <w:left w:val="nil"/>
              <w:bottom w:val="nil"/>
              <w:right w:val="nil"/>
            </w:tcBorders>
            <w:shd w:val="clear" w:color="auto" w:fill="auto"/>
            <w:noWrap/>
            <w:vAlign w:val="center"/>
          </w:tcPr>
          <w:p w14:paraId="174A77DD"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Transition rate HCC</w:t>
            </w:r>
            <w:r w:rsidRPr="00BC0D6C">
              <w:rPr>
                <w:rFonts w:cs="Times New Roman"/>
                <w:sz w:val="16"/>
                <w:szCs w:val="16"/>
                <w:lang w:val="en-US"/>
              </w:rPr>
              <w:sym w:font="Symbol" w:char="00AE"/>
            </w:r>
            <w:r w:rsidRPr="00BC0D6C">
              <w:rPr>
                <w:rFonts w:cs="Times New Roman"/>
                <w:sz w:val="16"/>
                <w:szCs w:val="16"/>
                <w:lang w:val="en-US"/>
              </w:rPr>
              <w:t xml:space="preserve">Death related to HCV </w:t>
            </w:r>
            <w:r w:rsidRPr="00BC0D6C">
              <w:rPr>
                <w:rFonts w:eastAsiaTheme="minorEastAsia" w:cs="Times New Roman"/>
                <w:sz w:val="16"/>
                <w:szCs w:val="16"/>
                <w:lang w:val="en-US"/>
              </w:rPr>
              <w:t>(</w:t>
            </w:r>
            <m:oMath>
              <m:sSub>
                <m:sSubPr>
                  <m:ctrlPr>
                    <w:rPr>
                      <w:rFonts w:ascii="Cambria Math" w:hAnsi="Cambria Math" w:cs="Times New Roman"/>
                      <w:i/>
                      <w:sz w:val="16"/>
                      <w:szCs w:val="16"/>
                      <w:lang w:val="en-US"/>
                    </w:rPr>
                  </m:ctrlPr>
                </m:sSubPr>
                <m:e>
                  <m:r>
                    <w:rPr>
                      <w:rFonts w:ascii="Cambria Math" w:hAnsi="Cambria Math" w:cs="Times New Roman"/>
                      <w:sz w:val="16"/>
                      <w:szCs w:val="16"/>
                      <w:lang w:val="en-US"/>
                    </w:rPr>
                    <m:t>λ</m:t>
                  </m:r>
                  <m:r>
                    <w:rPr>
                      <w:rFonts w:ascii="Cambria Math" w:hAnsi="Cambria Math" w:cs="Times New Roman"/>
                      <w:sz w:val="16"/>
                      <w:szCs w:val="16"/>
                      <w:vertAlign w:val="subscript"/>
                      <w:lang w:val="en-US"/>
                    </w:rPr>
                    <m:t xml:space="preserve"> </m:t>
                  </m:r>
                </m:e>
                <m:sub>
                  <m:r>
                    <w:rPr>
                      <w:rFonts w:ascii="Cambria Math" w:hAnsi="Cambria Math" w:cs="Times New Roman"/>
                      <w:sz w:val="16"/>
                      <w:szCs w:val="16"/>
                      <w:vertAlign w:val="subscript"/>
                      <w:lang w:val="en-US"/>
                    </w:rPr>
                    <m:t>HCC-M</m:t>
                  </m:r>
                </m:sub>
              </m:sSub>
            </m:oMath>
            <w:r w:rsidRPr="00BC0D6C">
              <w:rPr>
                <w:rFonts w:eastAsia="Calibri" w:cs="Times New Roman"/>
                <w:sz w:val="16"/>
                <w:szCs w:val="16"/>
                <w:lang w:val="en-US"/>
              </w:rPr>
              <w:t>)</w:t>
            </w:r>
          </w:p>
        </w:tc>
        <w:tc>
          <w:tcPr>
            <w:tcW w:w="1616" w:type="dxa"/>
            <w:tcBorders>
              <w:top w:val="nil"/>
              <w:left w:val="nil"/>
              <w:bottom w:val="nil"/>
              <w:right w:val="nil"/>
            </w:tcBorders>
            <w:shd w:val="clear" w:color="auto" w:fill="auto"/>
            <w:noWrap/>
            <w:vAlign w:val="center"/>
          </w:tcPr>
          <w:p w14:paraId="1EE51501"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0.433</w:t>
            </w:r>
            <w:r w:rsidRPr="00BC0D6C">
              <w:rPr>
                <w:rFonts w:eastAsia="Times New Roman" w:cs="Times New Roman"/>
                <w:color w:val="000000"/>
                <w:sz w:val="16"/>
                <w:szCs w:val="16"/>
                <w:lang w:val="en-US" w:eastAsia="fr-FR"/>
              </w:rPr>
              <w:t xml:space="preserve"> y</w:t>
            </w:r>
            <w:r w:rsidRPr="00BC0D6C">
              <w:rPr>
                <w:rFonts w:eastAsia="Times New Roman" w:cs="Times New Roman"/>
                <w:color w:val="000000"/>
                <w:sz w:val="16"/>
                <w:szCs w:val="16"/>
                <w:vertAlign w:val="superscript"/>
                <w:lang w:val="en-US" w:eastAsia="fr-FR"/>
              </w:rPr>
              <w:t>-1</w:t>
            </w:r>
          </w:p>
        </w:tc>
        <w:tc>
          <w:tcPr>
            <w:tcW w:w="1930" w:type="dxa"/>
            <w:tcBorders>
              <w:left w:val="nil"/>
              <w:right w:val="nil"/>
            </w:tcBorders>
            <w:shd w:val="clear" w:color="auto" w:fill="auto"/>
            <w:noWrap/>
            <w:vAlign w:val="center"/>
          </w:tcPr>
          <w:p w14:paraId="55639849" w14:textId="77777777" w:rsidR="00BC366F" w:rsidRPr="00BC0D6C" w:rsidRDefault="00BC366F" w:rsidP="00BC0D6C">
            <w:pPr>
              <w:spacing w:after="0" w:line="240" w:lineRule="auto"/>
              <w:jc w:val="center"/>
              <w:rPr>
                <w:rFonts w:cs="Times New Roman"/>
                <w:sz w:val="16"/>
                <w:szCs w:val="16"/>
                <w:lang w:val="en-US"/>
              </w:rPr>
            </w:pPr>
            <w:r w:rsidRPr="00BC0D6C">
              <w:rPr>
                <w:rFonts w:cs="Times New Roman"/>
                <w:sz w:val="16"/>
                <w:szCs w:val="16"/>
                <w:lang w:val="en-US"/>
              </w:rPr>
              <w:t>0.319 – 0.499</w:t>
            </w:r>
          </w:p>
        </w:tc>
        <w:tc>
          <w:tcPr>
            <w:tcW w:w="266" w:type="dxa"/>
            <w:vMerge/>
            <w:tcBorders>
              <w:left w:val="nil"/>
              <w:right w:val="nil"/>
            </w:tcBorders>
            <w:shd w:val="clear" w:color="auto" w:fill="auto"/>
            <w:noWrap/>
            <w:vAlign w:val="center"/>
          </w:tcPr>
          <w:p w14:paraId="68D608F3" w14:textId="77777777" w:rsidR="00BC366F" w:rsidRPr="00BC0D6C" w:rsidRDefault="00BC366F" w:rsidP="00BC0D6C">
            <w:pPr>
              <w:spacing w:after="0" w:line="240" w:lineRule="auto"/>
              <w:jc w:val="center"/>
              <w:rPr>
                <w:rFonts w:cs="Times New Roman"/>
                <w:sz w:val="16"/>
                <w:szCs w:val="16"/>
                <w:lang w:val="en-US"/>
              </w:rPr>
            </w:pPr>
          </w:p>
        </w:tc>
        <w:tc>
          <w:tcPr>
            <w:tcW w:w="1832" w:type="dxa"/>
            <w:vMerge/>
            <w:tcBorders>
              <w:left w:val="nil"/>
              <w:right w:val="nil"/>
            </w:tcBorders>
            <w:shd w:val="clear" w:color="auto" w:fill="auto"/>
            <w:vAlign w:val="center"/>
          </w:tcPr>
          <w:p w14:paraId="762249B6" w14:textId="77777777" w:rsidR="00BC366F" w:rsidRPr="00BC0D6C" w:rsidRDefault="00BC366F" w:rsidP="00BC0D6C">
            <w:pPr>
              <w:spacing w:after="0" w:line="240" w:lineRule="auto"/>
              <w:jc w:val="center"/>
              <w:rPr>
                <w:rFonts w:cs="Times New Roman"/>
                <w:sz w:val="16"/>
                <w:szCs w:val="16"/>
                <w:lang w:val="en-US"/>
              </w:rPr>
            </w:pPr>
          </w:p>
        </w:tc>
      </w:tr>
      <w:tr w:rsidR="00BC366F" w:rsidRPr="00BC0D6C" w14:paraId="0CF12167" w14:textId="77777777" w:rsidTr="003B3D28">
        <w:trPr>
          <w:trHeight w:val="300"/>
          <w:jc w:val="center"/>
        </w:trPr>
        <w:tc>
          <w:tcPr>
            <w:tcW w:w="4542" w:type="dxa"/>
            <w:tcBorders>
              <w:top w:val="nil"/>
              <w:left w:val="nil"/>
              <w:bottom w:val="single" w:sz="4" w:space="0" w:color="auto"/>
              <w:right w:val="nil"/>
            </w:tcBorders>
            <w:shd w:val="clear" w:color="auto" w:fill="auto"/>
            <w:noWrap/>
            <w:vAlign w:val="center"/>
          </w:tcPr>
          <w:p w14:paraId="7842B950"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Transition rate Decompensated cirrhosis</w:t>
            </w:r>
            <w:r w:rsidRPr="00BC0D6C">
              <w:rPr>
                <w:rFonts w:cs="Times New Roman"/>
                <w:sz w:val="16"/>
                <w:szCs w:val="16"/>
                <w:lang w:val="en-US"/>
              </w:rPr>
              <w:sym w:font="Symbol" w:char="00AE"/>
            </w:r>
            <w:r w:rsidRPr="00BC0D6C">
              <w:rPr>
                <w:rFonts w:cs="Times New Roman"/>
                <w:sz w:val="16"/>
                <w:szCs w:val="16"/>
                <w:lang w:val="en-US"/>
              </w:rPr>
              <w:t xml:space="preserve">HCC </w:t>
            </w:r>
            <w:r w:rsidRPr="00BC0D6C">
              <w:rPr>
                <w:rFonts w:eastAsiaTheme="minorEastAsia" w:cs="Times New Roman"/>
                <w:sz w:val="16"/>
                <w:szCs w:val="16"/>
                <w:lang w:val="en-US"/>
              </w:rPr>
              <w:t>(</w:t>
            </w:r>
            <m:oMath>
              <m:sSub>
                <m:sSubPr>
                  <m:ctrlPr>
                    <w:rPr>
                      <w:rFonts w:ascii="Cambria Math" w:hAnsi="Cambria Math" w:cs="Times New Roman"/>
                      <w:i/>
                      <w:sz w:val="16"/>
                      <w:szCs w:val="16"/>
                      <w:lang w:val="en-US"/>
                    </w:rPr>
                  </m:ctrlPr>
                </m:sSubPr>
                <m:e>
                  <m:r>
                    <w:rPr>
                      <w:rFonts w:ascii="Cambria Math" w:hAnsi="Cambria Math" w:cs="Times New Roman"/>
                      <w:sz w:val="16"/>
                      <w:szCs w:val="16"/>
                      <w:lang w:val="en-US"/>
                    </w:rPr>
                    <m:t>λ</m:t>
                  </m:r>
                  <m:r>
                    <w:rPr>
                      <w:rFonts w:ascii="Cambria Math" w:hAnsi="Cambria Math" w:cs="Times New Roman"/>
                      <w:sz w:val="16"/>
                      <w:szCs w:val="16"/>
                      <w:vertAlign w:val="subscript"/>
                      <w:lang w:val="en-US"/>
                    </w:rPr>
                    <m:t xml:space="preserve"> </m:t>
                  </m:r>
                </m:e>
                <m:sub>
                  <m:r>
                    <w:rPr>
                      <w:rFonts w:ascii="Cambria Math" w:hAnsi="Cambria Math" w:cs="Times New Roman"/>
                      <w:sz w:val="16"/>
                      <w:szCs w:val="16"/>
                      <w:vertAlign w:val="subscript"/>
                      <w:lang w:val="en-US"/>
                    </w:rPr>
                    <m:t>Decomp-HCC</m:t>
                  </m:r>
                </m:sub>
              </m:sSub>
            </m:oMath>
            <w:r w:rsidRPr="00BC0D6C">
              <w:rPr>
                <w:rFonts w:eastAsia="Calibri" w:cs="Times New Roman"/>
                <w:sz w:val="16"/>
                <w:szCs w:val="16"/>
                <w:lang w:val="en-US"/>
              </w:rPr>
              <w:t>)</w:t>
            </w:r>
          </w:p>
        </w:tc>
        <w:tc>
          <w:tcPr>
            <w:tcW w:w="1616" w:type="dxa"/>
            <w:tcBorders>
              <w:top w:val="nil"/>
              <w:left w:val="nil"/>
              <w:bottom w:val="single" w:sz="4" w:space="0" w:color="auto"/>
              <w:right w:val="nil"/>
            </w:tcBorders>
            <w:shd w:val="clear" w:color="auto" w:fill="auto"/>
            <w:noWrap/>
            <w:vAlign w:val="center"/>
          </w:tcPr>
          <w:p w14:paraId="32CC2827" w14:textId="77777777" w:rsidR="00BC366F" w:rsidRPr="00BC0D6C" w:rsidRDefault="00BC366F" w:rsidP="00BC0D6C">
            <w:pPr>
              <w:spacing w:after="0" w:line="240" w:lineRule="auto"/>
              <w:jc w:val="right"/>
              <w:rPr>
                <w:rFonts w:cs="Times New Roman"/>
                <w:sz w:val="16"/>
                <w:szCs w:val="16"/>
                <w:lang w:val="en-US"/>
              </w:rPr>
            </w:pPr>
            <w:r w:rsidRPr="00BC0D6C">
              <w:rPr>
                <w:rFonts w:cs="Times New Roman"/>
                <w:sz w:val="16"/>
                <w:szCs w:val="16"/>
                <w:lang w:val="en-US"/>
              </w:rPr>
              <w:t>0.021</w:t>
            </w:r>
            <w:r w:rsidRPr="00BC0D6C">
              <w:rPr>
                <w:rFonts w:eastAsia="Times New Roman" w:cs="Times New Roman"/>
                <w:color w:val="000000"/>
                <w:sz w:val="16"/>
                <w:szCs w:val="16"/>
                <w:lang w:val="en-US" w:eastAsia="fr-FR"/>
              </w:rPr>
              <w:t xml:space="preserve"> y</w:t>
            </w:r>
            <w:r w:rsidRPr="00BC0D6C">
              <w:rPr>
                <w:rFonts w:eastAsia="Times New Roman" w:cs="Times New Roman"/>
                <w:color w:val="000000"/>
                <w:sz w:val="16"/>
                <w:szCs w:val="16"/>
                <w:vertAlign w:val="superscript"/>
                <w:lang w:val="en-US" w:eastAsia="fr-FR"/>
              </w:rPr>
              <w:t>-1</w:t>
            </w:r>
          </w:p>
        </w:tc>
        <w:tc>
          <w:tcPr>
            <w:tcW w:w="1930" w:type="dxa"/>
            <w:tcBorders>
              <w:left w:val="nil"/>
              <w:bottom w:val="single" w:sz="4" w:space="0" w:color="auto"/>
              <w:right w:val="nil"/>
            </w:tcBorders>
            <w:shd w:val="clear" w:color="auto" w:fill="auto"/>
            <w:noWrap/>
            <w:vAlign w:val="center"/>
          </w:tcPr>
          <w:p w14:paraId="5D2D1DD5" w14:textId="77777777" w:rsidR="00BC366F" w:rsidRPr="00BC0D6C" w:rsidRDefault="00BC366F" w:rsidP="00BC0D6C">
            <w:pPr>
              <w:spacing w:after="0" w:line="240" w:lineRule="auto"/>
              <w:jc w:val="center"/>
              <w:rPr>
                <w:rFonts w:cs="Times New Roman"/>
                <w:sz w:val="16"/>
                <w:szCs w:val="16"/>
                <w:lang w:val="en-US"/>
              </w:rPr>
            </w:pPr>
            <w:r w:rsidRPr="00BC0D6C">
              <w:rPr>
                <w:rFonts w:cs="Times New Roman"/>
                <w:sz w:val="16"/>
                <w:szCs w:val="16"/>
                <w:lang w:val="en-US"/>
              </w:rPr>
              <w:t>0.017 – 0.028</w:t>
            </w:r>
          </w:p>
        </w:tc>
        <w:tc>
          <w:tcPr>
            <w:tcW w:w="266" w:type="dxa"/>
            <w:vMerge/>
            <w:tcBorders>
              <w:left w:val="nil"/>
              <w:bottom w:val="single" w:sz="4" w:space="0" w:color="auto"/>
              <w:right w:val="nil"/>
            </w:tcBorders>
            <w:shd w:val="clear" w:color="auto" w:fill="auto"/>
            <w:noWrap/>
            <w:vAlign w:val="center"/>
          </w:tcPr>
          <w:p w14:paraId="26DE6107" w14:textId="77777777" w:rsidR="00BC366F" w:rsidRPr="00BC0D6C" w:rsidRDefault="00BC366F" w:rsidP="00BC0D6C">
            <w:pPr>
              <w:spacing w:after="0" w:line="240" w:lineRule="auto"/>
              <w:jc w:val="center"/>
              <w:rPr>
                <w:rFonts w:cs="Times New Roman"/>
                <w:sz w:val="16"/>
                <w:szCs w:val="16"/>
                <w:lang w:val="en-US"/>
              </w:rPr>
            </w:pPr>
          </w:p>
        </w:tc>
        <w:tc>
          <w:tcPr>
            <w:tcW w:w="1832" w:type="dxa"/>
            <w:vMerge/>
            <w:tcBorders>
              <w:left w:val="nil"/>
              <w:bottom w:val="single" w:sz="4" w:space="0" w:color="auto"/>
              <w:right w:val="nil"/>
            </w:tcBorders>
            <w:shd w:val="clear" w:color="auto" w:fill="auto"/>
            <w:vAlign w:val="center"/>
          </w:tcPr>
          <w:p w14:paraId="3C3D0B8E" w14:textId="77777777" w:rsidR="00BC366F" w:rsidRPr="00BC0D6C" w:rsidRDefault="00BC366F" w:rsidP="00BC0D6C">
            <w:pPr>
              <w:spacing w:after="0" w:line="240" w:lineRule="auto"/>
              <w:jc w:val="center"/>
              <w:rPr>
                <w:rFonts w:cs="Times New Roman"/>
                <w:sz w:val="16"/>
                <w:szCs w:val="16"/>
                <w:lang w:val="en-US"/>
              </w:rPr>
            </w:pPr>
          </w:p>
        </w:tc>
      </w:tr>
    </w:tbl>
    <w:p w14:paraId="199B2597"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PWID: People who inject drugs</w:t>
      </w:r>
    </w:p>
    <w:p w14:paraId="6FFDDC08" w14:textId="77777777" w:rsidR="00BC366F" w:rsidRPr="00BC0D6C" w:rsidRDefault="00BC366F" w:rsidP="00BC0D6C">
      <w:pPr>
        <w:spacing w:after="0" w:line="240" w:lineRule="auto"/>
        <w:rPr>
          <w:rFonts w:cs="Times New Roman"/>
          <w:sz w:val="16"/>
          <w:szCs w:val="16"/>
          <w:lang w:val="en-US"/>
        </w:rPr>
      </w:pPr>
      <w:r w:rsidRPr="00BC0D6C">
        <w:rPr>
          <w:rFonts w:eastAsia="Times New Roman" w:cs="Times New Roman"/>
          <w:color w:val="000000"/>
          <w:sz w:val="16"/>
          <w:szCs w:val="16"/>
          <w:lang w:val="en-US" w:eastAsia="fr-FR"/>
        </w:rPr>
        <w:t>y</w:t>
      </w:r>
      <w:r w:rsidRPr="00BC0D6C">
        <w:rPr>
          <w:rFonts w:eastAsia="Times New Roman" w:cs="Times New Roman"/>
          <w:color w:val="000000"/>
          <w:sz w:val="16"/>
          <w:szCs w:val="16"/>
          <w:vertAlign w:val="superscript"/>
          <w:lang w:val="en-US" w:eastAsia="fr-FR"/>
        </w:rPr>
        <w:t xml:space="preserve">-1 </w:t>
      </w:r>
      <w:r w:rsidRPr="00BC0D6C">
        <w:rPr>
          <w:rFonts w:eastAsia="Times New Roman" w:cs="Times New Roman"/>
          <w:color w:val="000000"/>
          <w:sz w:val="16"/>
          <w:szCs w:val="16"/>
          <w:lang w:val="en-US" w:eastAsia="fr-FR"/>
        </w:rPr>
        <w:t>: per year</w:t>
      </w:r>
    </w:p>
    <w:p w14:paraId="78EF185D"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HCC: Hepatocellular carcinoma</w:t>
      </w:r>
    </w:p>
    <w:p w14:paraId="07869290" w14:textId="77777777" w:rsidR="00BC366F" w:rsidRPr="00BC0D6C" w:rsidRDefault="00BC366F" w:rsidP="00BC0D6C">
      <w:pPr>
        <w:spacing w:after="0" w:line="240" w:lineRule="auto"/>
        <w:rPr>
          <w:rFonts w:cs="Times New Roman"/>
          <w:sz w:val="16"/>
          <w:szCs w:val="16"/>
          <w:lang w:val="en-US"/>
        </w:rPr>
      </w:pPr>
      <w:r w:rsidRPr="00BC0D6C">
        <w:rPr>
          <w:rFonts w:cs="Times New Roman"/>
          <w:sz w:val="16"/>
          <w:szCs w:val="16"/>
          <w:lang w:val="en-US"/>
        </w:rPr>
        <w:t>HCV: Hepatitis C virus</w:t>
      </w:r>
    </w:p>
    <w:p w14:paraId="5FD5F683" w14:textId="1300C60F" w:rsidR="007C23F6" w:rsidRPr="00BC0D6C" w:rsidRDefault="007C23F6" w:rsidP="00BC0D6C">
      <w:pPr>
        <w:spacing w:after="0" w:line="240" w:lineRule="auto"/>
        <w:rPr>
          <w:rFonts w:cs="Times New Roman"/>
          <w:sz w:val="16"/>
          <w:szCs w:val="16"/>
          <w:lang w:val="en-US"/>
        </w:rPr>
      </w:pPr>
      <w:r w:rsidRPr="00BC0D6C">
        <w:rPr>
          <w:rFonts w:cs="Times New Roman"/>
          <w:sz w:val="16"/>
          <w:szCs w:val="16"/>
          <w:lang w:val="en-US"/>
        </w:rPr>
        <w:t>SVR: Sustained Virological Response</w:t>
      </w:r>
    </w:p>
    <w:p w14:paraId="2E048952" w14:textId="0DA30DC4" w:rsidR="003B3D28" w:rsidRPr="00BC0D6C" w:rsidRDefault="003B3D28" w:rsidP="00BC0D6C">
      <w:pPr>
        <w:spacing w:after="240" w:line="240" w:lineRule="auto"/>
        <w:rPr>
          <w:rFonts w:cs="Times New Roman"/>
          <w:sz w:val="20"/>
          <w:szCs w:val="20"/>
          <w:lang w:val="en-US"/>
        </w:rPr>
      </w:pPr>
      <w:r w:rsidRPr="00BC0D6C">
        <w:rPr>
          <w:rFonts w:cs="Times New Roman"/>
          <w:sz w:val="20"/>
          <w:szCs w:val="20"/>
          <w:lang w:val="en-US"/>
        </w:rPr>
        <w:br w:type="page"/>
      </w:r>
    </w:p>
    <w:p w14:paraId="4353C516" w14:textId="77777777" w:rsidR="00BC366F" w:rsidRPr="00BC0D6C" w:rsidRDefault="00BC366F" w:rsidP="00BC0D6C">
      <w:pPr>
        <w:spacing w:after="240" w:line="240" w:lineRule="auto"/>
        <w:rPr>
          <w:rFonts w:cs="Times New Roman"/>
          <w:sz w:val="20"/>
          <w:szCs w:val="20"/>
          <w:lang w:val="en-US"/>
        </w:rPr>
        <w:sectPr w:rsidR="00BC366F" w:rsidRPr="00BC0D6C" w:rsidSect="00BB13F7">
          <w:pgSz w:w="11906" w:h="16838"/>
          <w:pgMar w:top="1417" w:right="1417" w:bottom="1417" w:left="1417" w:header="708" w:footer="708" w:gutter="0"/>
          <w:cols w:space="708"/>
          <w:docGrid w:linePitch="360"/>
        </w:sectPr>
      </w:pPr>
    </w:p>
    <w:p w14:paraId="563D6D4F" w14:textId="6A1BB94B" w:rsidR="00F35511" w:rsidRPr="00BC0D6C" w:rsidRDefault="00D7052F" w:rsidP="00BC0D6C">
      <w:pPr>
        <w:pStyle w:val="Lgende"/>
        <w:spacing w:after="240"/>
        <w:jc w:val="center"/>
        <w:rPr>
          <w:rFonts w:cs="Times New Roman"/>
          <w:color w:val="auto"/>
          <w:sz w:val="20"/>
          <w:szCs w:val="20"/>
          <w:lang w:val="en-US"/>
        </w:rPr>
      </w:pPr>
      <w:bookmarkStart w:id="2" w:name="_GoBack"/>
      <w:r w:rsidRPr="00BC0D6C">
        <w:rPr>
          <w:rFonts w:cs="Times New Roman"/>
          <w:noProof/>
          <w:color w:val="auto"/>
          <w:sz w:val="20"/>
          <w:szCs w:val="20"/>
          <w:lang w:eastAsia="fr-FR"/>
        </w:rPr>
        <w:lastRenderedPageBreak/>
        <w:drawing>
          <wp:inline distT="0" distB="0" distL="0" distR="0" wp14:anchorId="19314C1F" wp14:editId="7D411C89">
            <wp:extent cx="8785003" cy="49428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hèse\Article\Lancet infectious disease\tif\tornado.tif"/>
                    <pic:cNvPicPr preferRelativeResize="0">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8785003" cy="4942800"/>
                    </a:xfrm>
                    <a:prstGeom prst="rect">
                      <a:avLst/>
                    </a:prstGeom>
                    <a:noFill/>
                    <a:ln>
                      <a:noFill/>
                    </a:ln>
                  </pic:spPr>
                </pic:pic>
              </a:graphicData>
            </a:graphic>
          </wp:inline>
        </w:drawing>
      </w:r>
      <w:bookmarkEnd w:id="2"/>
    </w:p>
    <w:p w14:paraId="59A68D72" w14:textId="1BD9F7AC" w:rsidR="003B3D28" w:rsidRPr="00BC0D6C" w:rsidRDefault="003B3D28" w:rsidP="00BC0D6C">
      <w:pPr>
        <w:pStyle w:val="Lgende"/>
        <w:spacing w:after="240"/>
        <w:rPr>
          <w:rFonts w:cs="Times New Roman"/>
          <w:b w:val="0"/>
          <w:color w:val="auto"/>
          <w:sz w:val="20"/>
          <w:szCs w:val="20"/>
          <w:lang w:val="en-US"/>
        </w:rPr>
      </w:pPr>
      <w:r w:rsidRPr="00BC0D6C">
        <w:rPr>
          <w:rFonts w:cs="Times New Roman"/>
          <w:color w:val="auto"/>
          <w:sz w:val="20"/>
          <w:szCs w:val="20"/>
          <w:lang w:val="en-US"/>
        </w:rPr>
        <w:t xml:space="preserve">Figure S2 </w:t>
      </w:r>
      <w:r w:rsidRPr="00BC0D6C">
        <w:rPr>
          <w:rFonts w:cs="Times New Roman"/>
          <w:b w:val="0"/>
          <w:color w:val="auto"/>
          <w:sz w:val="20"/>
          <w:szCs w:val="20"/>
          <w:lang w:val="en-US"/>
        </w:rPr>
        <w:t>Tornado diagrams f</w:t>
      </w:r>
      <w:r w:rsidR="00F35511" w:rsidRPr="00BC0D6C">
        <w:rPr>
          <w:rFonts w:cs="Times New Roman"/>
          <w:b w:val="0"/>
          <w:color w:val="auto"/>
          <w:sz w:val="20"/>
          <w:szCs w:val="20"/>
          <w:lang w:val="en-US"/>
        </w:rPr>
        <w:t>or the sensitivity analysis of A</w:t>
      </w:r>
      <w:r w:rsidRPr="00BC0D6C">
        <w:rPr>
          <w:rFonts w:cs="Times New Roman"/>
          <w:b w:val="0"/>
          <w:color w:val="auto"/>
          <w:sz w:val="20"/>
          <w:szCs w:val="20"/>
          <w:lang w:val="en-US"/>
        </w:rPr>
        <w:t xml:space="preserve">. prevalence at 10 years; </w:t>
      </w:r>
      <w:r w:rsidR="00F35511" w:rsidRPr="00BC0D6C">
        <w:rPr>
          <w:rFonts w:cs="Times New Roman"/>
          <w:b w:val="0"/>
          <w:color w:val="auto"/>
          <w:sz w:val="20"/>
          <w:szCs w:val="20"/>
          <w:lang w:val="en-US"/>
        </w:rPr>
        <w:t>B</w:t>
      </w:r>
      <w:r w:rsidRPr="00BC0D6C">
        <w:rPr>
          <w:rFonts w:cs="Times New Roman"/>
          <w:b w:val="0"/>
          <w:color w:val="auto"/>
          <w:sz w:val="20"/>
          <w:szCs w:val="20"/>
          <w:lang w:val="en-US"/>
        </w:rPr>
        <w:t xml:space="preserve">. incidence at 10 years; </w:t>
      </w:r>
      <w:r w:rsidR="00F35511" w:rsidRPr="00BC0D6C">
        <w:rPr>
          <w:rFonts w:cs="Times New Roman"/>
          <w:b w:val="0"/>
          <w:color w:val="auto"/>
          <w:sz w:val="20"/>
          <w:szCs w:val="20"/>
          <w:lang w:val="en-US"/>
        </w:rPr>
        <w:t>C</w:t>
      </w:r>
      <w:r w:rsidRPr="00BC0D6C">
        <w:rPr>
          <w:rFonts w:cs="Times New Roman"/>
          <w:b w:val="0"/>
          <w:color w:val="auto"/>
          <w:sz w:val="20"/>
          <w:szCs w:val="20"/>
          <w:lang w:val="en-US"/>
        </w:rPr>
        <w:t>. cirrhosis compli</w:t>
      </w:r>
      <w:r w:rsidR="00F35511" w:rsidRPr="00BC0D6C">
        <w:rPr>
          <w:rFonts w:cs="Times New Roman"/>
          <w:b w:val="0"/>
          <w:color w:val="auto"/>
          <w:sz w:val="20"/>
          <w:szCs w:val="20"/>
          <w:lang w:val="en-US"/>
        </w:rPr>
        <w:t>cations avoided over 10 years; D</w:t>
      </w:r>
      <w:r w:rsidRPr="00BC0D6C">
        <w:rPr>
          <w:rFonts w:cs="Times New Roman"/>
          <w:b w:val="0"/>
          <w:color w:val="auto"/>
          <w:sz w:val="20"/>
          <w:szCs w:val="20"/>
          <w:lang w:val="en-US"/>
        </w:rPr>
        <w:t>. change in the number of cirrhosis complications occurring over 40 years. The diagrams represent the change in the outcomes for each parameter varied. Parameters are sorted according to the magnitude of variation of the outcome. Only the 10 most sensitive parameters were plotted. The values on the graph indicate the parameters’ values used.</w:t>
      </w:r>
    </w:p>
    <w:p w14:paraId="232C3016" w14:textId="77777777" w:rsidR="003B3D28" w:rsidRPr="00BC0D6C" w:rsidRDefault="003B3D28" w:rsidP="00BC0D6C">
      <w:pPr>
        <w:spacing w:after="240" w:line="240" w:lineRule="auto"/>
        <w:rPr>
          <w:rFonts w:cs="Times New Roman"/>
          <w:b/>
          <w:bCs/>
          <w:sz w:val="20"/>
          <w:szCs w:val="20"/>
          <w:lang w:val="en-US"/>
        </w:rPr>
      </w:pPr>
      <w:r w:rsidRPr="00BC0D6C">
        <w:rPr>
          <w:rFonts w:cs="Times New Roman"/>
          <w:sz w:val="20"/>
          <w:szCs w:val="20"/>
          <w:lang w:val="en-US"/>
        </w:rPr>
        <w:br w:type="page"/>
      </w:r>
    </w:p>
    <w:p w14:paraId="43BCF019" w14:textId="25F42B41" w:rsidR="000F535C" w:rsidRPr="00BC0D6C" w:rsidRDefault="000F535C" w:rsidP="00BC0D6C">
      <w:pPr>
        <w:pStyle w:val="Lgende"/>
        <w:spacing w:after="240"/>
        <w:rPr>
          <w:rFonts w:cs="Times New Roman"/>
          <w:color w:val="auto"/>
          <w:sz w:val="20"/>
          <w:szCs w:val="20"/>
          <w:lang w:val="en-US"/>
        </w:rPr>
      </w:pPr>
      <w:r w:rsidRPr="00BC0D6C">
        <w:rPr>
          <w:rFonts w:cs="Times New Roman"/>
          <w:color w:val="auto"/>
          <w:sz w:val="20"/>
          <w:szCs w:val="20"/>
          <w:lang w:val="en-US"/>
        </w:rPr>
        <w:lastRenderedPageBreak/>
        <w:t>Table S</w:t>
      </w:r>
      <w:r w:rsidR="00BC366F" w:rsidRPr="00BC0D6C">
        <w:rPr>
          <w:rFonts w:cs="Times New Roman"/>
          <w:color w:val="auto"/>
          <w:sz w:val="20"/>
          <w:szCs w:val="20"/>
          <w:lang w:val="en-US"/>
        </w:rPr>
        <w:t>4</w:t>
      </w:r>
      <w:r w:rsidRPr="00BC0D6C">
        <w:rPr>
          <w:rFonts w:cs="Times New Roman"/>
          <w:color w:val="auto"/>
          <w:sz w:val="20"/>
          <w:szCs w:val="20"/>
          <w:lang w:val="en-US"/>
        </w:rPr>
        <w:t xml:space="preserve"> </w:t>
      </w:r>
      <w:r w:rsidRPr="00BC0D6C">
        <w:rPr>
          <w:rFonts w:cs="Times New Roman"/>
          <w:b w:val="0"/>
          <w:color w:val="auto"/>
          <w:sz w:val="20"/>
          <w:szCs w:val="20"/>
          <w:lang w:val="en-US"/>
        </w:rPr>
        <w:t>Results per scenario for an average number of 3, 6 and 15 injecting partners.</w:t>
      </w:r>
    </w:p>
    <w:tbl>
      <w:tblPr>
        <w:tblW w:w="15068" w:type="dxa"/>
        <w:jc w:val="center"/>
        <w:tblLayout w:type="fixed"/>
        <w:tblCellMar>
          <w:left w:w="0" w:type="dxa"/>
          <w:right w:w="0" w:type="dxa"/>
        </w:tblCellMar>
        <w:tblLook w:val="04A0" w:firstRow="1" w:lastRow="0" w:firstColumn="1" w:lastColumn="0" w:noHBand="0" w:noVBand="1"/>
      </w:tblPr>
      <w:tblGrid>
        <w:gridCol w:w="1190"/>
        <w:gridCol w:w="1843"/>
        <w:gridCol w:w="3260"/>
        <w:gridCol w:w="2835"/>
        <w:gridCol w:w="2958"/>
        <w:gridCol w:w="2982"/>
      </w:tblGrid>
      <w:tr w:rsidR="004853C0" w:rsidRPr="00054DC7" w14:paraId="2001E949" w14:textId="63DB9EEE" w:rsidTr="00AD2D82">
        <w:trPr>
          <w:trHeight w:val="600"/>
          <w:jc w:val="center"/>
        </w:trPr>
        <w:tc>
          <w:tcPr>
            <w:tcW w:w="119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57E2F73"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Scenario</w:t>
            </w:r>
          </w:p>
        </w:tc>
        <w:tc>
          <w:tcPr>
            <w:tcW w:w="1843"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64EF2A90" w14:textId="77777777" w:rsidR="004853C0" w:rsidRPr="00BC0D6C" w:rsidRDefault="004853C0" w:rsidP="00BC0D6C">
            <w:pPr>
              <w:spacing w:after="0" w:line="240" w:lineRule="auto"/>
              <w:jc w:val="center"/>
              <w:rPr>
                <w:rFonts w:cs="Times New Roman"/>
                <w:color w:val="000000"/>
                <w:sz w:val="16"/>
                <w:szCs w:val="16"/>
                <w:lang w:val="en-US"/>
              </w:rPr>
            </w:pPr>
            <w:r w:rsidRPr="00BC0D6C">
              <w:rPr>
                <w:rFonts w:cs="Times New Roman"/>
                <w:color w:val="000000"/>
                <w:sz w:val="16"/>
                <w:szCs w:val="16"/>
                <w:lang w:val="en-US"/>
              </w:rPr>
              <w:t>Average number of injecting partners</w:t>
            </w:r>
          </w:p>
        </w:tc>
        <w:tc>
          <w:tcPr>
            <w:tcW w:w="326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640C3B5"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Prevalence at 10 years (%)</w:t>
            </w:r>
          </w:p>
        </w:tc>
        <w:tc>
          <w:tcPr>
            <w:tcW w:w="283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83A612B"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Incidence at 10 years</w:t>
            </w:r>
          </w:p>
          <w:p w14:paraId="3DA0D816" w14:textId="02934AD8"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(/100 PY)</w:t>
            </w:r>
          </w:p>
        </w:tc>
        <w:tc>
          <w:tcPr>
            <w:tcW w:w="2958" w:type="dxa"/>
            <w:tcBorders>
              <w:top w:val="nil"/>
              <w:left w:val="nil"/>
              <w:bottom w:val="single" w:sz="4" w:space="0" w:color="auto"/>
              <w:right w:val="nil"/>
            </w:tcBorders>
            <w:vAlign w:val="center"/>
          </w:tcPr>
          <w:p w14:paraId="7CF91779" w14:textId="77697180" w:rsidR="004853C0" w:rsidRPr="00BC0D6C" w:rsidRDefault="004853C0" w:rsidP="00BC0D6C">
            <w:pPr>
              <w:spacing w:after="0" w:line="240" w:lineRule="auto"/>
              <w:jc w:val="center"/>
              <w:rPr>
                <w:rFonts w:cs="Times New Roman"/>
                <w:color w:val="000000"/>
                <w:sz w:val="16"/>
                <w:szCs w:val="16"/>
                <w:lang w:val="en-US"/>
              </w:rPr>
            </w:pPr>
            <w:r w:rsidRPr="00BC0D6C">
              <w:rPr>
                <w:rFonts w:cs="Times New Roman"/>
                <w:color w:val="000000"/>
                <w:sz w:val="16"/>
                <w:szCs w:val="16"/>
                <w:lang w:val="en-US"/>
              </w:rPr>
              <w:t xml:space="preserve">% </w:t>
            </w:r>
            <w:r w:rsidR="00C559A1" w:rsidRPr="00BC0D6C">
              <w:rPr>
                <w:rFonts w:cs="Times New Roman"/>
                <w:color w:val="000000"/>
                <w:sz w:val="16"/>
                <w:szCs w:val="16"/>
                <w:lang w:val="en-US"/>
              </w:rPr>
              <w:t>cirrhosis complications avoided</w:t>
            </w:r>
            <w:r w:rsidRPr="00BC0D6C">
              <w:rPr>
                <w:rFonts w:cs="Times New Roman"/>
                <w:color w:val="000000"/>
                <w:sz w:val="16"/>
                <w:szCs w:val="16"/>
                <w:lang w:val="en-US"/>
              </w:rPr>
              <w:t xml:space="preserve"> </w:t>
            </w:r>
            <w:r w:rsidR="006350A8" w:rsidRPr="00BC0D6C">
              <w:rPr>
                <w:rFonts w:cs="Times New Roman"/>
                <w:color w:val="000000"/>
                <w:sz w:val="16"/>
                <w:szCs w:val="16"/>
                <w:lang w:val="en-US"/>
              </w:rPr>
              <w:t>compared to</w:t>
            </w:r>
            <w:r w:rsidRPr="00BC0D6C">
              <w:rPr>
                <w:rFonts w:cs="Times New Roman"/>
                <w:color w:val="000000"/>
                <w:sz w:val="16"/>
                <w:szCs w:val="16"/>
                <w:lang w:val="en-US"/>
              </w:rPr>
              <w:t xml:space="preserve"> Scenario 1 </w:t>
            </w:r>
            <w:r w:rsidR="006350A8" w:rsidRPr="00BC0D6C">
              <w:rPr>
                <w:rFonts w:cs="Times New Roman"/>
                <w:color w:val="000000"/>
                <w:sz w:val="16"/>
                <w:szCs w:val="16"/>
                <w:lang w:val="en-US"/>
              </w:rPr>
              <w:t>over</w:t>
            </w:r>
            <w:r w:rsidRPr="00BC0D6C">
              <w:rPr>
                <w:rFonts w:cs="Times New Roman"/>
                <w:color w:val="000000"/>
                <w:sz w:val="16"/>
                <w:szCs w:val="16"/>
                <w:lang w:val="en-US"/>
              </w:rPr>
              <w:t xml:space="preserve"> 10 years</w:t>
            </w:r>
          </w:p>
        </w:tc>
        <w:tc>
          <w:tcPr>
            <w:tcW w:w="298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E8E9BF5" w14:textId="6FF05BAF" w:rsidR="004853C0" w:rsidRPr="00BC0D6C" w:rsidRDefault="00C559A1" w:rsidP="00BC0D6C">
            <w:pPr>
              <w:spacing w:after="0" w:line="240" w:lineRule="auto"/>
              <w:jc w:val="center"/>
              <w:rPr>
                <w:rFonts w:cs="Times New Roman"/>
                <w:color w:val="000000"/>
                <w:sz w:val="16"/>
                <w:szCs w:val="16"/>
                <w:lang w:val="en-US"/>
              </w:rPr>
            </w:pPr>
            <w:r w:rsidRPr="00BC0D6C">
              <w:rPr>
                <w:rFonts w:cs="Times New Roman"/>
                <w:color w:val="000000"/>
                <w:sz w:val="16"/>
                <w:szCs w:val="16"/>
                <w:lang w:val="en-US"/>
              </w:rPr>
              <w:t xml:space="preserve">% cirrhosis complications avoided </w:t>
            </w:r>
            <w:r w:rsidR="006350A8" w:rsidRPr="00BC0D6C">
              <w:rPr>
                <w:rFonts w:cs="Times New Roman"/>
                <w:color w:val="000000"/>
                <w:sz w:val="16"/>
                <w:szCs w:val="16"/>
                <w:lang w:val="en-US"/>
              </w:rPr>
              <w:t xml:space="preserve">compared to </w:t>
            </w:r>
            <w:r w:rsidRPr="00BC0D6C">
              <w:rPr>
                <w:rFonts w:cs="Times New Roman"/>
                <w:color w:val="000000"/>
                <w:sz w:val="16"/>
                <w:szCs w:val="16"/>
                <w:lang w:val="en-US"/>
              </w:rPr>
              <w:t xml:space="preserve">Scenario 1 </w:t>
            </w:r>
            <w:r w:rsidR="004853C0" w:rsidRPr="00BC0D6C">
              <w:rPr>
                <w:rFonts w:cs="Times New Roman"/>
                <w:color w:val="000000"/>
                <w:sz w:val="16"/>
                <w:szCs w:val="16"/>
                <w:lang w:val="en-US"/>
              </w:rPr>
              <w:t xml:space="preserve"> </w:t>
            </w:r>
            <w:r w:rsidR="006350A8" w:rsidRPr="00BC0D6C">
              <w:rPr>
                <w:rFonts w:cs="Times New Roman"/>
                <w:color w:val="000000"/>
                <w:sz w:val="16"/>
                <w:szCs w:val="16"/>
                <w:lang w:val="en-US"/>
              </w:rPr>
              <w:t>over</w:t>
            </w:r>
            <w:r w:rsidR="004853C0" w:rsidRPr="00BC0D6C">
              <w:rPr>
                <w:rFonts w:cs="Times New Roman"/>
                <w:color w:val="000000"/>
                <w:sz w:val="16"/>
                <w:szCs w:val="16"/>
                <w:lang w:val="en-US"/>
              </w:rPr>
              <w:t xml:space="preserve"> 40 years</w:t>
            </w:r>
          </w:p>
        </w:tc>
      </w:tr>
      <w:tr w:rsidR="004853C0" w:rsidRPr="00BC0D6C" w14:paraId="514FF7CD" w14:textId="1EBE229E" w:rsidTr="00AD2D82">
        <w:trPr>
          <w:trHeight w:val="300"/>
          <w:jc w:val="center"/>
        </w:trPr>
        <w:tc>
          <w:tcPr>
            <w:tcW w:w="119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045F62D9" w14:textId="77777777" w:rsidR="004853C0" w:rsidRPr="00BC0D6C" w:rsidRDefault="004853C0" w:rsidP="00BC0D6C">
            <w:pPr>
              <w:spacing w:after="0" w:line="240" w:lineRule="auto"/>
              <w:jc w:val="center"/>
              <w:rPr>
                <w:rFonts w:cs="Times New Roman"/>
                <w:color w:val="000000"/>
                <w:sz w:val="16"/>
                <w:szCs w:val="16"/>
                <w:lang w:val="en-US"/>
              </w:rPr>
            </w:pPr>
          </w:p>
        </w:tc>
        <w:tc>
          <w:tcPr>
            <w:tcW w:w="1843"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5A5FE3B1" w14:textId="77777777" w:rsidR="004853C0" w:rsidRPr="00BC0D6C" w:rsidRDefault="004853C0" w:rsidP="00BC0D6C">
            <w:pPr>
              <w:spacing w:after="0" w:line="240" w:lineRule="auto"/>
              <w:jc w:val="center"/>
              <w:rPr>
                <w:rFonts w:cs="Times New Roman"/>
                <w:color w:val="000000"/>
                <w:sz w:val="16"/>
                <w:szCs w:val="16"/>
                <w:lang w:val="en-US"/>
              </w:rPr>
            </w:pPr>
          </w:p>
        </w:tc>
        <w:tc>
          <w:tcPr>
            <w:tcW w:w="3260"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2BAED45E" w14:textId="69727636" w:rsidR="004853C0" w:rsidRPr="00BC0D6C" w:rsidRDefault="004853C0" w:rsidP="00BC0D6C">
            <w:pPr>
              <w:spacing w:after="0" w:line="240" w:lineRule="auto"/>
              <w:jc w:val="center"/>
              <w:rPr>
                <w:rFonts w:cs="Times New Roman"/>
                <w:color w:val="000000"/>
                <w:sz w:val="16"/>
                <w:szCs w:val="16"/>
                <w:lang w:val="en-US"/>
              </w:rPr>
            </w:pPr>
            <w:r w:rsidRPr="00BC0D6C">
              <w:rPr>
                <w:rFonts w:cs="Times New Roman"/>
                <w:color w:val="000000"/>
                <w:sz w:val="16"/>
                <w:szCs w:val="16"/>
                <w:lang w:val="en-US"/>
              </w:rPr>
              <w:t>mean (95% CI)</w:t>
            </w:r>
          </w:p>
        </w:tc>
        <w:tc>
          <w:tcPr>
            <w:tcW w:w="2835"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6D15F688" w14:textId="672DEC14" w:rsidR="004853C0" w:rsidRPr="00BC0D6C" w:rsidRDefault="004853C0" w:rsidP="00BC0D6C">
            <w:pPr>
              <w:spacing w:after="0" w:line="240" w:lineRule="auto"/>
              <w:jc w:val="center"/>
              <w:rPr>
                <w:rFonts w:cs="Times New Roman"/>
                <w:color w:val="000000"/>
                <w:sz w:val="16"/>
                <w:szCs w:val="16"/>
                <w:lang w:val="en-US"/>
              </w:rPr>
            </w:pPr>
            <w:r w:rsidRPr="00BC0D6C">
              <w:rPr>
                <w:rFonts w:cs="Times New Roman"/>
                <w:color w:val="000000"/>
                <w:sz w:val="16"/>
                <w:szCs w:val="16"/>
                <w:lang w:val="en-US"/>
              </w:rPr>
              <w:t>mean (95% CI)</w:t>
            </w:r>
          </w:p>
        </w:tc>
        <w:tc>
          <w:tcPr>
            <w:tcW w:w="2958" w:type="dxa"/>
            <w:tcBorders>
              <w:top w:val="single" w:sz="4" w:space="0" w:color="auto"/>
              <w:left w:val="nil"/>
              <w:bottom w:val="nil"/>
              <w:right w:val="nil"/>
            </w:tcBorders>
            <w:vAlign w:val="center"/>
          </w:tcPr>
          <w:p w14:paraId="4386596F" w14:textId="1CACB396" w:rsidR="004853C0" w:rsidRPr="00BC0D6C" w:rsidRDefault="004853C0" w:rsidP="00BC0D6C">
            <w:pPr>
              <w:spacing w:after="0" w:line="240" w:lineRule="auto"/>
              <w:jc w:val="center"/>
              <w:rPr>
                <w:rFonts w:cs="Times New Roman"/>
                <w:color w:val="000000"/>
                <w:sz w:val="16"/>
                <w:szCs w:val="16"/>
                <w:lang w:val="en-US"/>
              </w:rPr>
            </w:pPr>
            <w:r w:rsidRPr="00BC0D6C">
              <w:rPr>
                <w:rFonts w:cs="Times New Roman"/>
                <w:color w:val="000000"/>
                <w:sz w:val="16"/>
                <w:szCs w:val="16"/>
                <w:lang w:val="en-US"/>
              </w:rPr>
              <w:t>mean (95% CI)</w:t>
            </w:r>
          </w:p>
        </w:tc>
        <w:tc>
          <w:tcPr>
            <w:tcW w:w="2982"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7E9FBE2E" w14:textId="617C4F14" w:rsidR="004853C0" w:rsidRPr="00BC0D6C" w:rsidRDefault="004853C0" w:rsidP="00BC0D6C">
            <w:pPr>
              <w:spacing w:after="0" w:line="240" w:lineRule="auto"/>
              <w:jc w:val="center"/>
              <w:rPr>
                <w:rFonts w:cs="Times New Roman"/>
                <w:color w:val="000000"/>
                <w:sz w:val="16"/>
                <w:szCs w:val="16"/>
                <w:lang w:val="en-US"/>
              </w:rPr>
            </w:pPr>
            <w:r w:rsidRPr="00BC0D6C">
              <w:rPr>
                <w:rFonts w:cs="Times New Roman"/>
                <w:color w:val="000000"/>
                <w:sz w:val="16"/>
                <w:szCs w:val="16"/>
                <w:lang w:val="en-US"/>
              </w:rPr>
              <w:t>mean (95% CI)</w:t>
            </w:r>
          </w:p>
        </w:tc>
      </w:tr>
      <w:tr w:rsidR="004853C0" w:rsidRPr="00BC0D6C" w14:paraId="0872197D" w14:textId="4121515A" w:rsidTr="006350A8">
        <w:trPr>
          <w:trHeight w:val="300"/>
          <w:jc w:val="center"/>
        </w:trPr>
        <w:tc>
          <w:tcPr>
            <w:tcW w:w="1190" w:type="dxa"/>
            <w:vMerge w:val="restart"/>
            <w:tcBorders>
              <w:top w:val="nil"/>
              <w:left w:val="nil"/>
              <w:bottom w:val="nil"/>
              <w:right w:val="nil"/>
            </w:tcBorders>
            <w:shd w:val="clear" w:color="auto" w:fill="auto"/>
            <w:tcMar>
              <w:top w:w="15" w:type="dxa"/>
              <w:left w:w="15" w:type="dxa"/>
              <w:bottom w:w="0" w:type="dxa"/>
              <w:right w:w="15" w:type="dxa"/>
            </w:tcMar>
            <w:vAlign w:val="center"/>
            <w:hideMark/>
          </w:tcPr>
          <w:p w14:paraId="1B5A9218" w14:textId="77777777" w:rsidR="004853C0" w:rsidRPr="00BC0D6C" w:rsidRDefault="004853C0" w:rsidP="00BC0D6C">
            <w:pPr>
              <w:spacing w:after="0" w:line="240" w:lineRule="auto"/>
              <w:jc w:val="center"/>
              <w:rPr>
                <w:rFonts w:cs="Times New Roman"/>
                <w:b/>
                <w:bCs/>
                <w:color w:val="000000"/>
                <w:sz w:val="16"/>
                <w:szCs w:val="16"/>
              </w:rPr>
            </w:pPr>
            <w:r w:rsidRPr="00BC0D6C">
              <w:rPr>
                <w:rFonts w:cs="Times New Roman"/>
                <w:b/>
                <w:bCs/>
                <w:color w:val="000000"/>
                <w:sz w:val="16"/>
                <w:szCs w:val="16"/>
              </w:rPr>
              <w:t>Scenario 1</w:t>
            </w: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14:paraId="7CA36028"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3</w:t>
            </w:r>
          </w:p>
        </w:tc>
        <w:tc>
          <w:tcPr>
            <w:tcW w:w="3260" w:type="dxa"/>
            <w:tcBorders>
              <w:top w:val="nil"/>
              <w:left w:val="nil"/>
              <w:bottom w:val="nil"/>
              <w:right w:val="nil"/>
            </w:tcBorders>
            <w:shd w:val="clear" w:color="auto" w:fill="auto"/>
            <w:noWrap/>
            <w:tcMar>
              <w:top w:w="15" w:type="dxa"/>
              <w:left w:w="15" w:type="dxa"/>
              <w:bottom w:w="0" w:type="dxa"/>
              <w:right w:w="15" w:type="dxa"/>
            </w:tcMar>
            <w:vAlign w:val="center"/>
            <w:hideMark/>
          </w:tcPr>
          <w:p w14:paraId="22ACDCA3" w14:textId="77777777" w:rsidR="004853C0" w:rsidRPr="00BC0D6C" w:rsidRDefault="004853C0" w:rsidP="00BC0D6C">
            <w:pPr>
              <w:spacing w:after="0" w:line="240" w:lineRule="auto"/>
              <w:jc w:val="center"/>
              <w:rPr>
                <w:rFonts w:cs="Times New Roman"/>
                <w:b/>
                <w:bCs/>
                <w:color w:val="000000"/>
                <w:sz w:val="16"/>
                <w:szCs w:val="16"/>
              </w:rPr>
            </w:pPr>
            <w:r w:rsidRPr="00BC0D6C">
              <w:rPr>
                <w:rFonts w:cs="Times New Roman"/>
                <w:b/>
                <w:bCs/>
                <w:color w:val="000000"/>
                <w:sz w:val="16"/>
                <w:szCs w:val="16"/>
              </w:rPr>
              <w:t>24.6 (24.5;24.7)</w:t>
            </w:r>
          </w:p>
        </w:tc>
        <w:tc>
          <w:tcPr>
            <w:tcW w:w="2835" w:type="dxa"/>
            <w:tcBorders>
              <w:top w:val="nil"/>
              <w:left w:val="nil"/>
              <w:bottom w:val="nil"/>
              <w:right w:val="nil"/>
            </w:tcBorders>
            <w:shd w:val="clear" w:color="auto" w:fill="auto"/>
            <w:noWrap/>
            <w:tcMar>
              <w:top w:w="15" w:type="dxa"/>
              <w:left w:w="15" w:type="dxa"/>
              <w:bottom w:w="0" w:type="dxa"/>
              <w:right w:w="15" w:type="dxa"/>
            </w:tcMar>
            <w:vAlign w:val="center"/>
            <w:hideMark/>
          </w:tcPr>
          <w:p w14:paraId="5C9927AA" w14:textId="39A38EE7" w:rsidR="004853C0" w:rsidRPr="00BC0D6C" w:rsidRDefault="004853C0" w:rsidP="00BC0D6C">
            <w:pPr>
              <w:spacing w:after="0" w:line="240" w:lineRule="auto"/>
              <w:jc w:val="center"/>
              <w:rPr>
                <w:rFonts w:cs="Times New Roman"/>
                <w:b/>
                <w:bCs/>
                <w:color w:val="000000"/>
                <w:sz w:val="16"/>
                <w:szCs w:val="16"/>
              </w:rPr>
            </w:pPr>
            <w:r w:rsidRPr="00BC0D6C">
              <w:rPr>
                <w:rFonts w:cs="Times New Roman"/>
                <w:b/>
                <w:bCs/>
                <w:color w:val="000000"/>
                <w:sz w:val="16"/>
                <w:szCs w:val="16"/>
              </w:rPr>
              <w:t>0.77 (0.74;0.79)</w:t>
            </w:r>
          </w:p>
        </w:tc>
        <w:tc>
          <w:tcPr>
            <w:tcW w:w="2958" w:type="dxa"/>
            <w:tcBorders>
              <w:top w:val="nil"/>
              <w:left w:val="nil"/>
              <w:bottom w:val="nil"/>
              <w:right w:val="nil"/>
            </w:tcBorders>
            <w:vAlign w:val="center"/>
          </w:tcPr>
          <w:p w14:paraId="707908E4" w14:textId="28723E56" w:rsidR="004853C0" w:rsidRPr="00BC0D6C" w:rsidRDefault="004853C0" w:rsidP="00BC0D6C">
            <w:pPr>
              <w:spacing w:after="0" w:line="240" w:lineRule="auto"/>
              <w:jc w:val="center"/>
              <w:rPr>
                <w:rFonts w:cs="Times New Roman"/>
                <w:b/>
                <w:bCs/>
                <w:color w:val="000000"/>
                <w:sz w:val="16"/>
                <w:szCs w:val="16"/>
              </w:rPr>
            </w:pPr>
            <w:r w:rsidRPr="00BC0D6C">
              <w:rPr>
                <w:rFonts w:cs="Times New Roman"/>
                <w:b/>
                <w:bCs/>
                <w:color w:val="000000"/>
                <w:sz w:val="16"/>
                <w:szCs w:val="16"/>
              </w:rPr>
              <w:t>/</w:t>
            </w:r>
          </w:p>
        </w:tc>
        <w:tc>
          <w:tcPr>
            <w:tcW w:w="2982" w:type="dxa"/>
            <w:tcBorders>
              <w:top w:val="nil"/>
              <w:left w:val="nil"/>
              <w:bottom w:val="nil"/>
              <w:right w:val="nil"/>
            </w:tcBorders>
            <w:shd w:val="clear" w:color="auto" w:fill="auto"/>
            <w:noWrap/>
            <w:tcMar>
              <w:top w:w="15" w:type="dxa"/>
              <w:left w:w="15" w:type="dxa"/>
              <w:bottom w:w="0" w:type="dxa"/>
              <w:right w:w="15" w:type="dxa"/>
            </w:tcMar>
            <w:vAlign w:val="center"/>
            <w:hideMark/>
          </w:tcPr>
          <w:p w14:paraId="7A938569" w14:textId="1079457F" w:rsidR="004853C0" w:rsidRPr="00BC0D6C" w:rsidRDefault="004853C0" w:rsidP="00BC0D6C">
            <w:pPr>
              <w:spacing w:after="0" w:line="240" w:lineRule="auto"/>
              <w:jc w:val="center"/>
              <w:rPr>
                <w:rFonts w:cs="Times New Roman"/>
                <w:b/>
                <w:bCs/>
                <w:color w:val="000000"/>
                <w:sz w:val="16"/>
                <w:szCs w:val="16"/>
              </w:rPr>
            </w:pPr>
            <w:r w:rsidRPr="00BC0D6C">
              <w:rPr>
                <w:rFonts w:cs="Times New Roman"/>
                <w:b/>
                <w:bCs/>
                <w:color w:val="000000"/>
                <w:sz w:val="16"/>
                <w:szCs w:val="16"/>
              </w:rPr>
              <w:t>/</w:t>
            </w:r>
          </w:p>
        </w:tc>
      </w:tr>
      <w:tr w:rsidR="004853C0" w:rsidRPr="00BC0D6C" w14:paraId="309381DE" w14:textId="096059F1" w:rsidTr="006350A8">
        <w:trPr>
          <w:trHeight w:val="300"/>
          <w:jc w:val="center"/>
        </w:trPr>
        <w:tc>
          <w:tcPr>
            <w:tcW w:w="1190" w:type="dxa"/>
            <w:vMerge/>
            <w:tcBorders>
              <w:top w:val="nil"/>
              <w:left w:val="nil"/>
              <w:bottom w:val="nil"/>
              <w:right w:val="nil"/>
            </w:tcBorders>
            <w:vAlign w:val="center"/>
            <w:hideMark/>
          </w:tcPr>
          <w:p w14:paraId="1C488C21" w14:textId="77777777" w:rsidR="004853C0" w:rsidRPr="00BC0D6C" w:rsidRDefault="004853C0" w:rsidP="00BC0D6C">
            <w:pPr>
              <w:spacing w:after="0" w:line="240" w:lineRule="auto"/>
              <w:jc w:val="center"/>
              <w:rPr>
                <w:rFonts w:cs="Times New Roman"/>
                <w:b/>
                <w:bCs/>
                <w:color w:val="000000"/>
                <w:sz w:val="16"/>
                <w:szCs w:val="16"/>
              </w:rPr>
            </w:pP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14:paraId="26349EEA"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6</w:t>
            </w:r>
          </w:p>
        </w:tc>
        <w:tc>
          <w:tcPr>
            <w:tcW w:w="3260" w:type="dxa"/>
            <w:tcBorders>
              <w:top w:val="nil"/>
              <w:left w:val="nil"/>
              <w:bottom w:val="nil"/>
              <w:right w:val="nil"/>
            </w:tcBorders>
            <w:shd w:val="clear" w:color="auto" w:fill="auto"/>
            <w:noWrap/>
            <w:tcMar>
              <w:top w:w="15" w:type="dxa"/>
              <w:left w:w="15" w:type="dxa"/>
              <w:bottom w:w="0" w:type="dxa"/>
              <w:right w:w="15" w:type="dxa"/>
            </w:tcMar>
            <w:vAlign w:val="center"/>
            <w:hideMark/>
          </w:tcPr>
          <w:p w14:paraId="4BC13114" w14:textId="77777777" w:rsidR="004853C0" w:rsidRPr="00BC0D6C" w:rsidRDefault="004853C0" w:rsidP="00BC0D6C">
            <w:pPr>
              <w:spacing w:after="0" w:line="240" w:lineRule="auto"/>
              <w:jc w:val="center"/>
              <w:rPr>
                <w:rFonts w:cs="Times New Roman"/>
                <w:b/>
                <w:bCs/>
                <w:color w:val="000000"/>
                <w:sz w:val="16"/>
                <w:szCs w:val="16"/>
              </w:rPr>
            </w:pPr>
            <w:r w:rsidRPr="00BC0D6C">
              <w:rPr>
                <w:rFonts w:cs="Times New Roman"/>
                <w:b/>
                <w:bCs/>
                <w:color w:val="000000"/>
                <w:sz w:val="16"/>
                <w:szCs w:val="16"/>
              </w:rPr>
              <w:t>24.9 (24.8;24.9)</w:t>
            </w:r>
          </w:p>
        </w:tc>
        <w:tc>
          <w:tcPr>
            <w:tcW w:w="2835" w:type="dxa"/>
            <w:tcBorders>
              <w:top w:val="nil"/>
              <w:left w:val="nil"/>
              <w:bottom w:val="nil"/>
              <w:right w:val="nil"/>
            </w:tcBorders>
            <w:shd w:val="clear" w:color="auto" w:fill="auto"/>
            <w:noWrap/>
            <w:tcMar>
              <w:top w:w="15" w:type="dxa"/>
              <w:left w:w="15" w:type="dxa"/>
              <w:bottom w:w="0" w:type="dxa"/>
              <w:right w:w="15" w:type="dxa"/>
            </w:tcMar>
            <w:vAlign w:val="center"/>
            <w:hideMark/>
          </w:tcPr>
          <w:p w14:paraId="4D849D56" w14:textId="1AFE98D3" w:rsidR="004853C0" w:rsidRPr="00BC0D6C" w:rsidRDefault="004853C0" w:rsidP="00BC0D6C">
            <w:pPr>
              <w:spacing w:after="0" w:line="240" w:lineRule="auto"/>
              <w:jc w:val="center"/>
              <w:rPr>
                <w:rFonts w:cs="Times New Roman"/>
                <w:b/>
                <w:bCs/>
                <w:color w:val="000000"/>
                <w:sz w:val="16"/>
                <w:szCs w:val="16"/>
              </w:rPr>
            </w:pPr>
            <w:r w:rsidRPr="00BC0D6C">
              <w:rPr>
                <w:rFonts w:cs="Times New Roman"/>
                <w:b/>
                <w:bCs/>
                <w:color w:val="000000"/>
                <w:sz w:val="16"/>
                <w:szCs w:val="16"/>
              </w:rPr>
              <w:t>0.84 (0.81;0.87)</w:t>
            </w:r>
          </w:p>
        </w:tc>
        <w:tc>
          <w:tcPr>
            <w:tcW w:w="2958" w:type="dxa"/>
            <w:tcBorders>
              <w:top w:val="nil"/>
              <w:left w:val="nil"/>
              <w:bottom w:val="nil"/>
              <w:right w:val="nil"/>
            </w:tcBorders>
            <w:vAlign w:val="center"/>
          </w:tcPr>
          <w:p w14:paraId="1E3FA31F" w14:textId="41CE2F9A" w:rsidR="004853C0" w:rsidRPr="00BC0D6C" w:rsidRDefault="004853C0" w:rsidP="00BC0D6C">
            <w:pPr>
              <w:spacing w:after="0" w:line="240" w:lineRule="auto"/>
              <w:jc w:val="center"/>
              <w:rPr>
                <w:rFonts w:cs="Times New Roman"/>
                <w:b/>
                <w:bCs/>
                <w:color w:val="000000"/>
                <w:sz w:val="16"/>
                <w:szCs w:val="16"/>
              </w:rPr>
            </w:pPr>
            <w:r w:rsidRPr="00BC0D6C">
              <w:rPr>
                <w:rFonts w:cs="Times New Roman"/>
                <w:b/>
                <w:bCs/>
                <w:color w:val="000000"/>
                <w:sz w:val="16"/>
                <w:szCs w:val="16"/>
              </w:rPr>
              <w:t>/</w:t>
            </w:r>
          </w:p>
        </w:tc>
        <w:tc>
          <w:tcPr>
            <w:tcW w:w="2982" w:type="dxa"/>
            <w:tcBorders>
              <w:top w:val="nil"/>
              <w:left w:val="nil"/>
              <w:bottom w:val="nil"/>
              <w:right w:val="nil"/>
            </w:tcBorders>
            <w:shd w:val="clear" w:color="auto" w:fill="auto"/>
            <w:noWrap/>
            <w:tcMar>
              <w:top w:w="15" w:type="dxa"/>
              <w:left w:w="15" w:type="dxa"/>
              <w:bottom w:w="0" w:type="dxa"/>
              <w:right w:w="15" w:type="dxa"/>
            </w:tcMar>
            <w:vAlign w:val="center"/>
            <w:hideMark/>
          </w:tcPr>
          <w:p w14:paraId="7394DA9C" w14:textId="1C7601A4" w:rsidR="004853C0" w:rsidRPr="00BC0D6C" w:rsidRDefault="004853C0" w:rsidP="00BC0D6C">
            <w:pPr>
              <w:spacing w:after="0" w:line="240" w:lineRule="auto"/>
              <w:jc w:val="center"/>
              <w:rPr>
                <w:rFonts w:cs="Times New Roman"/>
                <w:b/>
                <w:bCs/>
                <w:color w:val="000000"/>
                <w:sz w:val="16"/>
                <w:szCs w:val="16"/>
              </w:rPr>
            </w:pPr>
            <w:r w:rsidRPr="00BC0D6C">
              <w:rPr>
                <w:rFonts w:cs="Times New Roman"/>
                <w:b/>
                <w:bCs/>
                <w:color w:val="000000"/>
                <w:sz w:val="16"/>
                <w:szCs w:val="16"/>
              </w:rPr>
              <w:t>/</w:t>
            </w:r>
          </w:p>
        </w:tc>
      </w:tr>
      <w:tr w:rsidR="004853C0" w:rsidRPr="00BC0D6C" w14:paraId="7C8BFD0E" w14:textId="21DF988F" w:rsidTr="006350A8">
        <w:trPr>
          <w:trHeight w:val="300"/>
          <w:jc w:val="center"/>
        </w:trPr>
        <w:tc>
          <w:tcPr>
            <w:tcW w:w="1190" w:type="dxa"/>
            <w:vMerge/>
            <w:tcBorders>
              <w:top w:val="nil"/>
              <w:left w:val="nil"/>
              <w:bottom w:val="nil"/>
              <w:right w:val="nil"/>
            </w:tcBorders>
            <w:vAlign w:val="center"/>
            <w:hideMark/>
          </w:tcPr>
          <w:p w14:paraId="25E9EA68" w14:textId="77777777" w:rsidR="004853C0" w:rsidRPr="00BC0D6C" w:rsidRDefault="004853C0" w:rsidP="00BC0D6C">
            <w:pPr>
              <w:spacing w:after="0" w:line="240" w:lineRule="auto"/>
              <w:jc w:val="center"/>
              <w:rPr>
                <w:rFonts w:cs="Times New Roman"/>
                <w:b/>
                <w:bCs/>
                <w:color w:val="000000"/>
                <w:sz w:val="16"/>
                <w:szCs w:val="16"/>
              </w:rPr>
            </w:pP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14:paraId="19D25992"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15</w:t>
            </w:r>
          </w:p>
        </w:tc>
        <w:tc>
          <w:tcPr>
            <w:tcW w:w="3260" w:type="dxa"/>
            <w:tcBorders>
              <w:top w:val="nil"/>
              <w:left w:val="nil"/>
              <w:bottom w:val="nil"/>
              <w:right w:val="nil"/>
            </w:tcBorders>
            <w:shd w:val="clear" w:color="auto" w:fill="auto"/>
            <w:noWrap/>
            <w:tcMar>
              <w:top w:w="15" w:type="dxa"/>
              <w:left w:w="15" w:type="dxa"/>
              <w:bottom w:w="0" w:type="dxa"/>
              <w:right w:w="15" w:type="dxa"/>
            </w:tcMar>
            <w:vAlign w:val="center"/>
            <w:hideMark/>
          </w:tcPr>
          <w:p w14:paraId="35C2FBF3" w14:textId="77777777" w:rsidR="004853C0" w:rsidRPr="00BC0D6C" w:rsidRDefault="004853C0" w:rsidP="00BC0D6C">
            <w:pPr>
              <w:spacing w:after="0" w:line="240" w:lineRule="auto"/>
              <w:jc w:val="center"/>
              <w:rPr>
                <w:rFonts w:cs="Times New Roman"/>
                <w:b/>
                <w:bCs/>
                <w:color w:val="000000"/>
                <w:sz w:val="16"/>
                <w:szCs w:val="16"/>
              </w:rPr>
            </w:pPr>
            <w:r w:rsidRPr="00BC0D6C">
              <w:rPr>
                <w:rFonts w:cs="Times New Roman"/>
                <w:b/>
                <w:bCs/>
                <w:color w:val="000000"/>
                <w:sz w:val="16"/>
                <w:szCs w:val="16"/>
              </w:rPr>
              <w:t>24.9 (24.9;25)</w:t>
            </w:r>
          </w:p>
        </w:tc>
        <w:tc>
          <w:tcPr>
            <w:tcW w:w="2835" w:type="dxa"/>
            <w:tcBorders>
              <w:top w:val="nil"/>
              <w:left w:val="nil"/>
              <w:bottom w:val="nil"/>
              <w:right w:val="nil"/>
            </w:tcBorders>
            <w:shd w:val="clear" w:color="auto" w:fill="auto"/>
            <w:noWrap/>
            <w:tcMar>
              <w:top w:w="15" w:type="dxa"/>
              <w:left w:w="15" w:type="dxa"/>
              <w:bottom w:w="0" w:type="dxa"/>
              <w:right w:w="15" w:type="dxa"/>
            </w:tcMar>
            <w:vAlign w:val="center"/>
            <w:hideMark/>
          </w:tcPr>
          <w:p w14:paraId="14485ED0" w14:textId="2E46C1C5" w:rsidR="004853C0" w:rsidRPr="00BC0D6C" w:rsidRDefault="004853C0" w:rsidP="00BC0D6C">
            <w:pPr>
              <w:spacing w:after="0" w:line="240" w:lineRule="auto"/>
              <w:jc w:val="center"/>
              <w:rPr>
                <w:rFonts w:cs="Times New Roman"/>
                <w:b/>
                <w:bCs/>
                <w:color w:val="000000"/>
                <w:sz w:val="16"/>
                <w:szCs w:val="16"/>
              </w:rPr>
            </w:pPr>
            <w:r w:rsidRPr="00BC0D6C">
              <w:rPr>
                <w:rFonts w:cs="Times New Roman"/>
                <w:b/>
                <w:bCs/>
                <w:color w:val="000000"/>
                <w:sz w:val="16"/>
                <w:szCs w:val="16"/>
              </w:rPr>
              <w:t>0.85 (0.82;0.88)</w:t>
            </w:r>
          </w:p>
        </w:tc>
        <w:tc>
          <w:tcPr>
            <w:tcW w:w="2958" w:type="dxa"/>
            <w:tcBorders>
              <w:top w:val="nil"/>
              <w:left w:val="nil"/>
              <w:bottom w:val="nil"/>
              <w:right w:val="nil"/>
            </w:tcBorders>
            <w:vAlign w:val="center"/>
          </w:tcPr>
          <w:p w14:paraId="5C4CD1E6" w14:textId="1E04EFEE" w:rsidR="004853C0" w:rsidRPr="00BC0D6C" w:rsidRDefault="004853C0" w:rsidP="00BC0D6C">
            <w:pPr>
              <w:spacing w:after="0" w:line="240" w:lineRule="auto"/>
              <w:jc w:val="center"/>
              <w:rPr>
                <w:rFonts w:cs="Times New Roman"/>
                <w:b/>
                <w:bCs/>
                <w:color w:val="000000"/>
                <w:sz w:val="16"/>
                <w:szCs w:val="16"/>
              </w:rPr>
            </w:pPr>
            <w:r w:rsidRPr="00BC0D6C">
              <w:rPr>
                <w:rFonts w:cs="Times New Roman"/>
                <w:b/>
                <w:bCs/>
                <w:color w:val="000000"/>
                <w:sz w:val="16"/>
                <w:szCs w:val="16"/>
              </w:rPr>
              <w:t>/</w:t>
            </w:r>
          </w:p>
        </w:tc>
        <w:tc>
          <w:tcPr>
            <w:tcW w:w="2982" w:type="dxa"/>
            <w:tcBorders>
              <w:top w:val="nil"/>
              <w:left w:val="nil"/>
              <w:bottom w:val="nil"/>
              <w:right w:val="nil"/>
            </w:tcBorders>
            <w:shd w:val="clear" w:color="auto" w:fill="auto"/>
            <w:noWrap/>
            <w:tcMar>
              <w:top w:w="15" w:type="dxa"/>
              <w:left w:w="15" w:type="dxa"/>
              <w:bottom w:w="0" w:type="dxa"/>
              <w:right w:w="15" w:type="dxa"/>
            </w:tcMar>
            <w:vAlign w:val="center"/>
            <w:hideMark/>
          </w:tcPr>
          <w:p w14:paraId="376A1A9E" w14:textId="3ABA8E64" w:rsidR="004853C0" w:rsidRPr="00BC0D6C" w:rsidRDefault="004853C0" w:rsidP="00BC0D6C">
            <w:pPr>
              <w:spacing w:after="0" w:line="240" w:lineRule="auto"/>
              <w:jc w:val="center"/>
              <w:rPr>
                <w:rFonts w:cs="Times New Roman"/>
                <w:b/>
                <w:bCs/>
                <w:color w:val="000000"/>
                <w:sz w:val="16"/>
                <w:szCs w:val="16"/>
              </w:rPr>
            </w:pPr>
            <w:r w:rsidRPr="00BC0D6C">
              <w:rPr>
                <w:rFonts w:cs="Times New Roman"/>
                <w:b/>
                <w:bCs/>
                <w:color w:val="000000"/>
                <w:sz w:val="16"/>
                <w:szCs w:val="16"/>
              </w:rPr>
              <w:t>/</w:t>
            </w:r>
          </w:p>
        </w:tc>
      </w:tr>
      <w:tr w:rsidR="004853C0" w:rsidRPr="00BC0D6C" w14:paraId="34740E73" w14:textId="1EFB108F" w:rsidTr="006350A8">
        <w:trPr>
          <w:trHeight w:val="300"/>
          <w:jc w:val="center"/>
        </w:trPr>
        <w:tc>
          <w:tcPr>
            <w:tcW w:w="1190" w:type="dxa"/>
            <w:vMerge w:val="restart"/>
            <w:tcBorders>
              <w:top w:val="single" w:sz="4" w:space="0" w:color="auto"/>
              <w:left w:val="nil"/>
              <w:bottom w:val="single" w:sz="4" w:space="0" w:color="000000"/>
              <w:right w:val="nil"/>
            </w:tcBorders>
            <w:shd w:val="clear" w:color="auto" w:fill="auto"/>
            <w:tcMar>
              <w:top w:w="15" w:type="dxa"/>
              <w:left w:w="15" w:type="dxa"/>
              <w:bottom w:w="0" w:type="dxa"/>
              <w:right w:w="15" w:type="dxa"/>
            </w:tcMar>
            <w:vAlign w:val="center"/>
            <w:hideMark/>
          </w:tcPr>
          <w:p w14:paraId="2178043D"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Scenario 2</w:t>
            </w:r>
          </w:p>
        </w:tc>
        <w:tc>
          <w:tcPr>
            <w:tcW w:w="1843"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14475F45"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3</w:t>
            </w:r>
          </w:p>
        </w:tc>
        <w:tc>
          <w:tcPr>
            <w:tcW w:w="3260"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111E9C02"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24.4 (24.3;24.5)</w:t>
            </w:r>
          </w:p>
        </w:tc>
        <w:tc>
          <w:tcPr>
            <w:tcW w:w="2835"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5E53A635" w14:textId="3DB2B963"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0.75 (0.73;0.78)</w:t>
            </w:r>
          </w:p>
        </w:tc>
        <w:tc>
          <w:tcPr>
            <w:tcW w:w="2958" w:type="dxa"/>
            <w:tcBorders>
              <w:top w:val="single" w:sz="4" w:space="0" w:color="auto"/>
              <w:left w:val="nil"/>
              <w:bottom w:val="nil"/>
              <w:right w:val="nil"/>
            </w:tcBorders>
          </w:tcPr>
          <w:p w14:paraId="21ACDACF" w14:textId="3E752DCA" w:rsidR="004853C0" w:rsidRPr="00BC0D6C" w:rsidRDefault="004853C0" w:rsidP="00BC0D6C">
            <w:pPr>
              <w:spacing w:after="0" w:line="240" w:lineRule="auto"/>
              <w:jc w:val="center"/>
              <w:rPr>
                <w:rFonts w:cs="Times New Roman"/>
                <w:color w:val="000000"/>
                <w:sz w:val="16"/>
                <w:szCs w:val="16"/>
              </w:rPr>
            </w:pPr>
            <w:r w:rsidRPr="00BC0D6C">
              <w:rPr>
                <w:rFonts w:cs="Times New Roman"/>
                <w:sz w:val="16"/>
                <w:szCs w:val="16"/>
              </w:rPr>
              <w:t>-1.2 (-2.6;0.3)</w:t>
            </w:r>
          </w:p>
        </w:tc>
        <w:tc>
          <w:tcPr>
            <w:tcW w:w="2982"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4A1C22E9" w14:textId="5E2F8BB5"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-0.9 (-2.7;0.9)</w:t>
            </w:r>
          </w:p>
        </w:tc>
      </w:tr>
      <w:tr w:rsidR="004853C0" w:rsidRPr="00BC0D6C" w14:paraId="6702214D" w14:textId="29410744" w:rsidTr="006350A8">
        <w:trPr>
          <w:trHeight w:val="300"/>
          <w:jc w:val="center"/>
        </w:trPr>
        <w:tc>
          <w:tcPr>
            <w:tcW w:w="1190" w:type="dxa"/>
            <w:vMerge/>
            <w:tcBorders>
              <w:top w:val="single" w:sz="4" w:space="0" w:color="auto"/>
              <w:left w:val="nil"/>
              <w:bottom w:val="single" w:sz="4" w:space="0" w:color="000000"/>
              <w:right w:val="nil"/>
            </w:tcBorders>
            <w:vAlign w:val="center"/>
            <w:hideMark/>
          </w:tcPr>
          <w:p w14:paraId="635B2865" w14:textId="77777777" w:rsidR="004853C0" w:rsidRPr="00BC0D6C" w:rsidRDefault="004853C0" w:rsidP="00BC0D6C">
            <w:pPr>
              <w:spacing w:after="0" w:line="240" w:lineRule="auto"/>
              <w:jc w:val="center"/>
              <w:rPr>
                <w:rFonts w:cs="Times New Roman"/>
                <w:color w:val="000000"/>
                <w:sz w:val="16"/>
                <w:szCs w:val="16"/>
              </w:rPr>
            </w:pP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14:paraId="3B2983A2"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6</w:t>
            </w:r>
          </w:p>
        </w:tc>
        <w:tc>
          <w:tcPr>
            <w:tcW w:w="3260" w:type="dxa"/>
            <w:tcBorders>
              <w:top w:val="nil"/>
              <w:left w:val="nil"/>
              <w:bottom w:val="nil"/>
              <w:right w:val="nil"/>
            </w:tcBorders>
            <w:shd w:val="clear" w:color="auto" w:fill="auto"/>
            <w:noWrap/>
            <w:tcMar>
              <w:top w:w="15" w:type="dxa"/>
              <w:left w:w="15" w:type="dxa"/>
              <w:bottom w:w="0" w:type="dxa"/>
              <w:right w:w="15" w:type="dxa"/>
            </w:tcMar>
            <w:vAlign w:val="center"/>
            <w:hideMark/>
          </w:tcPr>
          <w:p w14:paraId="42ABA8A1"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24.7 (24.6;24.8)</w:t>
            </w:r>
          </w:p>
        </w:tc>
        <w:tc>
          <w:tcPr>
            <w:tcW w:w="2835" w:type="dxa"/>
            <w:tcBorders>
              <w:top w:val="nil"/>
              <w:left w:val="nil"/>
              <w:bottom w:val="nil"/>
              <w:right w:val="nil"/>
            </w:tcBorders>
            <w:shd w:val="clear" w:color="auto" w:fill="auto"/>
            <w:noWrap/>
            <w:tcMar>
              <w:top w:w="15" w:type="dxa"/>
              <w:left w:w="15" w:type="dxa"/>
              <w:bottom w:w="0" w:type="dxa"/>
              <w:right w:w="15" w:type="dxa"/>
            </w:tcMar>
            <w:vAlign w:val="center"/>
            <w:hideMark/>
          </w:tcPr>
          <w:p w14:paraId="4E710CF7" w14:textId="04448C2A"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0.83 (0.8;0.86)</w:t>
            </w:r>
          </w:p>
        </w:tc>
        <w:tc>
          <w:tcPr>
            <w:tcW w:w="2958" w:type="dxa"/>
            <w:tcBorders>
              <w:top w:val="nil"/>
              <w:left w:val="nil"/>
              <w:bottom w:val="nil"/>
              <w:right w:val="nil"/>
            </w:tcBorders>
          </w:tcPr>
          <w:p w14:paraId="2F79CD0D" w14:textId="306A7E4B" w:rsidR="004853C0" w:rsidRPr="00BC0D6C" w:rsidRDefault="004853C0" w:rsidP="00BC0D6C">
            <w:pPr>
              <w:spacing w:after="0" w:line="240" w:lineRule="auto"/>
              <w:jc w:val="center"/>
              <w:rPr>
                <w:rFonts w:cs="Times New Roman"/>
                <w:color w:val="000000"/>
                <w:sz w:val="16"/>
                <w:szCs w:val="16"/>
              </w:rPr>
            </w:pPr>
            <w:r w:rsidRPr="00BC0D6C">
              <w:rPr>
                <w:rFonts w:cs="Times New Roman"/>
                <w:sz w:val="16"/>
                <w:szCs w:val="16"/>
              </w:rPr>
              <w:t>-1.2 (-2.6;0.2)</w:t>
            </w:r>
          </w:p>
        </w:tc>
        <w:tc>
          <w:tcPr>
            <w:tcW w:w="2982" w:type="dxa"/>
            <w:tcBorders>
              <w:top w:val="nil"/>
              <w:left w:val="nil"/>
              <w:bottom w:val="nil"/>
              <w:right w:val="nil"/>
            </w:tcBorders>
            <w:shd w:val="clear" w:color="auto" w:fill="auto"/>
            <w:noWrap/>
            <w:tcMar>
              <w:top w:w="15" w:type="dxa"/>
              <w:left w:w="15" w:type="dxa"/>
              <w:bottom w:w="0" w:type="dxa"/>
              <w:right w:w="15" w:type="dxa"/>
            </w:tcMar>
            <w:vAlign w:val="center"/>
            <w:hideMark/>
          </w:tcPr>
          <w:p w14:paraId="620B4FD2" w14:textId="2B4CDCFA"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-0.8 (-2.6;0.9)</w:t>
            </w:r>
          </w:p>
        </w:tc>
      </w:tr>
      <w:tr w:rsidR="004853C0" w:rsidRPr="00BC0D6C" w14:paraId="1BCF928C" w14:textId="7AF1214A" w:rsidTr="006350A8">
        <w:trPr>
          <w:trHeight w:val="300"/>
          <w:jc w:val="center"/>
        </w:trPr>
        <w:tc>
          <w:tcPr>
            <w:tcW w:w="1190" w:type="dxa"/>
            <w:vMerge/>
            <w:tcBorders>
              <w:top w:val="single" w:sz="4" w:space="0" w:color="auto"/>
              <w:left w:val="nil"/>
              <w:bottom w:val="single" w:sz="4" w:space="0" w:color="000000"/>
              <w:right w:val="nil"/>
            </w:tcBorders>
            <w:vAlign w:val="center"/>
            <w:hideMark/>
          </w:tcPr>
          <w:p w14:paraId="57C46408" w14:textId="77777777" w:rsidR="004853C0" w:rsidRPr="00BC0D6C" w:rsidRDefault="004853C0" w:rsidP="00BC0D6C">
            <w:pPr>
              <w:spacing w:after="0" w:line="240" w:lineRule="auto"/>
              <w:jc w:val="center"/>
              <w:rPr>
                <w:rFonts w:cs="Times New Roman"/>
                <w:color w:val="000000"/>
                <w:sz w:val="16"/>
                <w:szCs w:val="16"/>
              </w:rPr>
            </w:pPr>
          </w:p>
        </w:tc>
        <w:tc>
          <w:tcPr>
            <w:tcW w:w="1843"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43E77AD"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15</w:t>
            </w:r>
          </w:p>
        </w:tc>
        <w:tc>
          <w:tcPr>
            <w:tcW w:w="326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B81E97D"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24.8 (24.7;24.8)</w:t>
            </w:r>
          </w:p>
        </w:tc>
        <w:tc>
          <w:tcPr>
            <w:tcW w:w="283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1E71862" w14:textId="31F3930E"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0.86 (0.83;0.89)</w:t>
            </w:r>
          </w:p>
        </w:tc>
        <w:tc>
          <w:tcPr>
            <w:tcW w:w="2958" w:type="dxa"/>
            <w:tcBorders>
              <w:top w:val="nil"/>
              <w:left w:val="nil"/>
              <w:bottom w:val="single" w:sz="4" w:space="0" w:color="auto"/>
              <w:right w:val="nil"/>
            </w:tcBorders>
          </w:tcPr>
          <w:p w14:paraId="435EA9AE" w14:textId="007BC9E8" w:rsidR="004853C0" w:rsidRPr="00BC0D6C" w:rsidRDefault="004853C0" w:rsidP="00BC0D6C">
            <w:pPr>
              <w:spacing w:after="0" w:line="240" w:lineRule="auto"/>
              <w:jc w:val="center"/>
              <w:rPr>
                <w:rFonts w:cs="Times New Roman"/>
                <w:color w:val="000000"/>
                <w:sz w:val="16"/>
                <w:szCs w:val="16"/>
              </w:rPr>
            </w:pPr>
            <w:r w:rsidRPr="00BC0D6C">
              <w:rPr>
                <w:rFonts w:cs="Times New Roman"/>
                <w:sz w:val="16"/>
                <w:szCs w:val="16"/>
              </w:rPr>
              <w:t>-1.2 (-2.6;0.1)</w:t>
            </w:r>
          </w:p>
        </w:tc>
        <w:tc>
          <w:tcPr>
            <w:tcW w:w="298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99F3560" w14:textId="52E195CB"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-1.7 (-3.4;0.1)</w:t>
            </w:r>
          </w:p>
        </w:tc>
      </w:tr>
      <w:tr w:rsidR="004853C0" w:rsidRPr="00BC0D6C" w14:paraId="22637DD7" w14:textId="301E766F" w:rsidTr="006350A8">
        <w:trPr>
          <w:trHeight w:val="300"/>
          <w:jc w:val="center"/>
        </w:trPr>
        <w:tc>
          <w:tcPr>
            <w:tcW w:w="1190" w:type="dxa"/>
            <w:vMerge w:val="restart"/>
            <w:tcBorders>
              <w:top w:val="nil"/>
              <w:left w:val="nil"/>
              <w:bottom w:val="nil"/>
              <w:right w:val="nil"/>
            </w:tcBorders>
            <w:shd w:val="clear" w:color="auto" w:fill="auto"/>
            <w:tcMar>
              <w:top w:w="15" w:type="dxa"/>
              <w:left w:w="15" w:type="dxa"/>
              <w:bottom w:w="0" w:type="dxa"/>
              <w:right w:w="15" w:type="dxa"/>
            </w:tcMar>
            <w:vAlign w:val="center"/>
            <w:hideMark/>
          </w:tcPr>
          <w:p w14:paraId="0535C334"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Scenario 3</w:t>
            </w: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14:paraId="7A8E5A29"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3</w:t>
            </w:r>
          </w:p>
        </w:tc>
        <w:tc>
          <w:tcPr>
            <w:tcW w:w="3260" w:type="dxa"/>
            <w:tcBorders>
              <w:top w:val="nil"/>
              <w:left w:val="nil"/>
              <w:bottom w:val="nil"/>
              <w:right w:val="nil"/>
            </w:tcBorders>
            <w:shd w:val="clear" w:color="auto" w:fill="auto"/>
            <w:noWrap/>
            <w:tcMar>
              <w:top w:w="15" w:type="dxa"/>
              <w:left w:w="15" w:type="dxa"/>
              <w:bottom w:w="0" w:type="dxa"/>
              <w:right w:w="15" w:type="dxa"/>
            </w:tcMar>
            <w:vAlign w:val="center"/>
            <w:hideMark/>
          </w:tcPr>
          <w:p w14:paraId="4225C08B"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23.4 (23.4;23.5)</w:t>
            </w:r>
          </w:p>
        </w:tc>
        <w:tc>
          <w:tcPr>
            <w:tcW w:w="2835" w:type="dxa"/>
            <w:tcBorders>
              <w:top w:val="nil"/>
              <w:left w:val="nil"/>
              <w:bottom w:val="nil"/>
              <w:right w:val="nil"/>
            </w:tcBorders>
            <w:shd w:val="clear" w:color="auto" w:fill="auto"/>
            <w:noWrap/>
            <w:tcMar>
              <w:top w:w="15" w:type="dxa"/>
              <w:left w:w="15" w:type="dxa"/>
              <w:bottom w:w="0" w:type="dxa"/>
              <w:right w:w="15" w:type="dxa"/>
            </w:tcMar>
            <w:vAlign w:val="center"/>
            <w:hideMark/>
          </w:tcPr>
          <w:p w14:paraId="3D5872D5" w14:textId="602C02C9"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0.72 (0.69;0.74)</w:t>
            </w:r>
          </w:p>
        </w:tc>
        <w:tc>
          <w:tcPr>
            <w:tcW w:w="2958" w:type="dxa"/>
            <w:tcBorders>
              <w:top w:val="nil"/>
              <w:left w:val="nil"/>
              <w:bottom w:val="nil"/>
              <w:right w:val="nil"/>
            </w:tcBorders>
          </w:tcPr>
          <w:p w14:paraId="1F0847EE" w14:textId="27FD87C6" w:rsidR="004853C0" w:rsidRPr="00BC0D6C" w:rsidRDefault="004853C0" w:rsidP="00BC0D6C">
            <w:pPr>
              <w:spacing w:after="0" w:line="240" w:lineRule="auto"/>
              <w:jc w:val="center"/>
              <w:rPr>
                <w:rFonts w:cs="Times New Roman"/>
                <w:color w:val="000000"/>
                <w:sz w:val="16"/>
                <w:szCs w:val="16"/>
              </w:rPr>
            </w:pPr>
            <w:r w:rsidRPr="00BC0D6C">
              <w:rPr>
                <w:rFonts w:cs="Times New Roman"/>
                <w:sz w:val="16"/>
                <w:szCs w:val="16"/>
              </w:rPr>
              <w:t>-9.6 (-10.9;-8.2)</w:t>
            </w:r>
          </w:p>
        </w:tc>
        <w:tc>
          <w:tcPr>
            <w:tcW w:w="2982" w:type="dxa"/>
            <w:tcBorders>
              <w:top w:val="nil"/>
              <w:left w:val="nil"/>
              <w:bottom w:val="nil"/>
              <w:right w:val="nil"/>
            </w:tcBorders>
            <w:shd w:val="clear" w:color="auto" w:fill="auto"/>
            <w:noWrap/>
            <w:tcMar>
              <w:top w:w="15" w:type="dxa"/>
              <w:left w:w="15" w:type="dxa"/>
              <w:bottom w:w="0" w:type="dxa"/>
              <w:right w:w="15" w:type="dxa"/>
            </w:tcMar>
            <w:vAlign w:val="center"/>
            <w:hideMark/>
          </w:tcPr>
          <w:p w14:paraId="053A2329" w14:textId="32127951"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-11.5 (-13.1;-10)</w:t>
            </w:r>
          </w:p>
        </w:tc>
      </w:tr>
      <w:tr w:rsidR="004853C0" w:rsidRPr="00BC0D6C" w14:paraId="1B6C9462" w14:textId="2088197B" w:rsidTr="006350A8">
        <w:trPr>
          <w:trHeight w:val="300"/>
          <w:jc w:val="center"/>
        </w:trPr>
        <w:tc>
          <w:tcPr>
            <w:tcW w:w="1190" w:type="dxa"/>
            <w:vMerge/>
            <w:tcBorders>
              <w:top w:val="nil"/>
              <w:left w:val="nil"/>
              <w:bottom w:val="nil"/>
              <w:right w:val="nil"/>
            </w:tcBorders>
            <w:vAlign w:val="center"/>
            <w:hideMark/>
          </w:tcPr>
          <w:p w14:paraId="5DDF5F72" w14:textId="77777777" w:rsidR="004853C0" w:rsidRPr="00BC0D6C" w:rsidRDefault="004853C0" w:rsidP="00BC0D6C">
            <w:pPr>
              <w:spacing w:after="0" w:line="240" w:lineRule="auto"/>
              <w:jc w:val="center"/>
              <w:rPr>
                <w:rFonts w:cs="Times New Roman"/>
                <w:color w:val="000000"/>
                <w:sz w:val="16"/>
                <w:szCs w:val="16"/>
              </w:rPr>
            </w:pP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14:paraId="5D5D770C"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6</w:t>
            </w:r>
          </w:p>
        </w:tc>
        <w:tc>
          <w:tcPr>
            <w:tcW w:w="3260" w:type="dxa"/>
            <w:tcBorders>
              <w:top w:val="nil"/>
              <w:left w:val="nil"/>
              <w:bottom w:val="nil"/>
              <w:right w:val="nil"/>
            </w:tcBorders>
            <w:shd w:val="clear" w:color="auto" w:fill="auto"/>
            <w:noWrap/>
            <w:tcMar>
              <w:top w:w="15" w:type="dxa"/>
              <w:left w:w="15" w:type="dxa"/>
              <w:bottom w:w="0" w:type="dxa"/>
              <w:right w:w="15" w:type="dxa"/>
            </w:tcMar>
            <w:vAlign w:val="center"/>
            <w:hideMark/>
          </w:tcPr>
          <w:p w14:paraId="65ACF102"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23.7 (23.6;23.8)</w:t>
            </w:r>
          </w:p>
        </w:tc>
        <w:tc>
          <w:tcPr>
            <w:tcW w:w="2835" w:type="dxa"/>
            <w:tcBorders>
              <w:top w:val="nil"/>
              <w:left w:val="nil"/>
              <w:bottom w:val="nil"/>
              <w:right w:val="nil"/>
            </w:tcBorders>
            <w:shd w:val="clear" w:color="auto" w:fill="auto"/>
            <w:noWrap/>
            <w:tcMar>
              <w:top w:w="15" w:type="dxa"/>
              <w:left w:w="15" w:type="dxa"/>
              <w:bottom w:w="0" w:type="dxa"/>
              <w:right w:w="15" w:type="dxa"/>
            </w:tcMar>
            <w:vAlign w:val="center"/>
            <w:hideMark/>
          </w:tcPr>
          <w:p w14:paraId="36A6B7EA" w14:textId="7016AAF2"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0.8 (0.77;0.83)</w:t>
            </w:r>
          </w:p>
        </w:tc>
        <w:tc>
          <w:tcPr>
            <w:tcW w:w="2958" w:type="dxa"/>
            <w:tcBorders>
              <w:top w:val="nil"/>
              <w:left w:val="nil"/>
              <w:bottom w:val="nil"/>
              <w:right w:val="nil"/>
            </w:tcBorders>
          </w:tcPr>
          <w:p w14:paraId="2007A7FF" w14:textId="444E7D24" w:rsidR="004853C0" w:rsidRPr="00BC0D6C" w:rsidRDefault="004853C0" w:rsidP="00BC0D6C">
            <w:pPr>
              <w:spacing w:after="0" w:line="240" w:lineRule="auto"/>
              <w:jc w:val="center"/>
              <w:rPr>
                <w:rFonts w:cs="Times New Roman"/>
                <w:color w:val="000000"/>
                <w:sz w:val="16"/>
                <w:szCs w:val="16"/>
              </w:rPr>
            </w:pPr>
            <w:r w:rsidRPr="00BC0D6C">
              <w:rPr>
                <w:rFonts w:cs="Times New Roman"/>
                <w:sz w:val="16"/>
                <w:szCs w:val="16"/>
              </w:rPr>
              <w:t>-9.8 (-11.1;-8.5)</w:t>
            </w:r>
          </w:p>
        </w:tc>
        <w:tc>
          <w:tcPr>
            <w:tcW w:w="2982" w:type="dxa"/>
            <w:tcBorders>
              <w:top w:val="nil"/>
              <w:left w:val="nil"/>
              <w:bottom w:val="nil"/>
              <w:right w:val="nil"/>
            </w:tcBorders>
            <w:shd w:val="clear" w:color="auto" w:fill="auto"/>
            <w:noWrap/>
            <w:tcMar>
              <w:top w:w="15" w:type="dxa"/>
              <w:left w:w="15" w:type="dxa"/>
              <w:bottom w:w="0" w:type="dxa"/>
              <w:right w:w="15" w:type="dxa"/>
            </w:tcMar>
            <w:vAlign w:val="center"/>
            <w:hideMark/>
          </w:tcPr>
          <w:p w14:paraId="34EA4BD9" w14:textId="61DA0008"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-11.5 (-13.1;-10)</w:t>
            </w:r>
          </w:p>
        </w:tc>
      </w:tr>
      <w:tr w:rsidR="004853C0" w:rsidRPr="00BC0D6C" w14:paraId="75D91AE3" w14:textId="42A4BBB6" w:rsidTr="006350A8">
        <w:trPr>
          <w:trHeight w:val="300"/>
          <w:jc w:val="center"/>
        </w:trPr>
        <w:tc>
          <w:tcPr>
            <w:tcW w:w="1190" w:type="dxa"/>
            <w:vMerge/>
            <w:tcBorders>
              <w:top w:val="nil"/>
              <w:left w:val="nil"/>
              <w:bottom w:val="nil"/>
              <w:right w:val="nil"/>
            </w:tcBorders>
            <w:vAlign w:val="center"/>
            <w:hideMark/>
          </w:tcPr>
          <w:p w14:paraId="2F853132" w14:textId="77777777" w:rsidR="004853C0" w:rsidRPr="00BC0D6C" w:rsidRDefault="004853C0" w:rsidP="00BC0D6C">
            <w:pPr>
              <w:spacing w:after="0" w:line="240" w:lineRule="auto"/>
              <w:jc w:val="center"/>
              <w:rPr>
                <w:rFonts w:cs="Times New Roman"/>
                <w:color w:val="000000"/>
                <w:sz w:val="16"/>
                <w:szCs w:val="16"/>
              </w:rPr>
            </w:pP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14:paraId="23BD0A7B"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15</w:t>
            </w:r>
          </w:p>
        </w:tc>
        <w:tc>
          <w:tcPr>
            <w:tcW w:w="3260" w:type="dxa"/>
            <w:tcBorders>
              <w:top w:val="nil"/>
              <w:left w:val="nil"/>
              <w:bottom w:val="nil"/>
              <w:right w:val="nil"/>
            </w:tcBorders>
            <w:shd w:val="clear" w:color="auto" w:fill="auto"/>
            <w:noWrap/>
            <w:tcMar>
              <w:top w:w="15" w:type="dxa"/>
              <w:left w:w="15" w:type="dxa"/>
              <w:bottom w:w="0" w:type="dxa"/>
              <w:right w:w="15" w:type="dxa"/>
            </w:tcMar>
            <w:vAlign w:val="center"/>
            <w:hideMark/>
          </w:tcPr>
          <w:p w14:paraId="2647D6D2"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23.8 (23.7;23.8)</w:t>
            </w:r>
          </w:p>
        </w:tc>
        <w:tc>
          <w:tcPr>
            <w:tcW w:w="2835" w:type="dxa"/>
            <w:tcBorders>
              <w:top w:val="nil"/>
              <w:left w:val="nil"/>
              <w:bottom w:val="nil"/>
              <w:right w:val="nil"/>
            </w:tcBorders>
            <w:shd w:val="clear" w:color="auto" w:fill="auto"/>
            <w:noWrap/>
            <w:tcMar>
              <w:top w:w="15" w:type="dxa"/>
              <w:left w:w="15" w:type="dxa"/>
              <w:bottom w:w="0" w:type="dxa"/>
              <w:right w:w="15" w:type="dxa"/>
            </w:tcMar>
            <w:vAlign w:val="center"/>
            <w:hideMark/>
          </w:tcPr>
          <w:p w14:paraId="2D08EA5E" w14:textId="1C3DE2AC"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0.81 (0.79;0.84)</w:t>
            </w:r>
          </w:p>
        </w:tc>
        <w:tc>
          <w:tcPr>
            <w:tcW w:w="2958" w:type="dxa"/>
            <w:tcBorders>
              <w:top w:val="nil"/>
              <w:left w:val="nil"/>
              <w:bottom w:val="nil"/>
              <w:right w:val="nil"/>
            </w:tcBorders>
          </w:tcPr>
          <w:p w14:paraId="70D8885C" w14:textId="122394A0" w:rsidR="004853C0" w:rsidRPr="00BC0D6C" w:rsidRDefault="004853C0" w:rsidP="00BC0D6C">
            <w:pPr>
              <w:spacing w:after="0" w:line="240" w:lineRule="auto"/>
              <w:jc w:val="center"/>
              <w:rPr>
                <w:rFonts w:cs="Times New Roman"/>
                <w:color w:val="000000"/>
                <w:sz w:val="16"/>
                <w:szCs w:val="16"/>
              </w:rPr>
            </w:pPr>
            <w:r w:rsidRPr="00BC0D6C">
              <w:rPr>
                <w:rFonts w:cs="Times New Roman"/>
                <w:sz w:val="16"/>
                <w:szCs w:val="16"/>
              </w:rPr>
              <w:t>-9.6 (-10.9;-8.3)</w:t>
            </w:r>
          </w:p>
        </w:tc>
        <w:tc>
          <w:tcPr>
            <w:tcW w:w="2982" w:type="dxa"/>
            <w:tcBorders>
              <w:top w:val="nil"/>
              <w:left w:val="nil"/>
              <w:bottom w:val="nil"/>
              <w:right w:val="nil"/>
            </w:tcBorders>
            <w:shd w:val="clear" w:color="auto" w:fill="auto"/>
            <w:noWrap/>
            <w:tcMar>
              <w:top w:w="15" w:type="dxa"/>
              <w:left w:w="15" w:type="dxa"/>
              <w:bottom w:w="0" w:type="dxa"/>
              <w:right w:w="15" w:type="dxa"/>
            </w:tcMar>
            <w:vAlign w:val="center"/>
            <w:hideMark/>
          </w:tcPr>
          <w:p w14:paraId="4A13D4D7" w14:textId="4D07781B"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-11.9 (-13.4;-10.3)</w:t>
            </w:r>
          </w:p>
        </w:tc>
      </w:tr>
      <w:tr w:rsidR="004853C0" w:rsidRPr="00BC0D6C" w14:paraId="09EE5713" w14:textId="62D049AB" w:rsidTr="006350A8">
        <w:trPr>
          <w:trHeight w:val="300"/>
          <w:jc w:val="center"/>
        </w:trPr>
        <w:tc>
          <w:tcPr>
            <w:tcW w:w="1190" w:type="dxa"/>
            <w:vMerge w:val="restart"/>
            <w:tcBorders>
              <w:top w:val="single" w:sz="4" w:space="0" w:color="auto"/>
              <w:left w:val="nil"/>
              <w:bottom w:val="single" w:sz="4" w:space="0" w:color="000000"/>
              <w:right w:val="nil"/>
            </w:tcBorders>
            <w:shd w:val="clear" w:color="auto" w:fill="auto"/>
            <w:tcMar>
              <w:top w:w="15" w:type="dxa"/>
              <w:left w:w="15" w:type="dxa"/>
              <w:bottom w:w="0" w:type="dxa"/>
              <w:right w:w="15" w:type="dxa"/>
            </w:tcMar>
            <w:vAlign w:val="center"/>
            <w:hideMark/>
          </w:tcPr>
          <w:p w14:paraId="24E96E0D"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Scenario 4</w:t>
            </w:r>
          </w:p>
        </w:tc>
        <w:tc>
          <w:tcPr>
            <w:tcW w:w="1843"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2A2FBEAB"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3</w:t>
            </w:r>
          </w:p>
        </w:tc>
        <w:tc>
          <w:tcPr>
            <w:tcW w:w="3260"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04B266B7"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23.3 (23.2;23.4)</w:t>
            </w:r>
          </w:p>
        </w:tc>
        <w:tc>
          <w:tcPr>
            <w:tcW w:w="2835"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4B1B1D9F" w14:textId="543D95DD"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0.72 (0.69;0.74)</w:t>
            </w:r>
          </w:p>
        </w:tc>
        <w:tc>
          <w:tcPr>
            <w:tcW w:w="2958" w:type="dxa"/>
            <w:tcBorders>
              <w:top w:val="single" w:sz="4" w:space="0" w:color="auto"/>
              <w:left w:val="nil"/>
              <w:bottom w:val="nil"/>
              <w:right w:val="nil"/>
            </w:tcBorders>
          </w:tcPr>
          <w:p w14:paraId="59F8B1B3" w14:textId="7A098561" w:rsidR="004853C0" w:rsidRPr="00BC0D6C" w:rsidRDefault="004853C0" w:rsidP="00BC0D6C">
            <w:pPr>
              <w:spacing w:after="0" w:line="240" w:lineRule="auto"/>
              <w:jc w:val="center"/>
              <w:rPr>
                <w:rFonts w:cs="Times New Roman"/>
                <w:color w:val="000000"/>
                <w:sz w:val="16"/>
                <w:szCs w:val="16"/>
              </w:rPr>
            </w:pPr>
            <w:r w:rsidRPr="00BC0D6C">
              <w:rPr>
                <w:rFonts w:cs="Times New Roman"/>
                <w:sz w:val="16"/>
                <w:szCs w:val="16"/>
              </w:rPr>
              <w:t>-11.7 (-13;-10.4)</w:t>
            </w:r>
          </w:p>
        </w:tc>
        <w:tc>
          <w:tcPr>
            <w:tcW w:w="2982"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6A4C3DDE" w14:textId="7C1A8B2E"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-13.1 (-14.6;-11.6)</w:t>
            </w:r>
          </w:p>
        </w:tc>
      </w:tr>
      <w:tr w:rsidR="004853C0" w:rsidRPr="00BC0D6C" w14:paraId="7EFAB393" w14:textId="013F4D28" w:rsidTr="006350A8">
        <w:trPr>
          <w:trHeight w:val="300"/>
          <w:jc w:val="center"/>
        </w:trPr>
        <w:tc>
          <w:tcPr>
            <w:tcW w:w="1190" w:type="dxa"/>
            <w:vMerge/>
            <w:tcBorders>
              <w:top w:val="single" w:sz="4" w:space="0" w:color="auto"/>
              <w:left w:val="nil"/>
              <w:bottom w:val="single" w:sz="4" w:space="0" w:color="000000"/>
              <w:right w:val="nil"/>
            </w:tcBorders>
            <w:vAlign w:val="center"/>
            <w:hideMark/>
          </w:tcPr>
          <w:p w14:paraId="178F3D2F" w14:textId="77777777" w:rsidR="004853C0" w:rsidRPr="00BC0D6C" w:rsidRDefault="004853C0" w:rsidP="00BC0D6C">
            <w:pPr>
              <w:spacing w:after="0" w:line="240" w:lineRule="auto"/>
              <w:jc w:val="center"/>
              <w:rPr>
                <w:rFonts w:cs="Times New Roman"/>
                <w:color w:val="000000"/>
                <w:sz w:val="16"/>
                <w:szCs w:val="16"/>
              </w:rPr>
            </w:pP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14:paraId="6D2B0046"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6</w:t>
            </w:r>
          </w:p>
        </w:tc>
        <w:tc>
          <w:tcPr>
            <w:tcW w:w="3260" w:type="dxa"/>
            <w:tcBorders>
              <w:top w:val="nil"/>
              <w:left w:val="nil"/>
              <w:bottom w:val="nil"/>
              <w:right w:val="nil"/>
            </w:tcBorders>
            <w:shd w:val="clear" w:color="auto" w:fill="auto"/>
            <w:noWrap/>
            <w:tcMar>
              <w:top w:w="15" w:type="dxa"/>
              <w:left w:w="15" w:type="dxa"/>
              <w:bottom w:w="0" w:type="dxa"/>
              <w:right w:w="15" w:type="dxa"/>
            </w:tcMar>
            <w:vAlign w:val="center"/>
            <w:hideMark/>
          </w:tcPr>
          <w:p w14:paraId="25B67338"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23.6 (23.5;23.7)</w:t>
            </w:r>
          </w:p>
        </w:tc>
        <w:tc>
          <w:tcPr>
            <w:tcW w:w="2835" w:type="dxa"/>
            <w:tcBorders>
              <w:top w:val="nil"/>
              <w:left w:val="nil"/>
              <w:bottom w:val="nil"/>
              <w:right w:val="nil"/>
            </w:tcBorders>
            <w:shd w:val="clear" w:color="auto" w:fill="auto"/>
            <w:noWrap/>
            <w:tcMar>
              <w:top w:w="15" w:type="dxa"/>
              <w:left w:w="15" w:type="dxa"/>
              <w:bottom w:w="0" w:type="dxa"/>
              <w:right w:w="15" w:type="dxa"/>
            </w:tcMar>
            <w:vAlign w:val="center"/>
            <w:hideMark/>
          </w:tcPr>
          <w:p w14:paraId="636EF37F" w14:textId="3607CC2E"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0.78 (0.76;0.81)</w:t>
            </w:r>
          </w:p>
        </w:tc>
        <w:tc>
          <w:tcPr>
            <w:tcW w:w="2958" w:type="dxa"/>
            <w:tcBorders>
              <w:top w:val="nil"/>
              <w:left w:val="nil"/>
              <w:bottom w:val="nil"/>
              <w:right w:val="nil"/>
            </w:tcBorders>
          </w:tcPr>
          <w:p w14:paraId="2EA176B0" w14:textId="5A4ED079" w:rsidR="004853C0" w:rsidRPr="00BC0D6C" w:rsidRDefault="004853C0" w:rsidP="00BC0D6C">
            <w:pPr>
              <w:spacing w:after="0" w:line="240" w:lineRule="auto"/>
              <w:jc w:val="center"/>
              <w:rPr>
                <w:rFonts w:cs="Times New Roman"/>
                <w:color w:val="000000"/>
                <w:sz w:val="16"/>
                <w:szCs w:val="16"/>
              </w:rPr>
            </w:pPr>
            <w:r w:rsidRPr="00BC0D6C">
              <w:rPr>
                <w:rFonts w:cs="Times New Roman"/>
                <w:sz w:val="16"/>
                <w:szCs w:val="16"/>
              </w:rPr>
              <w:t>-11.6 (-12.9;-10.3)</w:t>
            </w:r>
          </w:p>
        </w:tc>
        <w:tc>
          <w:tcPr>
            <w:tcW w:w="2982" w:type="dxa"/>
            <w:tcBorders>
              <w:top w:val="nil"/>
              <w:left w:val="nil"/>
              <w:bottom w:val="nil"/>
              <w:right w:val="nil"/>
            </w:tcBorders>
            <w:shd w:val="clear" w:color="auto" w:fill="auto"/>
            <w:noWrap/>
            <w:tcMar>
              <w:top w:w="15" w:type="dxa"/>
              <w:left w:w="15" w:type="dxa"/>
              <w:bottom w:w="0" w:type="dxa"/>
              <w:right w:w="15" w:type="dxa"/>
            </w:tcMar>
            <w:vAlign w:val="center"/>
            <w:hideMark/>
          </w:tcPr>
          <w:p w14:paraId="32804C45" w14:textId="20FD591C"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-13.1 (-14.6;-11.6)</w:t>
            </w:r>
          </w:p>
        </w:tc>
      </w:tr>
      <w:tr w:rsidR="004853C0" w:rsidRPr="00BC0D6C" w14:paraId="32AE9F32" w14:textId="5D9462A5" w:rsidTr="006350A8">
        <w:trPr>
          <w:trHeight w:val="300"/>
          <w:jc w:val="center"/>
        </w:trPr>
        <w:tc>
          <w:tcPr>
            <w:tcW w:w="1190" w:type="dxa"/>
            <w:vMerge/>
            <w:tcBorders>
              <w:top w:val="single" w:sz="4" w:space="0" w:color="auto"/>
              <w:left w:val="nil"/>
              <w:bottom w:val="single" w:sz="4" w:space="0" w:color="000000"/>
              <w:right w:val="nil"/>
            </w:tcBorders>
            <w:vAlign w:val="center"/>
            <w:hideMark/>
          </w:tcPr>
          <w:p w14:paraId="72C81DAA" w14:textId="77777777" w:rsidR="004853C0" w:rsidRPr="00BC0D6C" w:rsidRDefault="004853C0" w:rsidP="00BC0D6C">
            <w:pPr>
              <w:spacing w:after="0" w:line="240" w:lineRule="auto"/>
              <w:jc w:val="center"/>
              <w:rPr>
                <w:rFonts w:cs="Times New Roman"/>
                <w:color w:val="000000"/>
                <w:sz w:val="16"/>
                <w:szCs w:val="16"/>
              </w:rPr>
            </w:pPr>
          </w:p>
        </w:tc>
        <w:tc>
          <w:tcPr>
            <w:tcW w:w="1843"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0226E7FD"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15</w:t>
            </w:r>
          </w:p>
        </w:tc>
        <w:tc>
          <w:tcPr>
            <w:tcW w:w="326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99E97AC"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23.7 (23.6;23.7)</w:t>
            </w:r>
          </w:p>
        </w:tc>
        <w:tc>
          <w:tcPr>
            <w:tcW w:w="283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42D7542" w14:textId="6DA30B64"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0.81 (0.78;0.84)</w:t>
            </w:r>
          </w:p>
        </w:tc>
        <w:tc>
          <w:tcPr>
            <w:tcW w:w="2958" w:type="dxa"/>
            <w:tcBorders>
              <w:top w:val="nil"/>
              <w:left w:val="nil"/>
              <w:bottom w:val="single" w:sz="4" w:space="0" w:color="auto"/>
              <w:right w:val="nil"/>
            </w:tcBorders>
          </w:tcPr>
          <w:p w14:paraId="218E0F77" w14:textId="1CA0A3ED" w:rsidR="004853C0" w:rsidRPr="00BC0D6C" w:rsidRDefault="004853C0" w:rsidP="00BC0D6C">
            <w:pPr>
              <w:spacing w:after="0" w:line="240" w:lineRule="auto"/>
              <w:jc w:val="center"/>
              <w:rPr>
                <w:rFonts w:cs="Times New Roman"/>
                <w:color w:val="000000"/>
                <w:sz w:val="16"/>
                <w:szCs w:val="16"/>
              </w:rPr>
            </w:pPr>
            <w:r w:rsidRPr="00BC0D6C">
              <w:rPr>
                <w:rFonts w:cs="Times New Roman"/>
                <w:sz w:val="16"/>
                <w:szCs w:val="16"/>
              </w:rPr>
              <w:t>-11.6 (-12.9;-10.4)</w:t>
            </w:r>
          </w:p>
        </w:tc>
        <w:tc>
          <w:tcPr>
            <w:tcW w:w="298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EF8324E" w14:textId="4B6DDDE6"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-13.2 (-14.7;-11.6)</w:t>
            </w:r>
          </w:p>
        </w:tc>
      </w:tr>
      <w:tr w:rsidR="004853C0" w:rsidRPr="00BC0D6C" w14:paraId="6D425598" w14:textId="30CB9454" w:rsidTr="006350A8">
        <w:trPr>
          <w:trHeight w:val="300"/>
          <w:jc w:val="center"/>
        </w:trPr>
        <w:tc>
          <w:tcPr>
            <w:tcW w:w="1190" w:type="dxa"/>
            <w:vMerge w:val="restart"/>
            <w:tcBorders>
              <w:top w:val="nil"/>
              <w:left w:val="nil"/>
              <w:bottom w:val="nil"/>
              <w:right w:val="nil"/>
            </w:tcBorders>
            <w:shd w:val="clear" w:color="auto" w:fill="auto"/>
            <w:tcMar>
              <w:top w:w="15" w:type="dxa"/>
              <w:left w:w="15" w:type="dxa"/>
              <w:bottom w:w="0" w:type="dxa"/>
              <w:right w:w="15" w:type="dxa"/>
            </w:tcMar>
            <w:vAlign w:val="center"/>
            <w:hideMark/>
          </w:tcPr>
          <w:p w14:paraId="701E183A"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Scenario 5</w:t>
            </w: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14:paraId="4D946BD2"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3</w:t>
            </w:r>
          </w:p>
        </w:tc>
        <w:tc>
          <w:tcPr>
            <w:tcW w:w="3260" w:type="dxa"/>
            <w:tcBorders>
              <w:top w:val="nil"/>
              <w:left w:val="nil"/>
              <w:bottom w:val="nil"/>
              <w:right w:val="nil"/>
            </w:tcBorders>
            <w:shd w:val="clear" w:color="auto" w:fill="auto"/>
            <w:noWrap/>
            <w:tcMar>
              <w:top w:w="15" w:type="dxa"/>
              <w:left w:w="15" w:type="dxa"/>
              <w:bottom w:w="0" w:type="dxa"/>
              <w:right w:w="15" w:type="dxa"/>
            </w:tcMar>
            <w:vAlign w:val="center"/>
            <w:hideMark/>
          </w:tcPr>
          <w:p w14:paraId="51F92FC7"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22.7 (22.6;22.7)</w:t>
            </w:r>
          </w:p>
        </w:tc>
        <w:tc>
          <w:tcPr>
            <w:tcW w:w="2835" w:type="dxa"/>
            <w:tcBorders>
              <w:top w:val="nil"/>
              <w:left w:val="nil"/>
              <w:bottom w:val="nil"/>
              <w:right w:val="nil"/>
            </w:tcBorders>
            <w:shd w:val="clear" w:color="auto" w:fill="auto"/>
            <w:noWrap/>
            <w:tcMar>
              <w:top w:w="15" w:type="dxa"/>
              <w:left w:w="15" w:type="dxa"/>
              <w:bottom w:w="0" w:type="dxa"/>
              <w:right w:w="15" w:type="dxa"/>
            </w:tcMar>
            <w:vAlign w:val="center"/>
            <w:hideMark/>
          </w:tcPr>
          <w:p w14:paraId="5FAAD2FD" w14:textId="665855A8"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0.71 (0.69;0.74)</w:t>
            </w:r>
          </w:p>
        </w:tc>
        <w:tc>
          <w:tcPr>
            <w:tcW w:w="2958" w:type="dxa"/>
            <w:tcBorders>
              <w:top w:val="nil"/>
              <w:left w:val="nil"/>
              <w:bottom w:val="nil"/>
              <w:right w:val="nil"/>
            </w:tcBorders>
          </w:tcPr>
          <w:p w14:paraId="699BC573" w14:textId="59BD7923" w:rsidR="004853C0" w:rsidRPr="00BC0D6C" w:rsidRDefault="004853C0" w:rsidP="00BC0D6C">
            <w:pPr>
              <w:spacing w:after="0" w:line="240" w:lineRule="auto"/>
              <w:jc w:val="center"/>
              <w:rPr>
                <w:rFonts w:cs="Times New Roman"/>
                <w:color w:val="000000"/>
                <w:sz w:val="16"/>
                <w:szCs w:val="16"/>
              </w:rPr>
            </w:pPr>
            <w:r w:rsidRPr="00BC0D6C">
              <w:rPr>
                <w:rFonts w:cs="Times New Roman"/>
                <w:sz w:val="16"/>
                <w:szCs w:val="16"/>
              </w:rPr>
              <w:t>-2.9 (-4.2;-1.5)</w:t>
            </w:r>
          </w:p>
        </w:tc>
        <w:tc>
          <w:tcPr>
            <w:tcW w:w="2982" w:type="dxa"/>
            <w:tcBorders>
              <w:top w:val="nil"/>
              <w:left w:val="nil"/>
              <w:bottom w:val="nil"/>
              <w:right w:val="nil"/>
            </w:tcBorders>
            <w:shd w:val="clear" w:color="auto" w:fill="auto"/>
            <w:noWrap/>
            <w:tcMar>
              <w:top w:w="15" w:type="dxa"/>
              <w:left w:w="15" w:type="dxa"/>
              <w:bottom w:w="0" w:type="dxa"/>
              <w:right w:w="15" w:type="dxa"/>
            </w:tcMar>
            <w:vAlign w:val="center"/>
            <w:hideMark/>
          </w:tcPr>
          <w:p w14:paraId="376D0AC1" w14:textId="3964CA60"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-12.2 (-13.8;-10.7)</w:t>
            </w:r>
          </w:p>
        </w:tc>
      </w:tr>
      <w:tr w:rsidR="004853C0" w:rsidRPr="00BC0D6C" w14:paraId="794E60BF" w14:textId="3F5BB807" w:rsidTr="006350A8">
        <w:trPr>
          <w:trHeight w:val="300"/>
          <w:jc w:val="center"/>
        </w:trPr>
        <w:tc>
          <w:tcPr>
            <w:tcW w:w="1190" w:type="dxa"/>
            <w:vMerge/>
            <w:tcBorders>
              <w:top w:val="nil"/>
              <w:left w:val="nil"/>
              <w:bottom w:val="nil"/>
              <w:right w:val="nil"/>
            </w:tcBorders>
            <w:vAlign w:val="center"/>
            <w:hideMark/>
          </w:tcPr>
          <w:p w14:paraId="24DA8D00" w14:textId="77777777" w:rsidR="004853C0" w:rsidRPr="00BC0D6C" w:rsidRDefault="004853C0" w:rsidP="00BC0D6C">
            <w:pPr>
              <w:spacing w:after="0" w:line="240" w:lineRule="auto"/>
              <w:jc w:val="center"/>
              <w:rPr>
                <w:rFonts w:cs="Times New Roman"/>
                <w:color w:val="000000"/>
                <w:sz w:val="16"/>
                <w:szCs w:val="16"/>
              </w:rPr>
            </w:pP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14:paraId="6F5FF850"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6</w:t>
            </w:r>
          </w:p>
        </w:tc>
        <w:tc>
          <w:tcPr>
            <w:tcW w:w="3260" w:type="dxa"/>
            <w:tcBorders>
              <w:top w:val="nil"/>
              <w:left w:val="nil"/>
              <w:bottom w:val="nil"/>
              <w:right w:val="nil"/>
            </w:tcBorders>
            <w:shd w:val="clear" w:color="auto" w:fill="auto"/>
            <w:noWrap/>
            <w:tcMar>
              <w:top w:w="15" w:type="dxa"/>
              <w:left w:w="15" w:type="dxa"/>
              <w:bottom w:w="0" w:type="dxa"/>
              <w:right w:w="15" w:type="dxa"/>
            </w:tcMar>
            <w:vAlign w:val="center"/>
            <w:hideMark/>
          </w:tcPr>
          <w:p w14:paraId="4FC6018F"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22.9 (22.9;23)</w:t>
            </w:r>
          </w:p>
        </w:tc>
        <w:tc>
          <w:tcPr>
            <w:tcW w:w="2835" w:type="dxa"/>
            <w:tcBorders>
              <w:top w:val="nil"/>
              <w:left w:val="nil"/>
              <w:bottom w:val="nil"/>
              <w:right w:val="nil"/>
            </w:tcBorders>
            <w:shd w:val="clear" w:color="auto" w:fill="auto"/>
            <w:noWrap/>
            <w:tcMar>
              <w:top w:w="15" w:type="dxa"/>
              <w:left w:w="15" w:type="dxa"/>
              <w:bottom w:w="0" w:type="dxa"/>
              <w:right w:w="15" w:type="dxa"/>
            </w:tcMar>
            <w:vAlign w:val="center"/>
            <w:hideMark/>
          </w:tcPr>
          <w:p w14:paraId="7A36A562" w14:textId="0738B000"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0.78 (0.75;0.81)</w:t>
            </w:r>
          </w:p>
        </w:tc>
        <w:tc>
          <w:tcPr>
            <w:tcW w:w="2958" w:type="dxa"/>
            <w:tcBorders>
              <w:top w:val="nil"/>
              <w:left w:val="nil"/>
              <w:bottom w:val="nil"/>
              <w:right w:val="nil"/>
            </w:tcBorders>
          </w:tcPr>
          <w:p w14:paraId="57A616C1" w14:textId="54DD1CD7" w:rsidR="004853C0" w:rsidRPr="00BC0D6C" w:rsidRDefault="004853C0" w:rsidP="00BC0D6C">
            <w:pPr>
              <w:spacing w:after="0" w:line="240" w:lineRule="auto"/>
              <w:jc w:val="center"/>
              <w:rPr>
                <w:rFonts w:cs="Times New Roman"/>
                <w:color w:val="000000"/>
                <w:sz w:val="16"/>
                <w:szCs w:val="16"/>
              </w:rPr>
            </w:pPr>
            <w:r w:rsidRPr="00BC0D6C">
              <w:rPr>
                <w:rFonts w:cs="Times New Roman"/>
                <w:sz w:val="16"/>
                <w:szCs w:val="16"/>
              </w:rPr>
              <w:t>-3.2 (-4.6;-1.8)</w:t>
            </w:r>
          </w:p>
        </w:tc>
        <w:tc>
          <w:tcPr>
            <w:tcW w:w="2982" w:type="dxa"/>
            <w:tcBorders>
              <w:top w:val="nil"/>
              <w:left w:val="nil"/>
              <w:bottom w:val="nil"/>
              <w:right w:val="nil"/>
            </w:tcBorders>
            <w:shd w:val="clear" w:color="auto" w:fill="auto"/>
            <w:noWrap/>
            <w:tcMar>
              <w:top w:w="15" w:type="dxa"/>
              <w:left w:w="15" w:type="dxa"/>
              <w:bottom w:w="0" w:type="dxa"/>
              <w:right w:w="15" w:type="dxa"/>
            </w:tcMar>
            <w:vAlign w:val="center"/>
            <w:hideMark/>
          </w:tcPr>
          <w:p w14:paraId="1D73AA06" w14:textId="2A4E714A"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-11.7 (-13.3;-10)</w:t>
            </w:r>
          </w:p>
        </w:tc>
      </w:tr>
      <w:tr w:rsidR="004853C0" w:rsidRPr="00BC0D6C" w14:paraId="6BFF34E4" w14:textId="3D10884F" w:rsidTr="006350A8">
        <w:trPr>
          <w:trHeight w:val="300"/>
          <w:jc w:val="center"/>
        </w:trPr>
        <w:tc>
          <w:tcPr>
            <w:tcW w:w="1190" w:type="dxa"/>
            <w:vMerge/>
            <w:tcBorders>
              <w:top w:val="nil"/>
              <w:left w:val="nil"/>
              <w:bottom w:val="nil"/>
              <w:right w:val="nil"/>
            </w:tcBorders>
            <w:vAlign w:val="center"/>
            <w:hideMark/>
          </w:tcPr>
          <w:p w14:paraId="4EE284E9" w14:textId="77777777" w:rsidR="004853C0" w:rsidRPr="00BC0D6C" w:rsidRDefault="004853C0" w:rsidP="00BC0D6C">
            <w:pPr>
              <w:spacing w:after="0" w:line="240" w:lineRule="auto"/>
              <w:jc w:val="center"/>
              <w:rPr>
                <w:rFonts w:cs="Times New Roman"/>
                <w:color w:val="000000"/>
                <w:sz w:val="16"/>
                <w:szCs w:val="16"/>
              </w:rPr>
            </w:pP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14:paraId="6311AC7E"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15</w:t>
            </w:r>
          </w:p>
        </w:tc>
        <w:tc>
          <w:tcPr>
            <w:tcW w:w="3260" w:type="dxa"/>
            <w:tcBorders>
              <w:top w:val="nil"/>
              <w:left w:val="nil"/>
              <w:bottom w:val="nil"/>
              <w:right w:val="nil"/>
            </w:tcBorders>
            <w:shd w:val="clear" w:color="auto" w:fill="auto"/>
            <w:noWrap/>
            <w:tcMar>
              <w:top w:w="15" w:type="dxa"/>
              <w:left w:w="15" w:type="dxa"/>
              <w:bottom w:w="0" w:type="dxa"/>
              <w:right w:w="15" w:type="dxa"/>
            </w:tcMar>
            <w:vAlign w:val="center"/>
            <w:hideMark/>
          </w:tcPr>
          <w:p w14:paraId="38135369"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23 (22.9;23.1)</w:t>
            </w:r>
          </w:p>
        </w:tc>
        <w:tc>
          <w:tcPr>
            <w:tcW w:w="2835" w:type="dxa"/>
            <w:tcBorders>
              <w:top w:val="nil"/>
              <w:left w:val="nil"/>
              <w:bottom w:val="nil"/>
              <w:right w:val="nil"/>
            </w:tcBorders>
            <w:shd w:val="clear" w:color="auto" w:fill="auto"/>
            <w:noWrap/>
            <w:tcMar>
              <w:top w:w="15" w:type="dxa"/>
              <w:left w:w="15" w:type="dxa"/>
              <w:bottom w:w="0" w:type="dxa"/>
              <w:right w:w="15" w:type="dxa"/>
            </w:tcMar>
            <w:vAlign w:val="center"/>
            <w:hideMark/>
          </w:tcPr>
          <w:p w14:paraId="5873C3BA" w14:textId="3B0F16C5"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0.79 (0.77;0.82)</w:t>
            </w:r>
          </w:p>
        </w:tc>
        <w:tc>
          <w:tcPr>
            <w:tcW w:w="2958" w:type="dxa"/>
            <w:tcBorders>
              <w:top w:val="nil"/>
              <w:left w:val="nil"/>
              <w:bottom w:val="nil"/>
              <w:right w:val="nil"/>
            </w:tcBorders>
          </w:tcPr>
          <w:p w14:paraId="058381DA" w14:textId="41A837E0" w:rsidR="004853C0" w:rsidRPr="00BC0D6C" w:rsidRDefault="004853C0" w:rsidP="00BC0D6C">
            <w:pPr>
              <w:spacing w:after="0" w:line="240" w:lineRule="auto"/>
              <w:jc w:val="center"/>
              <w:rPr>
                <w:rFonts w:cs="Times New Roman"/>
                <w:color w:val="000000"/>
                <w:sz w:val="16"/>
                <w:szCs w:val="16"/>
              </w:rPr>
            </w:pPr>
            <w:r w:rsidRPr="00BC0D6C">
              <w:rPr>
                <w:rFonts w:cs="Times New Roman"/>
                <w:sz w:val="16"/>
                <w:szCs w:val="16"/>
              </w:rPr>
              <w:t>-3.1 (-4.4;-1.7)</w:t>
            </w:r>
          </w:p>
        </w:tc>
        <w:tc>
          <w:tcPr>
            <w:tcW w:w="2982" w:type="dxa"/>
            <w:tcBorders>
              <w:top w:val="nil"/>
              <w:left w:val="nil"/>
              <w:bottom w:val="nil"/>
              <w:right w:val="nil"/>
            </w:tcBorders>
            <w:shd w:val="clear" w:color="auto" w:fill="auto"/>
            <w:noWrap/>
            <w:tcMar>
              <w:top w:w="15" w:type="dxa"/>
              <w:left w:w="15" w:type="dxa"/>
              <w:bottom w:w="0" w:type="dxa"/>
              <w:right w:w="15" w:type="dxa"/>
            </w:tcMar>
            <w:vAlign w:val="center"/>
            <w:hideMark/>
          </w:tcPr>
          <w:p w14:paraId="6C289594" w14:textId="6D7EF668"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-12.4 (-14;-10.9)</w:t>
            </w:r>
          </w:p>
        </w:tc>
      </w:tr>
      <w:tr w:rsidR="004853C0" w:rsidRPr="00BC0D6C" w14:paraId="2A21F6C6" w14:textId="3ABC01E5" w:rsidTr="006350A8">
        <w:trPr>
          <w:trHeight w:val="300"/>
          <w:jc w:val="center"/>
        </w:trPr>
        <w:tc>
          <w:tcPr>
            <w:tcW w:w="1190" w:type="dxa"/>
            <w:vMerge w:val="restart"/>
            <w:tcBorders>
              <w:top w:val="single" w:sz="4" w:space="0" w:color="auto"/>
              <w:left w:val="nil"/>
              <w:bottom w:val="single" w:sz="4" w:space="0" w:color="000000"/>
              <w:right w:val="nil"/>
            </w:tcBorders>
            <w:shd w:val="clear" w:color="auto" w:fill="auto"/>
            <w:tcMar>
              <w:top w:w="15" w:type="dxa"/>
              <w:left w:w="15" w:type="dxa"/>
              <w:bottom w:w="0" w:type="dxa"/>
              <w:right w:w="15" w:type="dxa"/>
            </w:tcMar>
            <w:vAlign w:val="center"/>
            <w:hideMark/>
          </w:tcPr>
          <w:p w14:paraId="389CFED9"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Scenario 6</w:t>
            </w:r>
          </w:p>
        </w:tc>
        <w:tc>
          <w:tcPr>
            <w:tcW w:w="1843"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79E99396"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3</w:t>
            </w:r>
          </w:p>
        </w:tc>
        <w:tc>
          <w:tcPr>
            <w:tcW w:w="3260"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10CFC9A5"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11.5 (11.5;11.6)</w:t>
            </w:r>
          </w:p>
        </w:tc>
        <w:tc>
          <w:tcPr>
            <w:tcW w:w="2835"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0E778501" w14:textId="0469E809"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0.36 (0.34;0.38)</w:t>
            </w:r>
          </w:p>
        </w:tc>
        <w:tc>
          <w:tcPr>
            <w:tcW w:w="2958" w:type="dxa"/>
            <w:tcBorders>
              <w:top w:val="single" w:sz="4" w:space="0" w:color="auto"/>
              <w:left w:val="nil"/>
              <w:bottom w:val="nil"/>
              <w:right w:val="nil"/>
            </w:tcBorders>
          </w:tcPr>
          <w:p w14:paraId="608601FB" w14:textId="6D74690F" w:rsidR="004853C0" w:rsidRPr="00BC0D6C" w:rsidRDefault="004853C0" w:rsidP="00BC0D6C">
            <w:pPr>
              <w:spacing w:after="0" w:line="240" w:lineRule="auto"/>
              <w:jc w:val="center"/>
              <w:rPr>
                <w:rFonts w:cs="Times New Roman"/>
                <w:color w:val="000000"/>
                <w:sz w:val="16"/>
                <w:szCs w:val="16"/>
              </w:rPr>
            </w:pPr>
            <w:r w:rsidRPr="00BC0D6C">
              <w:rPr>
                <w:rFonts w:cs="Times New Roman"/>
                <w:sz w:val="16"/>
                <w:szCs w:val="16"/>
              </w:rPr>
              <w:t>-0.2 (-1.6;1.3)</w:t>
            </w:r>
          </w:p>
        </w:tc>
        <w:tc>
          <w:tcPr>
            <w:tcW w:w="2982"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1A362479" w14:textId="6F1A1212"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-7.5 (-9;-5.9)</w:t>
            </w:r>
          </w:p>
        </w:tc>
      </w:tr>
      <w:tr w:rsidR="004853C0" w:rsidRPr="00BC0D6C" w14:paraId="177859AD" w14:textId="2149167B" w:rsidTr="006350A8">
        <w:trPr>
          <w:trHeight w:val="300"/>
          <w:jc w:val="center"/>
        </w:trPr>
        <w:tc>
          <w:tcPr>
            <w:tcW w:w="1190" w:type="dxa"/>
            <w:vMerge/>
            <w:tcBorders>
              <w:top w:val="single" w:sz="4" w:space="0" w:color="auto"/>
              <w:left w:val="nil"/>
              <w:bottom w:val="single" w:sz="4" w:space="0" w:color="000000"/>
              <w:right w:val="nil"/>
            </w:tcBorders>
            <w:vAlign w:val="center"/>
            <w:hideMark/>
          </w:tcPr>
          <w:p w14:paraId="7404C1F9" w14:textId="77777777" w:rsidR="004853C0" w:rsidRPr="00BC0D6C" w:rsidRDefault="004853C0" w:rsidP="00BC0D6C">
            <w:pPr>
              <w:spacing w:after="0" w:line="240" w:lineRule="auto"/>
              <w:jc w:val="center"/>
              <w:rPr>
                <w:rFonts w:cs="Times New Roman"/>
                <w:color w:val="000000"/>
                <w:sz w:val="16"/>
                <w:szCs w:val="16"/>
              </w:rPr>
            </w:pP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14:paraId="75926890"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6</w:t>
            </w:r>
          </w:p>
        </w:tc>
        <w:tc>
          <w:tcPr>
            <w:tcW w:w="3260" w:type="dxa"/>
            <w:tcBorders>
              <w:top w:val="nil"/>
              <w:left w:val="nil"/>
              <w:bottom w:val="nil"/>
              <w:right w:val="nil"/>
            </w:tcBorders>
            <w:shd w:val="clear" w:color="auto" w:fill="auto"/>
            <w:noWrap/>
            <w:tcMar>
              <w:top w:w="15" w:type="dxa"/>
              <w:left w:w="15" w:type="dxa"/>
              <w:bottom w:w="0" w:type="dxa"/>
              <w:right w:w="15" w:type="dxa"/>
            </w:tcMar>
            <w:vAlign w:val="center"/>
            <w:hideMark/>
          </w:tcPr>
          <w:p w14:paraId="0CC246F0"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11.6 (11.6;11.7)</w:t>
            </w:r>
          </w:p>
        </w:tc>
        <w:tc>
          <w:tcPr>
            <w:tcW w:w="2835" w:type="dxa"/>
            <w:tcBorders>
              <w:top w:val="nil"/>
              <w:left w:val="nil"/>
              <w:bottom w:val="nil"/>
              <w:right w:val="nil"/>
            </w:tcBorders>
            <w:shd w:val="clear" w:color="auto" w:fill="auto"/>
            <w:noWrap/>
            <w:tcMar>
              <w:top w:w="15" w:type="dxa"/>
              <w:left w:w="15" w:type="dxa"/>
              <w:bottom w:w="0" w:type="dxa"/>
              <w:right w:w="15" w:type="dxa"/>
            </w:tcMar>
            <w:vAlign w:val="center"/>
            <w:hideMark/>
          </w:tcPr>
          <w:p w14:paraId="14282AF3" w14:textId="63782B5D"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0.39 (0.37;0.41)</w:t>
            </w:r>
          </w:p>
        </w:tc>
        <w:tc>
          <w:tcPr>
            <w:tcW w:w="2958" w:type="dxa"/>
            <w:tcBorders>
              <w:top w:val="nil"/>
              <w:left w:val="nil"/>
              <w:bottom w:val="nil"/>
              <w:right w:val="nil"/>
            </w:tcBorders>
          </w:tcPr>
          <w:p w14:paraId="74FA4E11" w14:textId="25EF58BD" w:rsidR="004853C0" w:rsidRPr="00BC0D6C" w:rsidRDefault="004853C0" w:rsidP="00BC0D6C">
            <w:pPr>
              <w:spacing w:after="0" w:line="240" w:lineRule="auto"/>
              <w:jc w:val="center"/>
              <w:rPr>
                <w:rFonts w:cs="Times New Roman"/>
                <w:color w:val="000000"/>
                <w:sz w:val="16"/>
                <w:szCs w:val="16"/>
              </w:rPr>
            </w:pPr>
            <w:r w:rsidRPr="00BC0D6C">
              <w:rPr>
                <w:rFonts w:cs="Times New Roman"/>
                <w:sz w:val="16"/>
                <w:szCs w:val="16"/>
              </w:rPr>
              <w:t>-0.6 (-2;0.9)</w:t>
            </w:r>
          </w:p>
        </w:tc>
        <w:tc>
          <w:tcPr>
            <w:tcW w:w="2982" w:type="dxa"/>
            <w:tcBorders>
              <w:top w:val="nil"/>
              <w:left w:val="nil"/>
              <w:bottom w:val="nil"/>
              <w:right w:val="nil"/>
            </w:tcBorders>
            <w:shd w:val="clear" w:color="auto" w:fill="auto"/>
            <w:noWrap/>
            <w:tcMar>
              <w:top w:w="15" w:type="dxa"/>
              <w:left w:w="15" w:type="dxa"/>
              <w:bottom w:w="0" w:type="dxa"/>
              <w:right w:w="15" w:type="dxa"/>
            </w:tcMar>
            <w:vAlign w:val="center"/>
            <w:hideMark/>
          </w:tcPr>
          <w:p w14:paraId="640463DF" w14:textId="2DDCED42"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-7 (-8.6;-5.4)</w:t>
            </w:r>
          </w:p>
        </w:tc>
      </w:tr>
      <w:tr w:rsidR="004853C0" w:rsidRPr="00BC0D6C" w14:paraId="55030E36" w14:textId="1A9DA210" w:rsidTr="006350A8">
        <w:trPr>
          <w:trHeight w:val="300"/>
          <w:jc w:val="center"/>
        </w:trPr>
        <w:tc>
          <w:tcPr>
            <w:tcW w:w="1190" w:type="dxa"/>
            <w:vMerge/>
            <w:tcBorders>
              <w:top w:val="single" w:sz="4" w:space="0" w:color="auto"/>
              <w:left w:val="nil"/>
              <w:bottom w:val="single" w:sz="4" w:space="0" w:color="000000"/>
              <w:right w:val="nil"/>
            </w:tcBorders>
            <w:vAlign w:val="center"/>
            <w:hideMark/>
          </w:tcPr>
          <w:p w14:paraId="7F14F864" w14:textId="77777777" w:rsidR="004853C0" w:rsidRPr="00BC0D6C" w:rsidRDefault="004853C0" w:rsidP="00BC0D6C">
            <w:pPr>
              <w:spacing w:after="0" w:line="240" w:lineRule="auto"/>
              <w:jc w:val="center"/>
              <w:rPr>
                <w:rFonts w:cs="Times New Roman"/>
                <w:color w:val="000000"/>
                <w:sz w:val="16"/>
                <w:szCs w:val="16"/>
              </w:rPr>
            </w:pPr>
          </w:p>
        </w:tc>
        <w:tc>
          <w:tcPr>
            <w:tcW w:w="1843"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628A1D85"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15</w:t>
            </w:r>
          </w:p>
        </w:tc>
        <w:tc>
          <w:tcPr>
            <w:tcW w:w="326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79B67A2"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11.6 (11.6;11.7)</w:t>
            </w:r>
          </w:p>
        </w:tc>
        <w:tc>
          <w:tcPr>
            <w:tcW w:w="283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FE39668" w14:textId="0719170B"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0.4 (0.38;0.42)</w:t>
            </w:r>
          </w:p>
        </w:tc>
        <w:tc>
          <w:tcPr>
            <w:tcW w:w="2958" w:type="dxa"/>
            <w:tcBorders>
              <w:top w:val="nil"/>
              <w:left w:val="nil"/>
              <w:bottom w:val="single" w:sz="4" w:space="0" w:color="auto"/>
              <w:right w:val="nil"/>
            </w:tcBorders>
          </w:tcPr>
          <w:p w14:paraId="146CF793" w14:textId="6A2C20E6" w:rsidR="004853C0" w:rsidRPr="00BC0D6C" w:rsidRDefault="004853C0" w:rsidP="00BC0D6C">
            <w:pPr>
              <w:spacing w:after="0" w:line="240" w:lineRule="auto"/>
              <w:jc w:val="center"/>
              <w:rPr>
                <w:rFonts w:cs="Times New Roman"/>
                <w:color w:val="000000"/>
                <w:sz w:val="16"/>
                <w:szCs w:val="16"/>
              </w:rPr>
            </w:pPr>
            <w:r w:rsidRPr="00BC0D6C">
              <w:rPr>
                <w:rFonts w:cs="Times New Roman"/>
                <w:sz w:val="16"/>
                <w:szCs w:val="16"/>
              </w:rPr>
              <w:t>-0.5 (-1.9;1)</w:t>
            </w:r>
          </w:p>
        </w:tc>
        <w:tc>
          <w:tcPr>
            <w:tcW w:w="298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90DE47A" w14:textId="3E03BA1D"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-7.4 (-9;-5.8)</w:t>
            </w:r>
          </w:p>
        </w:tc>
      </w:tr>
      <w:tr w:rsidR="004853C0" w:rsidRPr="00BC0D6C" w14:paraId="4DC0C073" w14:textId="53D016B9" w:rsidTr="006350A8">
        <w:trPr>
          <w:trHeight w:val="300"/>
          <w:jc w:val="center"/>
        </w:trPr>
        <w:tc>
          <w:tcPr>
            <w:tcW w:w="1190" w:type="dxa"/>
            <w:vMerge w:val="restar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71450B0D"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Scenario 7</w:t>
            </w: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14:paraId="00C5DEF9"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3</w:t>
            </w:r>
          </w:p>
        </w:tc>
        <w:tc>
          <w:tcPr>
            <w:tcW w:w="3260" w:type="dxa"/>
            <w:tcBorders>
              <w:top w:val="nil"/>
              <w:left w:val="nil"/>
              <w:bottom w:val="nil"/>
              <w:right w:val="nil"/>
            </w:tcBorders>
            <w:shd w:val="clear" w:color="auto" w:fill="auto"/>
            <w:noWrap/>
            <w:tcMar>
              <w:top w:w="15" w:type="dxa"/>
              <w:left w:w="15" w:type="dxa"/>
              <w:bottom w:w="0" w:type="dxa"/>
              <w:right w:w="15" w:type="dxa"/>
            </w:tcMar>
            <w:vAlign w:val="center"/>
            <w:hideMark/>
          </w:tcPr>
          <w:p w14:paraId="4207A3A4"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7 (7;7.1)</w:t>
            </w:r>
          </w:p>
        </w:tc>
        <w:tc>
          <w:tcPr>
            <w:tcW w:w="2835" w:type="dxa"/>
            <w:tcBorders>
              <w:top w:val="nil"/>
              <w:left w:val="nil"/>
              <w:bottom w:val="nil"/>
              <w:right w:val="nil"/>
            </w:tcBorders>
            <w:shd w:val="clear" w:color="auto" w:fill="auto"/>
            <w:noWrap/>
            <w:tcMar>
              <w:top w:w="15" w:type="dxa"/>
              <w:left w:w="15" w:type="dxa"/>
              <w:bottom w:w="0" w:type="dxa"/>
              <w:right w:w="15" w:type="dxa"/>
            </w:tcMar>
            <w:vAlign w:val="center"/>
            <w:hideMark/>
          </w:tcPr>
          <w:p w14:paraId="3A1D925C" w14:textId="7303C93C"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0.21 (0.2;0.23)</w:t>
            </w:r>
          </w:p>
        </w:tc>
        <w:tc>
          <w:tcPr>
            <w:tcW w:w="2958" w:type="dxa"/>
            <w:tcBorders>
              <w:top w:val="nil"/>
              <w:left w:val="nil"/>
              <w:bottom w:val="nil"/>
              <w:right w:val="nil"/>
            </w:tcBorders>
          </w:tcPr>
          <w:p w14:paraId="65259554" w14:textId="39F71A61" w:rsidR="004853C0" w:rsidRPr="00BC0D6C" w:rsidRDefault="004853C0" w:rsidP="00BC0D6C">
            <w:pPr>
              <w:spacing w:after="0" w:line="240" w:lineRule="auto"/>
              <w:jc w:val="center"/>
              <w:rPr>
                <w:rFonts w:cs="Times New Roman"/>
                <w:color w:val="000000"/>
                <w:sz w:val="16"/>
                <w:szCs w:val="16"/>
              </w:rPr>
            </w:pPr>
            <w:r w:rsidRPr="00BC0D6C">
              <w:rPr>
                <w:rFonts w:cs="Times New Roman"/>
                <w:sz w:val="16"/>
                <w:szCs w:val="16"/>
              </w:rPr>
              <w:t>-15.1 (-16.4;-13.7)</w:t>
            </w:r>
          </w:p>
        </w:tc>
        <w:tc>
          <w:tcPr>
            <w:tcW w:w="2982" w:type="dxa"/>
            <w:tcBorders>
              <w:top w:val="nil"/>
              <w:left w:val="nil"/>
              <w:bottom w:val="nil"/>
              <w:right w:val="nil"/>
            </w:tcBorders>
            <w:shd w:val="clear" w:color="auto" w:fill="auto"/>
            <w:noWrap/>
            <w:tcMar>
              <w:top w:w="15" w:type="dxa"/>
              <w:left w:w="15" w:type="dxa"/>
              <w:bottom w:w="0" w:type="dxa"/>
              <w:right w:w="15" w:type="dxa"/>
            </w:tcMar>
            <w:vAlign w:val="center"/>
            <w:hideMark/>
          </w:tcPr>
          <w:p w14:paraId="1B84B92D" w14:textId="34A0CD13"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-29 (-30.1;-27.8)</w:t>
            </w:r>
          </w:p>
        </w:tc>
      </w:tr>
      <w:tr w:rsidR="004853C0" w:rsidRPr="00BC0D6C" w14:paraId="0BD2C7E2" w14:textId="5953F2FA" w:rsidTr="006350A8">
        <w:trPr>
          <w:trHeight w:val="300"/>
          <w:jc w:val="center"/>
        </w:trPr>
        <w:tc>
          <w:tcPr>
            <w:tcW w:w="1190" w:type="dxa"/>
            <w:vMerge/>
            <w:tcBorders>
              <w:top w:val="nil"/>
              <w:left w:val="nil"/>
              <w:bottom w:val="single" w:sz="4" w:space="0" w:color="000000"/>
              <w:right w:val="nil"/>
            </w:tcBorders>
            <w:vAlign w:val="center"/>
            <w:hideMark/>
          </w:tcPr>
          <w:p w14:paraId="76A3D217" w14:textId="77777777" w:rsidR="004853C0" w:rsidRPr="00BC0D6C" w:rsidRDefault="004853C0" w:rsidP="00BC0D6C">
            <w:pPr>
              <w:spacing w:after="0" w:line="240" w:lineRule="auto"/>
              <w:jc w:val="center"/>
              <w:rPr>
                <w:rFonts w:cs="Times New Roman"/>
                <w:color w:val="000000"/>
                <w:sz w:val="16"/>
                <w:szCs w:val="16"/>
              </w:rPr>
            </w:pP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14:paraId="05BFC627"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6</w:t>
            </w:r>
          </w:p>
        </w:tc>
        <w:tc>
          <w:tcPr>
            <w:tcW w:w="3260" w:type="dxa"/>
            <w:tcBorders>
              <w:top w:val="nil"/>
              <w:left w:val="nil"/>
              <w:bottom w:val="nil"/>
              <w:right w:val="nil"/>
            </w:tcBorders>
            <w:shd w:val="clear" w:color="auto" w:fill="auto"/>
            <w:noWrap/>
            <w:tcMar>
              <w:top w:w="15" w:type="dxa"/>
              <w:left w:w="15" w:type="dxa"/>
              <w:bottom w:w="0" w:type="dxa"/>
              <w:right w:w="15" w:type="dxa"/>
            </w:tcMar>
            <w:vAlign w:val="center"/>
            <w:hideMark/>
          </w:tcPr>
          <w:p w14:paraId="29217B25"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7 (7;7.1)</w:t>
            </w:r>
          </w:p>
        </w:tc>
        <w:tc>
          <w:tcPr>
            <w:tcW w:w="2835" w:type="dxa"/>
            <w:tcBorders>
              <w:top w:val="nil"/>
              <w:left w:val="nil"/>
              <w:bottom w:val="nil"/>
              <w:right w:val="nil"/>
            </w:tcBorders>
            <w:shd w:val="clear" w:color="auto" w:fill="auto"/>
            <w:noWrap/>
            <w:tcMar>
              <w:top w:w="15" w:type="dxa"/>
              <w:left w:w="15" w:type="dxa"/>
              <w:bottom w:w="0" w:type="dxa"/>
              <w:right w:w="15" w:type="dxa"/>
            </w:tcMar>
            <w:vAlign w:val="center"/>
            <w:hideMark/>
          </w:tcPr>
          <w:p w14:paraId="047DFE08" w14:textId="41BBB091"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0. 23 (0.22;0.25)</w:t>
            </w:r>
          </w:p>
        </w:tc>
        <w:tc>
          <w:tcPr>
            <w:tcW w:w="2958" w:type="dxa"/>
            <w:tcBorders>
              <w:top w:val="nil"/>
              <w:left w:val="nil"/>
              <w:bottom w:val="nil"/>
              <w:right w:val="nil"/>
            </w:tcBorders>
          </w:tcPr>
          <w:p w14:paraId="113B620C" w14:textId="57BBDA9F" w:rsidR="004853C0" w:rsidRPr="00BC0D6C" w:rsidRDefault="004853C0" w:rsidP="00BC0D6C">
            <w:pPr>
              <w:spacing w:after="0" w:line="240" w:lineRule="auto"/>
              <w:jc w:val="center"/>
              <w:rPr>
                <w:rFonts w:cs="Times New Roman"/>
                <w:color w:val="000000"/>
                <w:sz w:val="16"/>
                <w:szCs w:val="16"/>
              </w:rPr>
            </w:pPr>
            <w:r w:rsidRPr="00BC0D6C">
              <w:rPr>
                <w:rFonts w:cs="Times New Roman"/>
                <w:sz w:val="16"/>
                <w:szCs w:val="16"/>
              </w:rPr>
              <w:t>-15.3 (-16.6;-14)</w:t>
            </w:r>
          </w:p>
        </w:tc>
        <w:tc>
          <w:tcPr>
            <w:tcW w:w="2982" w:type="dxa"/>
            <w:tcBorders>
              <w:top w:val="nil"/>
              <w:left w:val="nil"/>
              <w:bottom w:val="nil"/>
              <w:right w:val="nil"/>
            </w:tcBorders>
            <w:shd w:val="clear" w:color="auto" w:fill="auto"/>
            <w:noWrap/>
            <w:tcMar>
              <w:top w:w="15" w:type="dxa"/>
              <w:left w:w="15" w:type="dxa"/>
              <w:bottom w:w="0" w:type="dxa"/>
              <w:right w:w="15" w:type="dxa"/>
            </w:tcMar>
            <w:vAlign w:val="center"/>
            <w:hideMark/>
          </w:tcPr>
          <w:p w14:paraId="7087263C" w14:textId="3F701A61"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-29 (-30.1;-27.9)</w:t>
            </w:r>
          </w:p>
        </w:tc>
      </w:tr>
      <w:tr w:rsidR="004853C0" w:rsidRPr="00BC0D6C" w14:paraId="23B3ABC1" w14:textId="1EEBB68D" w:rsidTr="006350A8">
        <w:trPr>
          <w:trHeight w:val="300"/>
          <w:jc w:val="center"/>
        </w:trPr>
        <w:tc>
          <w:tcPr>
            <w:tcW w:w="1190" w:type="dxa"/>
            <w:vMerge/>
            <w:tcBorders>
              <w:top w:val="nil"/>
              <w:left w:val="nil"/>
              <w:bottom w:val="single" w:sz="4" w:space="0" w:color="000000"/>
              <w:right w:val="nil"/>
            </w:tcBorders>
            <w:vAlign w:val="center"/>
            <w:hideMark/>
          </w:tcPr>
          <w:p w14:paraId="304AD4C9" w14:textId="77777777" w:rsidR="004853C0" w:rsidRPr="00BC0D6C" w:rsidRDefault="004853C0" w:rsidP="00BC0D6C">
            <w:pPr>
              <w:spacing w:after="0" w:line="240" w:lineRule="auto"/>
              <w:jc w:val="center"/>
              <w:rPr>
                <w:rFonts w:cs="Times New Roman"/>
                <w:color w:val="000000"/>
                <w:sz w:val="16"/>
                <w:szCs w:val="16"/>
              </w:rPr>
            </w:pPr>
          </w:p>
        </w:tc>
        <w:tc>
          <w:tcPr>
            <w:tcW w:w="1843"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1D1F8E3"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15</w:t>
            </w:r>
          </w:p>
        </w:tc>
        <w:tc>
          <w:tcPr>
            <w:tcW w:w="326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F45FC73" w14:textId="7777777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7 (7;7.1)</w:t>
            </w:r>
          </w:p>
        </w:tc>
        <w:tc>
          <w:tcPr>
            <w:tcW w:w="283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AF29568" w14:textId="60E6FB0F"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0. 23 (0.22;0.25)</w:t>
            </w:r>
          </w:p>
        </w:tc>
        <w:tc>
          <w:tcPr>
            <w:tcW w:w="2958" w:type="dxa"/>
            <w:tcBorders>
              <w:top w:val="nil"/>
              <w:left w:val="nil"/>
              <w:bottom w:val="single" w:sz="4" w:space="0" w:color="auto"/>
              <w:right w:val="nil"/>
            </w:tcBorders>
          </w:tcPr>
          <w:p w14:paraId="1721CBEE" w14:textId="5CBEE85E" w:rsidR="004853C0" w:rsidRPr="00BC0D6C" w:rsidRDefault="004853C0" w:rsidP="00BC0D6C">
            <w:pPr>
              <w:spacing w:after="0" w:line="240" w:lineRule="auto"/>
              <w:jc w:val="center"/>
              <w:rPr>
                <w:rFonts w:cs="Times New Roman"/>
                <w:color w:val="000000"/>
                <w:sz w:val="16"/>
                <w:szCs w:val="16"/>
              </w:rPr>
            </w:pPr>
            <w:r w:rsidRPr="00BC0D6C">
              <w:rPr>
                <w:rFonts w:cs="Times New Roman"/>
                <w:sz w:val="16"/>
                <w:szCs w:val="16"/>
              </w:rPr>
              <w:t>-15.3 (-16.6;-14.1)</w:t>
            </w:r>
          </w:p>
        </w:tc>
        <w:tc>
          <w:tcPr>
            <w:tcW w:w="298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75A7127" w14:textId="7C081C27" w:rsidR="004853C0" w:rsidRPr="00BC0D6C" w:rsidRDefault="004853C0" w:rsidP="00BC0D6C">
            <w:pPr>
              <w:spacing w:after="0" w:line="240" w:lineRule="auto"/>
              <w:jc w:val="center"/>
              <w:rPr>
                <w:rFonts w:cs="Times New Roman"/>
                <w:color w:val="000000"/>
                <w:sz w:val="16"/>
                <w:szCs w:val="16"/>
              </w:rPr>
            </w:pPr>
            <w:r w:rsidRPr="00BC0D6C">
              <w:rPr>
                <w:rFonts w:cs="Times New Roman"/>
                <w:color w:val="000000"/>
                <w:sz w:val="16"/>
                <w:szCs w:val="16"/>
              </w:rPr>
              <w:t>-29.6 (-30.7;-28.4)</w:t>
            </w:r>
          </w:p>
        </w:tc>
      </w:tr>
    </w:tbl>
    <w:p w14:paraId="31C7A8C6" w14:textId="1CAD012F" w:rsidR="00A2397F" w:rsidRPr="00BC0D6C" w:rsidRDefault="00A2397F" w:rsidP="00BC0D6C">
      <w:pPr>
        <w:pStyle w:val="Lgende"/>
        <w:spacing w:after="0"/>
        <w:rPr>
          <w:rFonts w:cs="Times New Roman"/>
          <w:b w:val="0"/>
          <w:color w:val="auto"/>
          <w:sz w:val="16"/>
          <w:szCs w:val="16"/>
          <w:lang w:val="en-US"/>
        </w:rPr>
      </w:pPr>
      <w:r w:rsidRPr="00BC0D6C">
        <w:rPr>
          <w:rFonts w:cs="Times New Roman"/>
          <w:b w:val="0"/>
          <w:color w:val="auto"/>
          <w:sz w:val="16"/>
          <w:szCs w:val="16"/>
          <w:lang w:val="en-US"/>
        </w:rPr>
        <w:t xml:space="preserve">CI: Confidence interval </w:t>
      </w:r>
    </w:p>
    <w:p w14:paraId="27142F3A" w14:textId="369F8195" w:rsidR="000F535C" w:rsidRPr="00BC0D6C" w:rsidRDefault="00CD2646" w:rsidP="00BC0D6C">
      <w:pPr>
        <w:pStyle w:val="Lgende"/>
        <w:spacing w:after="0"/>
        <w:rPr>
          <w:rFonts w:cs="Times New Roman"/>
          <w:b w:val="0"/>
          <w:color w:val="auto"/>
          <w:sz w:val="16"/>
          <w:szCs w:val="16"/>
          <w:lang w:val="en-US"/>
        </w:rPr>
        <w:sectPr w:rsidR="000F535C" w:rsidRPr="00BC0D6C" w:rsidSect="00BB13F7">
          <w:pgSz w:w="16838" w:h="11906" w:orient="landscape"/>
          <w:pgMar w:top="720" w:right="720" w:bottom="720" w:left="720" w:header="708" w:footer="708" w:gutter="0"/>
          <w:cols w:space="708"/>
          <w:docGrid w:linePitch="360"/>
        </w:sectPr>
      </w:pPr>
      <w:r w:rsidRPr="00BC0D6C">
        <w:rPr>
          <w:rFonts w:cs="Times New Roman"/>
          <w:b w:val="0"/>
          <w:color w:val="auto"/>
          <w:sz w:val="16"/>
          <w:szCs w:val="16"/>
          <w:lang w:val="en-US"/>
        </w:rPr>
        <w:t>PY</w:t>
      </w:r>
      <w:r w:rsidR="000F535C" w:rsidRPr="00BC0D6C">
        <w:rPr>
          <w:rFonts w:cs="Times New Roman"/>
          <w:b w:val="0"/>
          <w:color w:val="auto"/>
          <w:sz w:val="16"/>
          <w:szCs w:val="16"/>
          <w:lang w:val="en-US"/>
        </w:rPr>
        <w:t>: person-year</w:t>
      </w:r>
    </w:p>
    <w:p w14:paraId="69C7B18B" w14:textId="48F2D64D" w:rsidR="00A7495C" w:rsidRPr="00BC0D6C" w:rsidRDefault="00A7495C" w:rsidP="00BC0D6C">
      <w:pPr>
        <w:pStyle w:val="Lgende"/>
        <w:spacing w:after="0"/>
        <w:jc w:val="center"/>
        <w:rPr>
          <w:rFonts w:cs="Times New Roman"/>
          <w:sz w:val="20"/>
          <w:szCs w:val="20"/>
          <w:lang w:val="en-US"/>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4416"/>
        <w:gridCol w:w="4416"/>
      </w:tblGrid>
      <w:tr w:rsidR="00245AD0" w:rsidRPr="00BC0D6C" w14:paraId="77C767BF" w14:textId="77777777" w:rsidTr="00BB13F7">
        <w:trPr>
          <w:trHeight w:val="20"/>
          <w:jc w:val="center"/>
        </w:trPr>
        <w:tc>
          <w:tcPr>
            <w:tcW w:w="482" w:type="dxa"/>
            <w:vAlign w:val="center"/>
          </w:tcPr>
          <w:p w14:paraId="2CF30288" w14:textId="77777777" w:rsidR="00245AD0" w:rsidRPr="00BC0D6C" w:rsidRDefault="00245AD0" w:rsidP="00BC0D6C">
            <w:pPr>
              <w:pStyle w:val="Lgende"/>
              <w:keepNext/>
              <w:jc w:val="center"/>
              <w:rPr>
                <w:rFonts w:cs="Times New Roman"/>
                <w:b w:val="0"/>
                <w:noProof/>
                <w:color w:val="auto"/>
                <w:sz w:val="20"/>
                <w:szCs w:val="20"/>
                <w:lang w:val="en-US" w:eastAsia="fr-FR"/>
              </w:rPr>
            </w:pPr>
            <w:r w:rsidRPr="00BC0D6C">
              <w:rPr>
                <w:rFonts w:cs="Times New Roman"/>
                <w:sz w:val="20"/>
                <w:szCs w:val="20"/>
                <w:lang w:val="en-US"/>
              </w:rPr>
              <w:br w:type="page"/>
            </w:r>
          </w:p>
        </w:tc>
        <w:tc>
          <w:tcPr>
            <w:tcW w:w="4416" w:type="dxa"/>
            <w:tcBorders>
              <w:bottom w:val="single" w:sz="4" w:space="0" w:color="auto"/>
            </w:tcBorders>
            <w:vAlign w:val="center"/>
          </w:tcPr>
          <w:p w14:paraId="01B4D781" w14:textId="77777777" w:rsidR="00245AD0" w:rsidRPr="00BC0D6C" w:rsidRDefault="00245AD0" w:rsidP="00BC0D6C">
            <w:pPr>
              <w:pStyle w:val="Lgende"/>
              <w:keepNext/>
              <w:jc w:val="center"/>
              <w:rPr>
                <w:rFonts w:cs="Times New Roman"/>
                <w:b w:val="0"/>
                <w:noProof/>
                <w:color w:val="auto"/>
                <w:sz w:val="20"/>
                <w:szCs w:val="20"/>
                <w:lang w:val="en-US" w:eastAsia="fr-FR"/>
              </w:rPr>
            </w:pPr>
            <w:r w:rsidRPr="00BC0D6C">
              <w:rPr>
                <w:rFonts w:cs="Times New Roman"/>
                <w:b w:val="0"/>
                <w:noProof/>
                <w:color w:val="auto"/>
                <w:sz w:val="20"/>
                <w:szCs w:val="20"/>
                <w:lang w:val="en-US" w:eastAsia="fr-FR"/>
              </w:rPr>
              <w:t>Prevalence at 10 years</w:t>
            </w:r>
          </w:p>
        </w:tc>
        <w:tc>
          <w:tcPr>
            <w:tcW w:w="4416" w:type="dxa"/>
            <w:tcBorders>
              <w:bottom w:val="single" w:sz="4" w:space="0" w:color="auto"/>
            </w:tcBorders>
            <w:vAlign w:val="center"/>
          </w:tcPr>
          <w:p w14:paraId="11BC16E7" w14:textId="77777777" w:rsidR="00245AD0" w:rsidRPr="00BC0D6C" w:rsidRDefault="00245AD0" w:rsidP="00BC0D6C">
            <w:pPr>
              <w:pStyle w:val="Lgende"/>
              <w:keepNext/>
              <w:jc w:val="center"/>
              <w:rPr>
                <w:rFonts w:cs="Times New Roman"/>
                <w:b w:val="0"/>
                <w:noProof/>
                <w:color w:val="auto"/>
                <w:sz w:val="20"/>
                <w:szCs w:val="20"/>
                <w:lang w:val="en-US" w:eastAsia="fr-FR"/>
              </w:rPr>
            </w:pPr>
            <w:r w:rsidRPr="00BC0D6C">
              <w:rPr>
                <w:rFonts w:cs="Times New Roman"/>
                <w:b w:val="0"/>
                <w:noProof/>
                <w:color w:val="auto"/>
                <w:sz w:val="20"/>
                <w:szCs w:val="20"/>
                <w:lang w:val="en-US" w:eastAsia="fr-FR"/>
              </w:rPr>
              <w:t>Incidence at 10 years</w:t>
            </w:r>
          </w:p>
        </w:tc>
      </w:tr>
      <w:tr w:rsidR="00245AD0" w:rsidRPr="00BC0D6C" w14:paraId="6D60301B" w14:textId="77777777" w:rsidTr="00BB13F7">
        <w:trPr>
          <w:cantSplit/>
          <w:trHeight w:val="1134"/>
          <w:jc w:val="center"/>
        </w:trPr>
        <w:tc>
          <w:tcPr>
            <w:tcW w:w="482" w:type="dxa"/>
            <w:tcBorders>
              <w:right w:val="single" w:sz="4" w:space="0" w:color="auto"/>
            </w:tcBorders>
            <w:textDirection w:val="btLr"/>
            <w:vAlign w:val="center"/>
          </w:tcPr>
          <w:p w14:paraId="37E3F456" w14:textId="77777777" w:rsidR="00245AD0" w:rsidRPr="00BC0D6C" w:rsidRDefault="00245AD0" w:rsidP="00BC0D6C">
            <w:pPr>
              <w:pStyle w:val="Lgende"/>
              <w:keepNext/>
              <w:ind w:left="113" w:right="113"/>
              <w:jc w:val="center"/>
              <w:rPr>
                <w:rFonts w:cs="Times New Roman"/>
                <w:b w:val="0"/>
                <w:noProof/>
                <w:color w:val="auto"/>
                <w:sz w:val="20"/>
                <w:szCs w:val="20"/>
                <w:lang w:val="en-US" w:eastAsia="fr-FR"/>
              </w:rPr>
            </w:pPr>
            <w:r w:rsidRPr="00BC0D6C">
              <w:rPr>
                <w:rFonts w:cs="Times New Roman"/>
                <w:b w:val="0"/>
                <w:noProof/>
                <w:color w:val="auto"/>
                <w:sz w:val="20"/>
                <w:szCs w:val="20"/>
                <w:lang w:val="en-US" w:eastAsia="fr-FR"/>
              </w:rPr>
              <w:t>Base case</w:t>
            </w:r>
          </w:p>
        </w:tc>
        <w:tc>
          <w:tcPr>
            <w:tcW w:w="4416" w:type="dxa"/>
            <w:tcBorders>
              <w:top w:val="single" w:sz="4" w:space="0" w:color="auto"/>
              <w:left w:val="single" w:sz="4" w:space="0" w:color="auto"/>
            </w:tcBorders>
          </w:tcPr>
          <w:p w14:paraId="3F215B16" w14:textId="77777777" w:rsidR="00245AD0" w:rsidRPr="00BC0D6C" w:rsidRDefault="00245AD0" w:rsidP="00BC0D6C">
            <w:pPr>
              <w:pStyle w:val="Lgende"/>
              <w:keepNext/>
              <w:rPr>
                <w:rFonts w:cs="Times New Roman"/>
                <w:color w:val="auto"/>
                <w:sz w:val="20"/>
                <w:szCs w:val="20"/>
                <w:lang w:val="en-US"/>
              </w:rPr>
            </w:pPr>
            <w:r w:rsidRPr="00BC0D6C">
              <w:rPr>
                <w:rFonts w:cs="Times New Roman"/>
                <w:noProof/>
                <w:color w:val="auto"/>
                <w:sz w:val="20"/>
                <w:szCs w:val="20"/>
                <w:lang w:eastAsia="fr-FR"/>
              </w:rPr>
              <w:drawing>
                <wp:inline distT="0" distB="0" distL="0" distR="0" wp14:anchorId="0541FCBF" wp14:editId="4F89F1D2">
                  <wp:extent cx="2667600" cy="26676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hèse\simulations_10000\resultats\scenarios\Pourcomp\boxplots_incidencesAn11.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667600" cy="2667600"/>
                          </a:xfrm>
                          <a:prstGeom prst="rect">
                            <a:avLst/>
                          </a:prstGeom>
                          <a:noFill/>
                          <a:ln>
                            <a:noFill/>
                          </a:ln>
                        </pic:spPr>
                      </pic:pic>
                    </a:graphicData>
                  </a:graphic>
                </wp:inline>
              </w:drawing>
            </w:r>
          </w:p>
        </w:tc>
        <w:tc>
          <w:tcPr>
            <w:tcW w:w="4416" w:type="dxa"/>
            <w:tcBorders>
              <w:top w:val="single" w:sz="4" w:space="0" w:color="auto"/>
            </w:tcBorders>
          </w:tcPr>
          <w:p w14:paraId="7DB03EA5" w14:textId="48BE863F" w:rsidR="00245AD0" w:rsidRPr="00BC0D6C" w:rsidRDefault="0005759F" w:rsidP="00BC0D6C">
            <w:pPr>
              <w:pStyle w:val="Lgende"/>
              <w:keepNext/>
              <w:rPr>
                <w:rFonts w:cs="Times New Roman"/>
                <w:color w:val="auto"/>
                <w:sz w:val="20"/>
                <w:szCs w:val="20"/>
                <w:lang w:val="en-US"/>
              </w:rPr>
            </w:pPr>
            <w:r w:rsidRPr="00BC0D6C">
              <w:rPr>
                <w:rFonts w:cs="Times New Roman"/>
                <w:noProof/>
                <w:color w:val="auto"/>
                <w:sz w:val="20"/>
                <w:szCs w:val="20"/>
                <w:lang w:eastAsia="fr-FR"/>
              </w:rPr>
              <w:drawing>
                <wp:inline distT="0" distB="0" distL="0" distR="0" wp14:anchorId="7F753D10" wp14:editId="5030F368">
                  <wp:extent cx="2667600" cy="2667600"/>
                  <wp:effectExtent l="0" t="0" r="0" b="0"/>
                  <wp:docPr id="7" name="Image 7" descr="C:\Thèse\simulations_10000\resultats\scenarios\boxplots_incidences10a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hèse\simulations_10000\resultats\scenarios\boxplots_incidences10an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600" cy="2667600"/>
                          </a:xfrm>
                          <a:prstGeom prst="rect">
                            <a:avLst/>
                          </a:prstGeom>
                          <a:noFill/>
                          <a:ln>
                            <a:noFill/>
                          </a:ln>
                        </pic:spPr>
                      </pic:pic>
                    </a:graphicData>
                  </a:graphic>
                </wp:inline>
              </w:drawing>
            </w:r>
          </w:p>
        </w:tc>
      </w:tr>
      <w:tr w:rsidR="00245AD0" w:rsidRPr="00BC0D6C" w14:paraId="1BF64109" w14:textId="77777777" w:rsidTr="00BB13F7">
        <w:trPr>
          <w:cantSplit/>
          <w:trHeight w:val="1134"/>
          <w:jc w:val="center"/>
        </w:trPr>
        <w:tc>
          <w:tcPr>
            <w:tcW w:w="482" w:type="dxa"/>
            <w:tcBorders>
              <w:right w:val="single" w:sz="4" w:space="0" w:color="auto"/>
            </w:tcBorders>
            <w:textDirection w:val="btLr"/>
            <w:vAlign w:val="center"/>
          </w:tcPr>
          <w:p w14:paraId="1E2278DE" w14:textId="77777777" w:rsidR="00245AD0" w:rsidRPr="00BC0D6C" w:rsidRDefault="00245AD0" w:rsidP="00BC0D6C">
            <w:pPr>
              <w:pStyle w:val="Lgende"/>
              <w:keepNext/>
              <w:ind w:left="113" w:right="113"/>
              <w:jc w:val="center"/>
              <w:rPr>
                <w:rFonts w:cs="Times New Roman"/>
                <w:b w:val="0"/>
                <w:noProof/>
                <w:color w:val="auto"/>
                <w:sz w:val="20"/>
                <w:szCs w:val="20"/>
                <w:lang w:val="en-US" w:eastAsia="fr-FR"/>
              </w:rPr>
            </w:pPr>
            <w:r w:rsidRPr="00BC0D6C">
              <w:rPr>
                <w:rFonts w:cs="Times New Roman"/>
                <w:b w:val="0"/>
                <w:noProof/>
                <w:color w:val="auto"/>
                <w:sz w:val="20"/>
                <w:szCs w:val="20"/>
                <w:lang w:val="en-US" w:eastAsia="fr-FR"/>
              </w:rPr>
              <w:t>Infection rate x 5</w:t>
            </w:r>
          </w:p>
        </w:tc>
        <w:tc>
          <w:tcPr>
            <w:tcW w:w="4416" w:type="dxa"/>
            <w:tcBorders>
              <w:left w:val="single" w:sz="4" w:space="0" w:color="auto"/>
            </w:tcBorders>
          </w:tcPr>
          <w:p w14:paraId="2B839645" w14:textId="77777777" w:rsidR="00245AD0" w:rsidRPr="00BC0D6C" w:rsidRDefault="00245AD0" w:rsidP="00BC0D6C">
            <w:pPr>
              <w:pStyle w:val="Lgende"/>
              <w:keepNext/>
              <w:rPr>
                <w:rFonts w:cs="Times New Roman"/>
                <w:color w:val="auto"/>
                <w:sz w:val="20"/>
                <w:szCs w:val="20"/>
                <w:lang w:val="en-US"/>
              </w:rPr>
            </w:pPr>
            <w:r w:rsidRPr="00BC0D6C">
              <w:rPr>
                <w:rFonts w:cs="Times New Roman"/>
                <w:noProof/>
                <w:color w:val="auto"/>
                <w:sz w:val="20"/>
                <w:szCs w:val="20"/>
                <w:lang w:eastAsia="fr-FR"/>
              </w:rPr>
              <w:drawing>
                <wp:inline distT="0" distB="0" distL="0" distR="0" wp14:anchorId="688D815D" wp14:editId="17A8C439">
                  <wp:extent cx="2667600" cy="26676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hèse\simulations_10000\resultats\betax5x10\x5\boxplots_incidencesAn11.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667600" cy="2667600"/>
                          </a:xfrm>
                          <a:prstGeom prst="rect">
                            <a:avLst/>
                          </a:prstGeom>
                          <a:noFill/>
                          <a:ln>
                            <a:noFill/>
                          </a:ln>
                        </pic:spPr>
                      </pic:pic>
                    </a:graphicData>
                  </a:graphic>
                </wp:inline>
              </w:drawing>
            </w:r>
          </w:p>
        </w:tc>
        <w:tc>
          <w:tcPr>
            <w:tcW w:w="4416" w:type="dxa"/>
          </w:tcPr>
          <w:p w14:paraId="7228A2B0" w14:textId="0842C032" w:rsidR="00245AD0" w:rsidRPr="00BC0D6C" w:rsidRDefault="0005759F" w:rsidP="00BC0D6C">
            <w:pPr>
              <w:rPr>
                <w:rFonts w:cs="Times New Roman"/>
                <w:sz w:val="20"/>
                <w:szCs w:val="20"/>
                <w:lang w:val="en-US"/>
              </w:rPr>
            </w:pPr>
            <w:r w:rsidRPr="00BC0D6C">
              <w:rPr>
                <w:rFonts w:cs="Times New Roman"/>
                <w:noProof/>
                <w:sz w:val="20"/>
                <w:szCs w:val="20"/>
                <w:lang w:eastAsia="fr-FR"/>
              </w:rPr>
              <w:drawing>
                <wp:inline distT="0" distB="0" distL="0" distR="0" wp14:anchorId="1C0FEAE3" wp14:editId="03D3E1AF">
                  <wp:extent cx="2667600" cy="2667600"/>
                  <wp:effectExtent l="0" t="0" r="0" b="0"/>
                  <wp:docPr id="10" name="Image 10" descr="C:\Thèse\simulations_10000\resultats\betax5x10\boxplots_incidences10a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hèse\simulations_10000\resultats\betax5x10\boxplots_incidences10ans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600" cy="2667600"/>
                          </a:xfrm>
                          <a:prstGeom prst="rect">
                            <a:avLst/>
                          </a:prstGeom>
                          <a:noFill/>
                          <a:ln>
                            <a:noFill/>
                          </a:ln>
                        </pic:spPr>
                      </pic:pic>
                    </a:graphicData>
                  </a:graphic>
                </wp:inline>
              </w:drawing>
            </w:r>
          </w:p>
        </w:tc>
      </w:tr>
      <w:tr w:rsidR="00245AD0" w:rsidRPr="00BC0D6C" w14:paraId="2157F83E" w14:textId="77777777" w:rsidTr="00BB13F7">
        <w:trPr>
          <w:cantSplit/>
          <w:trHeight w:val="1134"/>
          <w:jc w:val="center"/>
        </w:trPr>
        <w:tc>
          <w:tcPr>
            <w:tcW w:w="482" w:type="dxa"/>
            <w:tcBorders>
              <w:right w:val="single" w:sz="4" w:space="0" w:color="auto"/>
            </w:tcBorders>
            <w:textDirection w:val="btLr"/>
            <w:vAlign w:val="center"/>
          </w:tcPr>
          <w:p w14:paraId="5129BCED" w14:textId="77777777" w:rsidR="00245AD0" w:rsidRPr="00BC0D6C" w:rsidRDefault="00245AD0" w:rsidP="00BC0D6C">
            <w:pPr>
              <w:pStyle w:val="Lgende"/>
              <w:keepNext/>
              <w:ind w:left="113" w:right="113"/>
              <w:jc w:val="center"/>
              <w:rPr>
                <w:rFonts w:cs="Times New Roman"/>
                <w:b w:val="0"/>
                <w:noProof/>
                <w:color w:val="auto"/>
                <w:sz w:val="20"/>
                <w:szCs w:val="20"/>
                <w:lang w:val="en-US" w:eastAsia="fr-FR"/>
              </w:rPr>
            </w:pPr>
            <w:r w:rsidRPr="00BC0D6C">
              <w:rPr>
                <w:rFonts w:cs="Times New Roman"/>
                <w:b w:val="0"/>
                <w:noProof/>
                <w:color w:val="auto"/>
                <w:sz w:val="20"/>
                <w:szCs w:val="20"/>
                <w:lang w:val="en-US" w:eastAsia="fr-FR"/>
              </w:rPr>
              <w:t>Infection rate x 10</w:t>
            </w:r>
          </w:p>
        </w:tc>
        <w:tc>
          <w:tcPr>
            <w:tcW w:w="4416" w:type="dxa"/>
            <w:tcBorders>
              <w:left w:val="single" w:sz="4" w:space="0" w:color="auto"/>
            </w:tcBorders>
          </w:tcPr>
          <w:p w14:paraId="4941B4F3" w14:textId="77777777" w:rsidR="00245AD0" w:rsidRPr="00BC0D6C" w:rsidRDefault="00245AD0" w:rsidP="00BC0D6C">
            <w:pPr>
              <w:pStyle w:val="Lgende"/>
              <w:keepNext/>
              <w:jc w:val="center"/>
              <w:rPr>
                <w:rFonts w:cs="Times New Roman"/>
                <w:color w:val="auto"/>
                <w:sz w:val="20"/>
                <w:szCs w:val="20"/>
                <w:lang w:val="en-US"/>
              </w:rPr>
            </w:pPr>
            <w:r w:rsidRPr="00BC0D6C">
              <w:rPr>
                <w:rFonts w:cs="Times New Roman"/>
                <w:noProof/>
                <w:color w:val="auto"/>
                <w:sz w:val="20"/>
                <w:szCs w:val="20"/>
                <w:lang w:eastAsia="fr-FR"/>
              </w:rPr>
              <w:drawing>
                <wp:inline distT="0" distB="0" distL="0" distR="0" wp14:anchorId="7B453CD1" wp14:editId="2A3B0614">
                  <wp:extent cx="2667600" cy="26676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hèse\simulations_10000\resultats\betax5x10\x10\boxplots_incidencesAn11.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667600" cy="2667600"/>
                          </a:xfrm>
                          <a:prstGeom prst="rect">
                            <a:avLst/>
                          </a:prstGeom>
                          <a:noFill/>
                          <a:ln>
                            <a:noFill/>
                          </a:ln>
                        </pic:spPr>
                      </pic:pic>
                    </a:graphicData>
                  </a:graphic>
                </wp:inline>
              </w:drawing>
            </w:r>
          </w:p>
        </w:tc>
        <w:tc>
          <w:tcPr>
            <w:tcW w:w="4416" w:type="dxa"/>
          </w:tcPr>
          <w:p w14:paraId="78C7BAD8" w14:textId="209FC37A" w:rsidR="00245AD0" w:rsidRPr="00BC0D6C" w:rsidRDefault="0005759F" w:rsidP="00BC0D6C">
            <w:pPr>
              <w:pStyle w:val="Lgende"/>
              <w:keepNext/>
              <w:rPr>
                <w:rFonts w:cs="Times New Roman"/>
                <w:color w:val="auto"/>
                <w:sz w:val="20"/>
                <w:szCs w:val="20"/>
                <w:lang w:val="en-US"/>
              </w:rPr>
            </w:pPr>
            <w:r w:rsidRPr="00BC0D6C">
              <w:rPr>
                <w:rFonts w:cs="Times New Roman"/>
                <w:noProof/>
                <w:color w:val="auto"/>
                <w:sz w:val="20"/>
                <w:szCs w:val="20"/>
                <w:lang w:eastAsia="fr-FR"/>
              </w:rPr>
              <w:drawing>
                <wp:inline distT="0" distB="0" distL="0" distR="0" wp14:anchorId="32696EC3" wp14:editId="2C1AF018">
                  <wp:extent cx="2667600" cy="2667600"/>
                  <wp:effectExtent l="0" t="0" r="0" b="0"/>
                  <wp:docPr id="11" name="Image 11" descr="C:\Thèse\simulations_10000\resultats\betax5x10\boxplots_incidences10a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Thèse\simulations_10000\resultats\betax5x10\boxplots_incidences10ans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600" cy="2667600"/>
                          </a:xfrm>
                          <a:prstGeom prst="rect">
                            <a:avLst/>
                          </a:prstGeom>
                          <a:noFill/>
                          <a:ln>
                            <a:noFill/>
                          </a:ln>
                        </pic:spPr>
                      </pic:pic>
                    </a:graphicData>
                  </a:graphic>
                </wp:inline>
              </w:drawing>
            </w:r>
          </w:p>
        </w:tc>
      </w:tr>
    </w:tbl>
    <w:p w14:paraId="46DB1B18" w14:textId="3BBB7373" w:rsidR="00A7495C" w:rsidRPr="00BC0D6C" w:rsidRDefault="00A7495C" w:rsidP="00BC0D6C">
      <w:pPr>
        <w:pStyle w:val="Lgende"/>
        <w:spacing w:after="0"/>
        <w:jc w:val="center"/>
        <w:rPr>
          <w:rFonts w:cs="Times New Roman"/>
          <w:sz w:val="20"/>
          <w:szCs w:val="20"/>
          <w:lang w:val="en-US"/>
        </w:rPr>
      </w:pPr>
      <w:r w:rsidRPr="00BC0D6C">
        <w:rPr>
          <w:rFonts w:cs="Times New Roman"/>
          <w:color w:val="auto"/>
          <w:sz w:val="20"/>
          <w:szCs w:val="20"/>
          <w:lang w:val="en-US"/>
        </w:rPr>
        <w:t>Figure S</w:t>
      </w:r>
      <w:r w:rsidR="003B3D28" w:rsidRPr="00BC0D6C">
        <w:rPr>
          <w:rFonts w:cs="Times New Roman"/>
          <w:color w:val="auto"/>
          <w:sz w:val="20"/>
          <w:szCs w:val="20"/>
          <w:lang w:val="en-US"/>
        </w:rPr>
        <w:t>3</w:t>
      </w:r>
      <w:r w:rsidRPr="00BC0D6C">
        <w:rPr>
          <w:rFonts w:cs="Times New Roman"/>
          <w:sz w:val="20"/>
          <w:szCs w:val="20"/>
          <w:lang w:val="en-US"/>
        </w:rPr>
        <w:t xml:space="preserve"> </w:t>
      </w:r>
      <w:r w:rsidR="00245AD0" w:rsidRPr="00BC0D6C">
        <w:rPr>
          <w:rFonts w:cs="Times New Roman"/>
          <w:b w:val="0"/>
          <w:color w:val="auto"/>
          <w:sz w:val="20"/>
          <w:szCs w:val="20"/>
          <w:lang w:val="en-US"/>
        </w:rPr>
        <w:t>Boxplots of the prevalence and incidence at 10 years according to the scenario in three settings: base case</w:t>
      </w:r>
      <w:r w:rsidR="00965B64" w:rsidRPr="00BC0D6C">
        <w:rPr>
          <w:rFonts w:cs="Times New Roman"/>
          <w:b w:val="0"/>
          <w:color w:val="auto"/>
          <w:sz w:val="20"/>
          <w:szCs w:val="20"/>
          <w:lang w:val="en-US"/>
        </w:rPr>
        <w:t xml:space="preserve"> rate</w:t>
      </w:r>
      <w:r w:rsidR="00245AD0" w:rsidRPr="00BC0D6C">
        <w:rPr>
          <w:rFonts w:cs="Times New Roman"/>
          <w:b w:val="0"/>
          <w:color w:val="auto"/>
          <w:sz w:val="20"/>
          <w:szCs w:val="20"/>
          <w:lang w:val="en-US"/>
        </w:rPr>
        <w:t xml:space="preserve">, infection rate/infected partners x 5 and infection rate/infected partners x </w:t>
      </w:r>
      <w:r w:rsidR="00965B64" w:rsidRPr="00BC0D6C">
        <w:rPr>
          <w:rFonts w:cs="Times New Roman"/>
          <w:b w:val="0"/>
          <w:color w:val="auto"/>
          <w:sz w:val="20"/>
          <w:szCs w:val="20"/>
          <w:lang w:val="en-US"/>
        </w:rPr>
        <w:t>10</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4416"/>
        <w:gridCol w:w="4416"/>
      </w:tblGrid>
      <w:tr w:rsidR="00C559A1" w:rsidRPr="00054DC7" w14:paraId="098118A5" w14:textId="4DEE4635" w:rsidTr="00BC0D6C">
        <w:trPr>
          <w:trHeight w:val="20"/>
          <w:jc w:val="center"/>
        </w:trPr>
        <w:tc>
          <w:tcPr>
            <w:tcW w:w="699" w:type="dxa"/>
            <w:vAlign w:val="center"/>
          </w:tcPr>
          <w:p w14:paraId="63E9F763" w14:textId="77777777" w:rsidR="00C559A1" w:rsidRPr="00BC0D6C" w:rsidRDefault="00C559A1" w:rsidP="00BC0D6C">
            <w:pPr>
              <w:pStyle w:val="Lgende"/>
              <w:keepNext/>
              <w:jc w:val="center"/>
              <w:rPr>
                <w:rFonts w:cs="Times New Roman"/>
                <w:b w:val="0"/>
                <w:noProof/>
                <w:color w:val="auto"/>
                <w:sz w:val="20"/>
                <w:szCs w:val="20"/>
                <w:lang w:val="en-US" w:eastAsia="fr-FR"/>
              </w:rPr>
            </w:pPr>
          </w:p>
        </w:tc>
        <w:tc>
          <w:tcPr>
            <w:tcW w:w="4416" w:type="dxa"/>
            <w:tcBorders>
              <w:bottom w:val="single" w:sz="4" w:space="0" w:color="auto"/>
            </w:tcBorders>
            <w:vAlign w:val="center"/>
          </w:tcPr>
          <w:p w14:paraId="21C479CB" w14:textId="03E6DB27" w:rsidR="00C559A1" w:rsidRPr="00BC0D6C" w:rsidRDefault="006350A8" w:rsidP="00BC0D6C">
            <w:pPr>
              <w:pStyle w:val="Lgende"/>
              <w:keepNext/>
              <w:jc w:val="center"/>
              <w:rPr>
                <w:rFonts w:cs="Times New Roman"/>
                <w:b w:val="0"/>
                <w:noProof/>
                <w:color w:val="auto"/>
                <w:sz w:val="20"/>
                <w:szCs w:val="20"/>
                <w:lang w:val="en-US" w:eastAsia="fr-FR"/>
              </w:rPr>
            </w:pPr>
            <w:r w:rsidRPr="00BC0D6C">
              <w:rPr>
                <w:rFonts w:cs="Times New Roman"/>
                <w:b w:val="0"/>
                <w:noProof/>
                <w:color w:val="auto"/>
                <w:sz w:val="20"/>
                <w:szCs w:val="20"/>
                <w:lang w:val="en-US" w:eastAsia="fr-FR"/>
              </w:rPr>
              <w:t xml:space="preserve">% cirrhosis complications avoided compared to Scenario 1 over </w:t>
            </w:r>
            <w:r w:rsidR="00C559A1" w:rsidRPr="00BC0D6C">
              <w:rPr>
                <w:rFonts w:cs="Times New Roman"/>
                <w:b w:val="0"/>
                <w:noProof/>
                <w:color w:val="auto"/>
                <w:sz w:val="20"/>
                <w:szCs w:val="20"/>
                <w:lang w:val="en-US" w:eastAsia="fr-FR"/>
              </w:rPr>
              <w:t>10 years</w:t>
            </w:r>
          </w:p>
        </w:tc>
        <w:tc>
          <w:tcPr>
            <w:tcW w:w="4416" w:type="dxa"/>
            <w:tcBorders>
              <w:bottom w:val="single" w:sz="4" w:space="0" w:color="auto"/>
            </w:tcBorders>
          </w:tcPr>
          <w:p w14:paraId="49084CF3" w14:textId="3646B9BC" w:rsidR="00C559A1" w:rsidRPr="00BC0D6C" w:rsidRDefault="006350A8" w:rsidP="00BC0D6C">
            <w:pPr>
              <w:pStyle w:val="Lgende"/>
              <w:keepNext/>
              <w:jc w:val="center"/>
              <w:rPr>
                <w:rFonts w:cs="Times New Roman"/>
                <w:b w:val="0"/>
                <w:noProof/>
                <w:color w:val="auto"/>
                <w:sz w:val="20"/>
                <w:szCs w:val="20"/>
                <w:lang w:val="en-US" w:eastAsia="fr-FR"/>
              </w:rPr>
            </w:pPr>
            <w:r w:rsidRPr="00BC0D6C">
              <w:rPr>
                <w:rFonts w:cs="Times New Roman"/>
                <w:b w:val="0"/>
                <w:noProof/>
                <w:color w:val="auto"/>
                <w:sz w:val="20"/>
                <w:szCs w:val="20"/>
                <w:lang w:val="en-US" w:eastAsia="fr-FR"/>
              </w:rPr>
              <w:t>% cirrhosis complications avoided compared to Scenario 1 over</w:t>
            </w:r>
            <w:r w:rsidR="00C559A1" w:rsidRPr="00BC0D6C">
              <w:rPr>
                <w:rFonts w:cs="Times New Roman"/>
                <w:b w:val="0"/>
                <w:noProof/>
                <w:color w:val="auto"/>
                <w:sz w:val="20"/>
                <w:szCs w:val="20"/>
                <w:lang w:val="en-US" w:eastAsia="fr-FR"/>
              </w:rPr>
              <w:t xml:space="preserve"> 40 years</w:t>
            </w:r>
          </w:p>
        </w:tc>
      </w:tr>
      <w:tr w:rsidR="00C559A1" w:rsidRPr="00BC0D6C" w14:paraId="7710A4AC" w14:textId="5E7CDD1E" w:rsidTr="00BC0D6C">
        <w:trPr>
          <w:cantSplit/>
          <w:trHeight w:val="1134"/>
          <w:jc w:val="center"/>
        </w:trPr>
        <w:tc>
          <w:tcPr>
            <w:tcW w:w="699" w:type="dxa"/>
            <w:tcBorders>
              <w:right w:val="single" w:sz="4" w:space="0" w:color="auto"/>
            </w:tcBorders>
            <w:textDirection w:val="btLr"/>
            <w:vAlign w:val="center"/>
          </w:tcPr>
          <w:p w14:paraId="389B38C0" w14:textId="77777777" w:rsidR="00C559A1" w:rsidRPr="00BC0D6C" w:rsidRDefault="00C559A1" w:rsidP="00BC0D6C">
            <w:pPr>
              <w:pStyle w:val="Lgende"/>
              <w:keepNext/>
              <w:ind w:left="113" w:right="113"/>
              <w:jc w:val="center"/>
              <w:rPr>
                <w:rFonts w:cs="Times New Roman"/>
                <w:b w:val="0"/>
                <w:noProof/>
                <w:color w:val="auto"/>
                <w:sz w:val="20"/>
                <w:szCs w:val="20"/>
                <w:lang w:eastAsia="fr-FR"/>
              </w:rPr>
            </w:pPr>
            <w:r w:rsidRPr="00BC0D6C">
              <w:rPr>
                <w:rFonts w:cs="Times New Roman"/>
                <w:b w:val="0"/>
                <w:noProof/>
                <w:color w:val="auto"/>
                <w:sz w:val="20"/>
                <w:szCs w:val="20"/>
                <w:lang w:eastAsia="fr-FR"/>
              </w:rPr>
              <w:t>Base case</w:t>
            </w:r>
          </w:p>
        </w:tc>
        <w:tc>
          <w:tcPr>
            <w:tcW w:w="4416" w:type="dxa"/>
            <w:tcBorders>
              <w:top w:val="single" w:sz="4" w:space="0" w:color="auto"/>
              <w:left w:val="single" w:sz="4" w:space="0" w:color="auto"/>
            </w:tcBorders>
          </w:tcPr>
          <w:p w14:paraId="35DCEA2E" w14:textId="74CA367A" w:rsidR="00C559A1" w:rsidRPr="00BC0D6C" w:rsidRDefault="00C559A1" w:rsidP="00BC0D6C">
            <w:pPr>
              <w:pStyle w:val="Lgende"/>
              <w:keepNext/>
              <w:rPr>
                <w:rFonts w:cs="Times New Roman"/>
                <w:color w:val="auto"/>
                <w:sz w:val="20"/>
                <w:szCs w:val="20"/>
              </w:rPr>
            </w:pPr>
            <w:r w:rsidRPr="00BC0D6C">
              <w:rPr>
                <w:rFonts w:cs="Times New Roman"/>
                <w:noProof/>
                <w:color w:val="auto"/>
                <w:sz w:val="20"/>
                <w:szCs w:val="20"/>
                <w:lang w:eastAsia="fr-FR"/>
              </w:rPr>
              <w:drawing>
                <wp:inline distT="0" distB="0" distL="0" distR="0" wp14:anchorId="47237F07" wp14:editId="69AC0E63">
                  <wp:extent cx="2667600" cy="26676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hèse\simulations_10000\resultats\scenarios\barplots_complications_red1.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667600" cy="2667600"/>
                          </a:xfrm>
                          <a:prstGeom prst="rect">
                            <a:avLst/>
                          </a:prstGeom>
                          <a:noFill/>
                          <a:ln>
                            <a:noFill/>
                          </a:ln>
                        </pic:spPr>
                      </pic:pic>
                    </a:graphicData>
                  </a:graphic>
                </wp:inline>
              </w:drawing>
            </w:r>
          </w:p>
        </w:tc>
        <w:tc>
          <w:tcPr>
            <w:tcW w:w="4416" w:type="dxa"/>
            <w:tcBorders>
              <w:top w:val="single" w:sz="4" w:space="0" w:color="auto"/>
              <w:left w:val="single" w:sz="4" w:space="0" w:color="auto"/>
            </w:tcBorders>
          </w:tcPr>
          <w:p w14:paraId="773BB5BE" w14:textId="4ADAD9F9" w:rsidR="00C559A1" w:rsidRPr="00BC0D6C" w:rsidRDefault="00C559A1" w:rsidP="00BC0D6C">
            <w:pPr>
              <w:pStyle w:val="Lgende"/>
              <w:keepNext/>
              <w:rPr>
                <w:rFonts w:cs="Times New Roman"/>
                <w:noProof/>
                <w:color w:val="auto"/>
                <w:sz w:val="20"/>
                <w:szCs w:val="20"/>
                <w:lang w:eastAsia="fr-FR"/>
              </w:rPr>
            </w:pPr>
            <w:r w:rsidRPr="00BC0D6C">
              <w:rPr>
                <w:rFonts w:cs="Times New Roman"/>
                <w:noProof/>
                <w:color w:val="auto"/>
                <w:sz w:val="20"/>
                <w:szCs w:val="20"/>
                <w:lang w:eastAsia="fr-FR"/>
              </w:rPr>
              <w:drawing>
                <wp:inline distT="0" distB="0" distL="0" distR="0" wp14:anchorId="48E90B36" wp14:editId="18662951">
                  <wp:extent cx="2667600" cy="26676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hèse\simulations_10000\resultats\scenarios\barplots_complications_red1.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667600" cy="2667600"/>
                          </a:xfrm>
                          <a:prstGeom prst="rect">
                            <a:avLst/>
                          </a:prstGeom>
                          <a:noFill/>
                          <a:ln>
                            <a:noFill/>
                          </a:ln>
                        </pic:spPr>
                      </pic:pic>
                    </a:graphicData>
                  </a:graphic>
                </wp:inline>
              </w:drawing>
            </w:r>
          </w:p>
        </w:tc>
      </w:tr>
      <w:tr w:rsidR="00C559A1" w:rsidRPr="00BC0D6C" w14:paraId="45475AAB" w14:textId="48B81ECD" w:rsidTr="00BC0D6C">
        <w:trPr>
          <w:cantSplit/>
          <w:trHeight w:val="1134"/>
          <w:jc w:val="center"/>
        </w:trPr>
        <w:tc>
          <w:tcPr>
            <w:tcW w:w="699" w:type="dxa"/>
            <w:tcBorders>
              <w:right w:val="single" w:sz="4" w:space="0" w:color="auto"/>
            </w:tcBorders>
            <w:textDirection w:val="btLr"/>
            <w:vAlign w:val="center"/>
          </w:tcPr>
          <w:p w14:paraId="548A6301" w14:textId="77777777" w:rsidR="00C559A1" w:rsidRPr="00BC0D6C" w:rsidRDefault="00C559A1" w:rsidP="00BC0D6C">
            <w:pPr>
              <w:pStyle w:val="Lgende"/>
              <w:keepNext/>
              <w:ind w:left="113" w:right="113"/>
              <w:jc w:val="center"/>
              <w:rPr>
                <w:rFonts w:cs="Times New Roman"/>
                <w:b w:val="0"/>
                <w:noProof/>
                <w:color w:val="auto"/>
                <w:sz w:val="20"/>
                <w:szCs w:val="20"/>
                <w:lang w:eastAsia="fr-FR"/>
              </w:rPr>
            </w:pPr>
            <w:r w:rsidRPr="00BC0D6C">
              <w:rPr>
                <w:rFonts w:cs="Times New Roman"/>
                <w:b w:val="0"/>
                <w:noProof/>
                <w:color w:val="auto"/>
                <w:sz w:val="20"/>
                <w:szCs w:val="20"/>
                <w:lang w:eastAsia="fr-FR"/>
              </w:rPr>
              <w:t>Infection rate x 5</w:t>
            </w:r>
          </w:p>
        </w:tc>
        <w:tc>
          <w:tcPr>
            <w:tcW w:w="4416" w:type="dxa"/>
            <w:tcBorders>
              <w:left w:val="single" w:sz="4" w:space="0" w:color="auto"/>
            </w:tcBorders>
          </w:tcPr>
          <w:p w14:paraId="5C04F567" w14:textId="17BD0B5A" w:rsidR="00C559A1" w:rsidRPr="00BC0D6C" w:rsidRDefault="00C559A1" w:rsidP="00BC0D6C">
            <w:pPr>
              <w:pStyle w:val="Lgende"/>
              <w:keepNext/>
              <w:rPr>
                <w:rFonts w:cs="Times New Roman"/>
                <w:color w:val="auto"/>
                <w:sz w:val="20"/>
                <w:szCs w:val="20"/>
              </w:rPr>
            </w:pPr>
            <w:r w:rsidRPr="00BC0D6C">
              <w:rPr>
                <w:rFonts w:cs="Times New Roman"/>
                <w:noProof/>
                <w:color w:val="auto"/>
                <w:sz w:val="20"/>
                <w:szCs w:val="20"/>
                <w:lang w:eastAsia="fr-FR"/>
              </w:rPr>
              <w:drawing>
                <wp:inline distT="0" distB="0" distL="0" distR="0" wp14:anchorId="7977F580" wp14:editId="3D7D43C0">
                  <wp:extent cx="2667600" cy="26676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hèse\simulations_10000\resultats\betax5x10\barplots_complications_red1.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667600" cy="2667600"/>
                          </a:xfrm>
                          <a:prstGeom prst="rect">
                            <a:avLst/>
                          </a:prstGeom>
                          <a:noFill/>
                          <a:ln>
                            <a:noFill/>
                          </a:ln>
                        </pic:spPr>
                      </pic:pic>
                    </a:graphicData>
                  </a:graphic>
                </wp:inline>
              </w:drawing>
            </w:r>
          </w:p>
        </w:tc>
        <w:tc>
          <w:tcPr>
            <w:tcW w:w="4416" w:type="dxa"/>
            <w:tcBorders>
              <w:left w:val="single" w:sz="4" w:space="0" w:color="auto"/>
            </w:tcBorders>
          </w:tcPr>
          <w:p w14:paraId="5A828426" w14:textId="129F4B37" w:rsidR="00C559A1" w:rsidRPr="00BC0D6C" w:rsidRDefault="00131913" w:rsidP="00BC0D6C">
            <w:pPr>
              <w:pStyle w:val="Lgende"/>
              <w:keepNext/>
              <w:rPr>
                <w:rFonts w:cs="Times New Roman"/>
                <w:noProof/>
                <w:color w:val="auto"/>
                <w:sz w:val="20"/>
                <w:szCs w:val="20"/>
                <w:lang w:eastAsia="fr-FR"/>
              </w:rPr>
            </w:pPr>
            <w:r w:rsidRPr="00BC0D6C">
              <w:rPr>
                <w:rFonts w:cs="Times New Roman"/>
                <w:noProof/>
                <w:color w:val="auto"/>
                <w:sz w:val="20"/>
                <w:szCs w:val="20"/>
                <w:lang w:eastAsia="fr-FR"/>
              </w:rPr>
              <w:drawing>
                <wp:inline distT="0" distB="0" distL="0" distR="0" wp14:anchorId="04152BD1" wp14:editId="7D6E4E8A">
                  <wp:extent cx="2667600" cy="26676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hèse\simulations_10000\resultats\scenarios\barplots_complications_red1.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667600" cy="2667600"/>
                          </a:xfrm>
                          <a:prstGeom prst="rect">
                            <a:avLst/>
                          </a:prstGeom>
                          <a:noFill/>
                          <a:ln>
                            <a:noFill/>
                          </a:ln>
                        </pic:spPr>
                      </pic:pic>
                    </a:graphicData>
                  </a:graphic>
                </wp:inline>
              </w:drawing>
            </w:r>
          </w:p>
        </w:tc>
      </w:tr>
      <w:tr w:rsidR="00C559A1" w:rsidRPr="00BC0D6C" w14:paraId="0143DB4D" w14:textId="5C14924D" w:rsidTr="00BC0D6C">
        <w:trPr>
          <w:cantSplit/>
          <w:trHeight w:val="1134"/>
          <w:jc w:val="center"/>
        </w:trPr>
        <w:tc>
          <w:tcPr>
            <w:tcW w:w="699" w:type="dxa"/>
            <w:tcBorders>
              <w:right w:val="single" w:sz="4" w:space="0" w:color="auto"/>
            </w:tcBorders>
            <w:textDirection w:val="btLr"/>
            <w:vAlign w:val="center"/>
          </w:tcPr>
          <w:p w14:paraId="5D6E1B53" w14:textId="77777777" w:rsidR="00C559A1" w:rsidRPr="00BC0D6C" w:rsidRDefault="00C559A1" w:rsidP="00BC0D6C">
            <w:pPr>
              <w:pStyle w:val="Lgende"/>
              <w:keepNext/>
              <w:ind w:left="113" w:right="113"/>
              <w:jc w:val="center"/>
              <w:rPr>
                <w:rFonts w:cs="Times New Roman"/>
                <w:b w:val="0"/>
                <w:noProof/>
                <w:color w:val="auto"/>
                <w:sz w:val="20"/>
                <w:szCs w:val="20"/>
                <w:lang w:eastAsia="fr-FR"/>
              </w:rPr>
            </w:pPr>
            <w:r w:rsidRPr="00BC0D6C">
              <w:rPr>
                <w:rFonts w:cs="Times New Roman"/>
                <w:b w:val="0"/>
                <w:noProof/>
                <w:color w:val="auto"/>
                <w:sz w:val="20"/>
                <w:szCs w:val="20"/>
                <w:lang w:eastAsia="fr-FR"/>
              </w:rPr>
              <w:t>Infection rate x 10</w:t>
            </w:r>
          </w:p>
        </w:tc>
        <w:tc>
          <w:tcPr>
            <w:tcW w:w="4416" w:type="dxa"/>
            <w:tcBorders>
              <w:left w:val="single" w:sz="4" w:space="0" w:color="auto"/>
            </w:tcBorders>
          </w:tcPr>
          <w:p w14:paraId="641B2ABF" w14:textId="6E9F51DE" w:rsidR="00C559A1" w:rsidRPr="00BC0D6C" w:rsidRDefault="00C559A1" w:rsidP="00BC0D6C">
            <w:pPr>
              <w:pStyle w:val="Lgende"/>
              <w:keepNext/>
              <w:jc w:val="center"/>
              <w:rPr>
                <w:rFonts w:cs="Times New Roman"/>
                <w:color w:val="auto"/>
                <w:sz w:val="20"/>
                <w:szCs w:val="20"/>
              </w:rPr>
            </w:pPr>
            <w:r w:rsidRPr="00BC0D6C">
              <w:rPr>
                <w:rFonts w:cs="Times New Roman"/>
                <w:noProof/>
                <w:color w:val="auto"/>
                <w:sz w:val="20"/>
                <w:szCs w:val="20"/>
                <w:lang w:eastAsia="fr-FR"/>
              </w:rPr>
              <w:drawing>
                <wp:inline distT="0" distB="0" distL="0" distR="0" wp14:anchorId="0BD9FC3B" wp14:editId="3F3B5D29">
                  <wp:extent cx="2667600" cy="26676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hèse\simulations_10000\resultats\betax5x10\barplots_complications_red1.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667600" cy="2667600"/>
                          </a:xfrm>
                          <a:prstGeom prst="rect">
                            <a:avLst/>
                          </a:prstGeom>
                          <a:noFill/>
                          <a:ln>
                            <a:noFill/>
                          </a:ln>
                        </pic:spPr>
                      </pic:pic>
                    </a:graphicData>
                  </a:graphic>
                </wp:inline>
              </w:drawing>
            </w:r>
          </w:p>
        </w:tc>
        <w:tc>
          <w:tcPr>
            <w:tcW w:w="4416" w:type="dxa"/>
            <w:tcBorders>
              <w:left w:val="single" w:sz="4" w:space="0" w:color="auto"/>
            </w:tcBorders>
          </w:tcPr>
          <w:p w14:paraId="1C3D6E6A" w14:textId="41B7AC7D" w:rsidR="00C559A1" w:rsidRPr="00BC0D6C" w:rsidRDefault="00C559A1" w:rsidP="00BC0D6C">
            <w:pPr>
              <w:pStyle w:val="Lgende"/>
              <w:keepNext/>
              <w:jc w:val="center"/>
              <w:rPr>
                <w:rFonts w:cs="Times New Roman"/>
                <w:noProof/>
                <w:color w:val="auto"/>
                <w:sz w:val="20"/>
                <w:szCs w:val="20"/>
                <w:lang w:eastAsia="fr-FR"/>
              </w:rPr>
            </w:pPr>
            <w:r w:rsidRPr="00BC0D6C">
              <w:rPr>
                <w:rFonts w:cs="Times New Roman"/>
                <w:noProof/>
                <w:color w:val="auto"/>
                <w:sz w:val="20"/>
                <w:szCs w:val="20"/>
                <w:lang w:eastAsia="fr-FR"/>
              </w:rPr>
              <w:drawing>
                <wp:inline distT="0" distB="0" distL="0" distR="0" wp14:anchorId="3E610F3A" wp14:editId="105BC260">
                  <wp:extent cx="2667600" cy="26676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hèse\simulations_10000\resultats\scenarios\barplots_complications_red1.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667600" cy="2667600"/>
                          </a:xfrm>
                          <a:prstGeom prst="rect">
                            <a:avLst/>
                          </a:prstGeom>
                          <a:noFill/>
                          <a:ln>
                            <a:noFill/>
                          </a:ln>
                        </pic:spPr>
                      </pic:pic>
                    </a:graphicData>
                  </a:graphic>
                </wp:inline>
              </w:drawing>
            </w:r>
          </w:p>
        </w:tc>
      </w:tr>
    </w:tbl>
    <w:p w14:paraId="0F06EE12" w14:textId="002B0EC5" w:rsidR="00444D8B" w:rsidRPr="00BC0D6C" w:rsidRDefault="00A7495C" w:rsidP="00BC0D6C">
      <w:pPr>
        <w:pStyle w:val="Lgende"/>
        <w:spacing w:after="0"/>
        <w:jc w:val="center"/>
        <w:rPr>
          <w:rFonts w:cs="Times New Roman"/>
          <w:b w:val="0"/>
          <w:color w:val="auto"/>
          <w:sz w:val="20"/>
          <w:szCs w:val="20"/>
          <w:lang w:val="en-US"/>
        </w:rPr>
      </w:pPr>
      <w:r w:rsidRPr="00BC0D6C">
        <w:rPr>
          <w:rFonts w:cs="Times New Roman"/>
          <w:color w:val="auto"/>
          <w:sz w:val="20"/>
          <w:szCs w:val="20"/>
          <w:lang w:val="en-US"/>
        </w:rPr>
        <w:t>Figure S</w:t>
      </w:r>
      <w:r w:rsidR="003B3D28" w:rsidRPr="00BC0D6C">
        <w:rPr>
          <w:rFonts w:cs="Times New Roman"/>
          <w:color w:val="auto"/>
          <w:sz w:val="20"/>
          <w:szCs w:val="20"/>
          <w:lang w:val="en-US"/>
        </w:rPr>
        <w:t>4</w:t>
      </w:r>
      <w:r w:rsidR="00245AD0" w:rsidRPr="00BC0D6C">
        <w:rPr>
          <w:rFonts w:cs="Times New Roman"/>
          <w:color w:val="auto"/>
          <w:sz w:val="20"/>
          <w:szCs w:val="20"/>
          <w:lang w:val="en-US"/>
        </w:rPr>
        <w:t xml:space="preserve"> </w:t>
      </w:r>
      <w:r w:rsidR="00265122" w:rsidRPr="00BC0D6C">
        <w:rPr>
          <w:rFonts w:cs="Times New Roman"/>
          <w:b w:val="0"/>
          <w:color w:val="auto"/>
          <w:sz w:val="20"/>
          <w:szCs w:val="20"/>
          <w:lang w:val="en-US"/>
        </w:rPr>
        <w:t>Average percentage of cirrhosis complications avoided over 10 and 40</w:t>
      </w:r>
      <w:r w:rsidRPr="00BC0D6C">
        <w:rPr>
          <w:rFonts w:cs="Times New Roman"/>
          <w:b w:val="0"/>
          <w:color w:val="auto"/>
          <w:sz w:val="20"/>
          <w:szCs w:val="20"/>
          <w:lang w:val="en-US"/>
        </w:rPr>
        <w:t xml:space="preserve"> years according to the scenario in three settings: base case, infection rate/infected partners x 5 and infection rate/infected partners x </w:t>
      </w:r>
      <w:r w:rsidR="00965B64" w:rsidRPr="00BC0D6C">
        <w:rPr>
          <w:rFonts w:cs="Times New Roman"/>
          <w:b w:val="0"/>
          <w:color w:val="auto"/>
          <w:sz w:val="20"/>
          <w:szCs w:val="20"/>
          <w:lang w:val="en-US"/>
        </w:rPr>
        <w:t>10</w:t>
      </w:r>
    </w:p>
    <w:p w14:paraId="2046B80D" w14:textId="77777777" w:rsidR="00BC0D6C" w:rsidRDefault="00BC0D6C" w:rsidP="00BC0D6C">
      <w:pPr>
        <w:spacing w:after="0"/>
        <w:rPr>
          <w:rFonts w:eastAsiaTheme="majorEastAsia" w:cs="Times New Roman"/>
          <w:b/>
          <w:bCs/>
          <w:caps/>
          <w:sz w:val="20"/>
          <w:szCs w:val="20"/>
          <w:lang w:val="en-US"/>
        </w:rPr>
      </w:pPr>
      <w:r>
        <w:rPr>
          <w:rFonts w:cs="Times New Roman"/>
          <w:sz w:val="20"/>
          <w:szCs w:val="20"/>
          <w:lang w:val="en-US"/>
        </w:rPr>
        <w:br w:type="page"/>
      </w:r>
    </w:p>
    <w:p w14:paraId="6C2B3BE9" w14:textId="13F45AA9" w:rsidR="00843122" w:rsidRPr="00BC0D6C" w:rsidRDefault="00A7495C" w:rsidP="00BC0D6C">
      <w:pPr>
        <w:pStyle w:val="Titre1"/>
        <w:spacing w:line="240" w:lineRule="auto"/>
        <w:rPr>
          <w:rFonts w:cs="Times New Roman"/>
          <w:sz w:val="20"/>
          <w:szCs w:val="20"/>
          <w:lang w:val="en-US"/>
        </w:rPr>
      </w:pPr>
      <w:r w:rsidRPr="00BC0D6C">
        <w:rPr>
          <w:rFonts w:cs="Times New Roman"/>
          <w:sz w:val="20"/>
          <w:szCs w:val="20"/>
          <w:lang w:val="en-US"/>
        </w:rPr>
        <w:lastRenderedPageBreak/>
        <w:t>REFERENCES</w:t>
      </w:r>
    </w:p>
    <w:p w14:paraId="51A63A14" w14:textId="77777777" w:rsidR="00A7495C" w:rsidRPr="00BC0D6C" w:rsidRDefault="00A7495C" w:rsidP="00BC0D6C">
      <w:pPr>
        <w:spacing w:after="0" w:line="240" w:lineRule="auto"/>
        <w:rPr>
          <w:rFonts w:cs="Times New Roman"/>
          <w:sz w:val="20"/>
          <w:szCs w:val="20"/>
          <w:lang w:val="en-US"/>
        </w:rPr>
      </w:pPr>
    </w:p>
    <w:p w14:paraId="2A1F8B3E" w14:textId="77777777" w:rsidR="00FB4592" w:rsidRPr="00FB4592" w:rsidRDefault="00A7495C" w:rsidP="00FB4592">
      <w:pPr>
        <w:spacing w:after="0" w:line="240" w:lineRule="auto"/>
        <w:rPr>
          <w:rFonts w:cs="Times New Roman"/>
          <w:noProof/>
          <w:szCs w:val="20"/>
          <w:lang w:val="en-US"/>
        </w:rPr>
      </w:pPr>
      <w:r w:rsidRPr="00BC0D6C">
        <w:rPr>
          <w:rFonts w:cs="Times New Roman"/>
          <w:sz w:val="20"/>
          <w:szCs w:val="20"/>
          <w:lang w:val="en-US"/>
        </w:rPr>
        <w:fldChar w:fldCharType="begin"/>
      </w:r>
      <w:r w:rsidRPr="00BC0D6C">
        <w:rPr>
          <w:rFonts w:cs="Times New Roman"/>
          <w:sz w:val="20"/>
          <w:szCs w:val="20"/>
          <w:lang w:val="en-US"/>
        </w:rPr>
        <w:instrText xml:space="preserve"> ADDIN EN.REFLIST </w:instrText>
      </w:r>
      <w:r w:rsidRPr="00BC0D6C">
        <w:rPr>
          <w:rFonts w:cs="Times New Roman"/>
          <w:sz w:val="20"/>
          <w:szCs w:val="20"/>
          <w:lang w:val="en-US"/>
        </w:rPr>
        <w:fldChar w:fldCharType="separate"/>
      </w:r>
      <w:bookmarkStart w:id="3" w:name="_ENREF_1"/>
      <w:r w:rsidR="00FB4592" w:rsidRPr="00FB4592">
        <w:rPr>
          <w:rFonts w:cs="Times New Roman"/>
          <w:noProof/>
          <w:szCs w:val="20"/>
          <w:lang w:val="en-US"/>
        </w:rPr>
        <w:t>1.</w:t>
      </w:r>
      <w:r w:rsidR="00FB4592" w:rsidRPr="00FB4592">
        <w:rPr>
          <w:rFonts w:cs="Times New Roman"/>
          <w:noProof/>
          <w:szCs w:val="20"/>
          <w:lang w:val="en-US"/>
        </w:rPr>
        <w:tab/>
        <w:t>Wylie JL, Shah L, Jolly AM. Demographic, risk behaviour and personal network variables associated with prevalent hepatitis C, hepatitis B, and HIV infection in injection drug users in Winnipeg, Canada. BMC Public Health 2006;6:229.</w:t>
      </w:r>
      <w:bookmarkEnd w:id="3"/>
    </w:p>
    <w:p w14:paraId="4EBDC471" w14:textId="77777777" w:rsidR="00FB4592" w:rsidRPr="00FB4592" w:rsidRDefault="00FB4592" w:rsidP="00FB4592">
      <w:pPr>
        <w:spacing w:after="0" w:line="240" w:lineRule="auto"/>
        <w:rPr>
          <w:rFonts w:cs="Times New Roman"/>
          <w:noProof/>
          <w:szCs w:val="20"/>
          <w:lang w:val="en-US"/>
        </w:rPr>
      </w:pPr>
      <w:bookmarkStart w:id="4" w:name="_ENREF_2"/>
      <w:r w:rsidRPr="00FB4592">
        <w:rPr>
          <w:rFonts w:cs="Times New Roman"/>
          <w:noProof/>
          <w:szCs w:val="20"/>
          <w:lang w:val="en-US"/>
        </w:rPr>
        <w:t>2.</w:t>
      </w:r>
      <w:r w:rsidRPr="00FB4592">
        <w:rPr>
          <w:rFonts w:cs="Times New Roman"/>
          <w:noProof/>
          <w:szCs w:val="20"/>
          <w:lang w:val="en-US"/>
        </w:rPr>
        <w:tab/>
        <w:t>Sacks-Davis R, Daraganova G, Aitken C, Higgs P, Tracy L, Bowden S, Jenkinson R, et al. Hepatitis C virus phylogenetic clustering is associated with the social-injecting network in a cohort of people who inject drugs. PLoS One 2012;7:e47335.</w:t>
      </w:r>
      <w:bookmarkEnd w:id="4"/>
    </w:p>
    <w:p w14:paraId="1E8FE7AB" w14:textId="77777777" w:rsidR="00FB4592" w:rsidRPr="00FB4592" w:rsidRDefault="00FB4592" w:rsidP="00FB4592">
      <w:pPr>
        <w:spacing w:after="0" w:line="240" w:lineRule="auto"/>
        <w:rPr>
          <w:rFonts w:cs="Times New Roman"/>
          <w:noProof/>
          <w:szCs w:val="20"/>
        </w:rPr>
      </w:pPr>
      <w:bookmarkStart w:id="5" w:name="_ENREF_3"/>
      <w:r w:rsidRPr="00FB4592">
        <w:rPr>
          <w:rFonts w:cs="Times New Roman"/>
          <w:noProof/>
          <w:szCs w:val="20"/>
          <w:lang w:val="en-US"/>
        </w:rPr>
        <w:t>3.</w:t>
      </w:r>
      <w:r w:rsidRPr="00FB4592">
        <w:rPr>
          <w:rFonts w:cs="Times New Roman"/>
          <w:noProof/>
          <w:szCs w:val="20"/>
          <w:lang w:val="en-US"/>
        </w:rPr>
        <w:tab/>
        <w:t xml:space="preserve">Murray JM, Law MG, Gao Z, Kaldor JM. The impact of behavioural changes on the prevalence of human immunodeficiency virus and hepatitis C among injecting drug users. </w:t>
      </w:r>
      <w:r w:rsidRPr="00FB4592">
        <w:rPr>
          <w:rFonts w:cs="Times New Roman"/>
          <w:noProof/>
          <w:szCs w:val="20"/>
        </w:rPr>
        <w:t>Int J Epidemiol 2003;32:708-714.</w:t>
      </w:r>
      <w:bookmarkEnd w:id="5"/>
    </w:p>
    <w:p w14:paraId="7F3E51CC" w14:textId="77777777" w:rsidR="00FB4592" w:rsidRPr="00FB4592" w:rsidRDefault="00FB4592" w:rsidP="00FB4592">
      <w:pPr>
        <w:spacing w:after="0" w:line="240" w:lineRule="auto"/>
        <w:rPr>
          <w:rFonts w:cs="Times New Roman"/>
          <w:noProof/>
          <w:szCs w:val="20"/>
          <w:lang w:val="en-US"/>
        </w:rPr>
      </w:pPr>
      <w:bookmarkStart w:id="6" w:name="_ENREF_4"/>
      <w:r w:rsidRPr="00FB4592">
        <w:rPr>
          <w:rFonts w:cs="Times New Roman"/>
          <w:noProof/>
          <w:szCs w:val="20"/>
        </w:rPr>
        <w:t>4.</w:t>
      </w:r>
      <w:r w:rsidRPr="00FB4592">
        <w:rPr>
          <w:rFonts w:cs="Times New Roman"/>
          <w:noProof/>
          <w:szCs w:val="20"/>
        </w:rPr>
        <w:tab/>
        <w:t xml:space="preserve">Meffre C, Le Strat Y, Delarocque-Astagneau E, Dubois F, Antona D, Lemasson JM, Warszawski J, et al. </w:t>
      </w:r>
      <w:r w:rsidRPr="00FB4592">
        <w:rPr>
          <w:rFonts w:cs="Times New Roman"/>
          <w:noProof/>
          <w:szCs w:val="20"/>
          <w:lang w:val="en-US"/>
        </w:rPr>
        <w:t>Prevalence of hepatitis B and hepatitis C virus infections in France in 2004: social factors are important predictors after adjusting for known risk factors. J Med Virol 2010;82:546-555.</w:t>
      </w:r>
      <w:bookmarkEnd w:id="6"/>
    </w:p>
    <w:p w14:paraId="65282689" w14:textId="77777777" w:rsidR="00FB4592" w:rsidRPr="00FB4592" w:rsidRDefault="00FB4592" w:rsidP="00FB4592">
      <w:pPr>
        <w:spacing w:after="0" w:line="240" w:lineRule="auto"/>
        <w:rPr>
          <w:rFonts w:cs="Times New Roman"/>
          <w:noProof/>
          <w:szCs w:val="20"/>
          <w:lang w:val="en-US"/>
        </w:rPr>
      </w:pPr>
      <w:bookmarkStart w:id="7" w:name="_ENREF_5"/>
      <w:r w:rsidRPr="00FB4592">
        <w:rPr>
          <w:rFonts w:cs="Times New Roman"/>
          <w:noProof/>
          <w:szCs w:val="20"/>
          <w:lang w:val="en-US"/>
        </w:rPr>
        <w:t>5.</w:t>
      </w:r>
      <w:r w:rsidRPr="00FB4592">
        <w:rPr>
          <w:rFonts w:cs="Times New Roman"/>
          <w:noProof/>
          <w:szCs w:val="20"/>
          <w:lang w:val="en-US"/>
        </w:rPr>
        <w:tab/>
        <w:t>Melin P, Chousterman M, Fontanges T, Ouzan D, Rotily M, Lang JP, Marcellin P, et al. Effectiveness of chronic hepatitis C treatment in drug users in routine clinical practice: results of a prospective cohort study. Eur J Gastroenterol Hepatol 2010;22:1050-1057.</w:t>
      </w:r>
      <w:bookmarkEnd w:id="7"/>
    </w:p>
    <w:p w14:paraId="355DB89C" w14:textId="77777777" w:rsidR="00FB4592" w:rsidRPr="00FB4592" w:rsidRDefault="00FB4592" w:rsidP="00FB4592">
      <w:pPr>
        <w:spacing w:after="0" w:line="240" w:lineRule="auto"/>
        <w:rPr>
          <w:rFonts w:cs="Times New Roman"/>
          <w:noProof/>
          <w:szCs w:val="20"/>
        </w:rPr>
      </w:pPr>
      <w:bookmarkStart w:id="8" w:name="_ENREF_6"/>
      <w:r w:rsidRPr="00FB4592">
        <w:rPr>
          <w:rFonts w:cs="Times New Roman"/>
          <w:noProof/>
          <w:szCs w:val="20"/>
          <w:lang w:val="en-US"/>
        </w:rPr>
        <w:t>6.</w:t>
      </w:r>
      <w:r w:rsidRPr="00FB4592">
        <w:rPr>
          <w:rFonts w:cs="Times New Roman"/>
          <w:noProof/>
          <w:szCs w:val="20"/>
          <w:lang w:val="en-US"/>
        </w:rPr>
        <w:tab/>
        <w:t xml:space="preserve">Micallef JM, Kaldor JM, Dore GJ. Spontaneous viral clearance following acute hepatitis C infection: a systematic review of longitudinal studies. </w:t>
      </w:r>
      <w:r w:rsidRPr="00FB4592">
        <w:rPr>
          <w:rFonts w:cs="Times New Roman"/>
          <w:noProof/>
          <w:szCs w:val="20"/>
        </w:rPr>
        <w:t>J Viral Hepat 2006;13:34-41.</w:t>
      </w:r>
      <w:bookmarkEnd w:id="8"/>
    </w:p>
    <w:p w14:paraId="3729C6EE" w14:textId="77777777" w:rsidR="00FB4592" w:rsidRPr="00FB4592" w:rsidRDefault="00FB4592" w:rsidP="00FB4592">
      <w:pPr>
        <w:spacing w:after="0" w:line="240" w:lineRule="auto"/>
        <w:rPr>
          <w:rFonts w:cs="Times New Roman"/>
          <w:noProof/>
          <w:szCs w:val="20"/>
        </w:rPr>
      </w:pPr>
      <w:bookmarkStart w:id="9" w:name="_ENREF_7"/>
      <w:r w:rsidRPr="00FB4592">
        <w:rPr>
          <w:rFonts w:cs="Times New Roman"/>
          <w:noProof/>
          <w:szCs w:val="20"/>
        </w:rPr>
        <w:t>7.</w:t>
      </w:r>
      <w:r w:rsidRPr="00FB4592">
        <w:rPr>
          <w:rFonts w:cs="Times New Roman"/>
          <w:noProof/>
          <w:szCs w:val="20"/>
        </w:rPr>
        <w:tab/>
        <w:t>Ndiaye B. Facteurs de risque de l'accès tardif aux soins et de la perte de vue chez les patients infectés par le VIH suivis à Bruxelles et dans la région Nord Pas-de-Calais: Université de Lille 2; 2009.</w:t>
      </w:r>
      <w:bookmarkEnd w:id="9"/>
    </w:p>
    <w:p w14:paraId="5E99B24C" w14:textId="77777777" w:rsidR="00FB4592" w:rsidRPr="00FB4592" w:rsidRDefault="00FB4592" w:rsidP="00FB4592">
      <w:pPr>
        <w:spacing w:after="0" w:line="240" w:lineRule="auto"/>
        <w:rPr>
          <w:rFonts w:cs="Times New Roman"/>
          <w:noProof/>
          <w:szCs w:val="20"/>
          <w:lang w:val="en-US"/>
        </w:rPr>
      </w:pPr>
      <w:bookmarkStart w:id="10" w:name="_ENREF_8"/>
      <w:r w:rsidRPr="00FB4592">
        <w:rPr>
          <w:rFonts w:cs="Times New Roman"/>
          <w:noProof/>
          <w:szCs w:val="20"/>
          <w:lang w:val="en-US"/>
        </w:rPr>
        <w:t>8.</w:t>
      </w:r>
      <w:r w:rsidRPr="00FB4592">
        <w:rPr>
          <w:rFonts w:cs="Times New Roman"/>
          <w:noProof/>
          <w:szCs w:val="20"/>
          <w:lang w:val="en-US"/>
        </w:rPr>
        <w:tab/>
        <w:t>Lawitz E, Mangia A, Wyles D, Rodriguez-Torres M, Hassanein T, Gordon S, Schultz M, et al. Sofosbuvir for previously untreated chronic hepatitis C infection. N Engl J Med 2013;368:1878-1887.</w:t>
      </w:r>
      <w:bookmarkEnd w:id="10"/>
    </w:p>
    <w:p w14:paraId="1C1075EC" w14:textId="77777777" w:rsidR="00FB4592" w:rsidRPr="00FB4592" w:rsidRDefault="00FB4592" w:rsidP="00FB4592">
      <w:pPr>
        <w:spacing w:after="0" w:line="240" w:lineRule="auto"/>
        <w:rPr>
          <w:rFonts w:cs="Times New Roman"/>
          <w:noProof/>
          <w:szCs w:val="20"/>
          <w:lang w:val="en-US"/>
        </w:rPr>
      </w:pPr>
      <w:bookmarkStart w:id="11" w:name="_ENREF_9"/>
      <w:r w:rsidRPr="00FB4592">
        <w:rPr>
          <w:rFonts w:cs="Times New Roman"/>
          <w:noProof/>
          <w:szCs w:val="20"/>
          <w:lang w:val="en-US"/>
        </w:rPr>
        <w:t>9.</w:t>
      </w:r>
      <w:r w:rsidRPr="00FB4592">
        <w:rPr>
          <w:rFonts w:cs="Times New Roman"/>
          <w:noProof/>
          <w:szCs w:val="20"/>
          <w:lang w:val="en-US"/>
        </w:rPr>
        <w:tab/>
        <w:t>Afdhal N, Reddy KR, Nelson DR, Lawitz E, Gordon SC, Schiff E, Nahass R, et al. Ledipasvir and sofosbuvir for previously treated HCV genotype 1 infection. N Engl J Med 2014;370:1483-1493.</w:t>
      </w:r>
      <w:bookmarkEnd w:id="11"/>
    </w:p>
    <w:p w14:paraId="087A281C" w14:textId="77777777" w:rsidR="00FB4592" w:rsidRPr="00FB4592" w:rsidRDefault="00FB4592" w:rsidP="00FB4592">
      <w:pPr>
        <w:spacing w:after="0" w:line="240" w:lineRule="auto"/>
        <w:rPr>
          <w:rFonts w:cs="Times New Roman"/>
          <w:noProof/>
          <w:szCs w:val="20"/>
          <w:lang w:val="en-US"/>
        </w:rPr>
      </w:pPr>
      <w:bookmarkStart w:id="12" w:name="_ENREF_10"/>
      <w:r w:rsidRPr="00FB4592">
        <w:rPr>
          <w:rFonts w:cs="Times New Roman"/>
          <w:noProof/>
          <w:szCs w:val="20"/>
          <w:lang w:val="en-US"/>
        </w:rPr>
        <w:t>10.</w:t>
      </w:r>
      <w:r w:rsidRPr="00FB4592">
        <w:rPr>
          <w:rFonts w:cs="Times New Roman"/>
          <w:noProof/>
          <w:szCs w:val="20"/>
          <w:lang w:val="en-US"/>
        </w:rPr>
        <w:tab/>
        <w:t>Afdhal N, Zeuzem S, Kwo P, Chojkier M, Gitlin N, Puoti M, Romero-Gomez M, et al. Ledipasvir and sofosbuvir for untreated HCV genotype 1 infection. N Engl J Med 2014;370:1889-1898.</w:t>
      </w:r>
      <w:bookmarkEnd w:id="12"/>
    </w:p>
    <w:p w14:paraId="0A960150" w14:textId="77777777" w:rsidR="00FB4592" w:rsidRPr="00FB4592" w:rsidRDefault="00FB4592" w:rsidP="00FB4592">
      <w:pPr>
        <w:spacing w:after="0" w:line="240" w:lineRule="auto"/>
        <w:rPr>
          <w:rFonts w:cs="Times New Roman"/>
          <w:noProof/>
          <w:szCs w:val="20"/>
          <w:lang w:val="en-US"/>
        </w:rPr>
      </w:pPr>
      <w:bookmarkStart w:id="13" w:name="_ENREF_11"/>
      <w:r w:rsidRPr="00FB4592">
        <w:rPr>
          <w:rFonts w:cs="Times New Roman"/>
          <w:noProof/>
          <w:szCs w:val="20"/>
          <w:lang w:val="en-US"/>
        </w:rPr>
        <w:t>11.</w:t>
      </w:r>
      <w:r w:rsidRPr="00FB4592">
        <w:rPr>
          <w:rFonts w:cs="Times New Roman"/>
          <w:noProof/>
          <w:szCs w:val="20"/>
          <w:lang w:val="en-US"/>
        </w:rPr>
        <w:tab/>
        <w:t>Hezode C, Hirschfield GM, Ghesquiere W, Sievert W, Rodriguez-Torres M, Shafran SD, Thuluvath PJ, et al. Daclatasvir plus peginterferon alfa and ribavirin for treatment-naive chronic hepatitis C genotype 1 or 4 infection: a randomised study. Gut 2014.</w:t>
      </w:r>
      <w:bookmarkEnd w:id="13"/>
    </w:p>
    <w:p w14:paraId="4D0B36A5" w14:textId="77777777" w:rsidR="00FB4592" w:rsidRPr="00FB4592" w:rsidRDefault="00FB4592" w:rsidP="00FB4592">
      <w:pPr>
        <w:spacing w:after="0" w:line="240" w:lineRule="auto"/>
        <w:rPr>
          <w:rFonts w:cs="Times New Roman"/>
          <w:noProof/>
          <w:szCs w:val="20"/>
          <w:lang w:val="en-US"/>
        </w:rPr>
      </w:pPr>
      <w:bookmarkStart w:id="14" w:name="_ENREF_12"/>
      <w:r w:rsidRPr="00FB4592">
        <w:rPr>
          <w:rFonts w:cs="Times New Roman"/>
          <w:noProof/>
          <w:szCs w:val="20"/>
          <w:lang w:val="en-US"/>
        </w:rPr>
        <w:t>12.</w:t>
      </w:r>
      <w:r w:rsidRPr="00FB4592">
        <w:rPr>
          <w:rFonts w:cs="Times New Roman"/>
          <w:noProof/>
          <w:szCs w:val="20"/>
          <w:lang w:val="en-US"/>
        </w:rPr>
        <w:tab/>
        <w:t>Kowdley KV, Gordon SC, Reddy KR, Rossaro L, Bernstein DE, Lawitz E, Shiffman ML, et al. Ledipasvir and sofosbuvir for 8 or 12 weeks for chronic HCV without cirrhosis. N Engl J Med 2014;370:1879-1888.</w:t>
      </w:r>
      <w:bookmarkEnd w:id="14"/>
    </w:p>
    <w:p w14:paraId="445CB5F7" w14:textId="77777777" w:rsidR="00FB4592" w:rsidRPr="00FB4592" w:rsidRDefault="00FB4592" w:rsidP="00FB4592">
      <w:pPr>
        <w:spacing w:after="0" w:line="240" w:lineRule="auto"/>
        <w:rPr>
          <w:rFonts w:cs="Times New Roman"/>
          <w:noProof/>
          <w:szCs w:val="20"/>
          <w:lang w:val="en-US"/>
        </w:rPr>
      </w:pPr>
      <w:bookmarkStart w:id="15" w:name="_ENREF_13"/>
      <w:r w:rsidRPr="00FB4592">
        <w:rPr>
          <w:rFonts w:cs="Times New Roman"/>
          <w:noProof/>
          <w:szCs w:val="20"/>
          <w:lang w:val="en-US"/>
        </w:rPr>
        <w:t>13.</w:t>
      </w:r>
      <w:r w:rsidRPr="00FB4592">
        <w:rPr>
          <w:rFonts w:cs="Times New Roman"/>
          <w:noProof/>
          <w:szCs w:val="20"/>
          <w:lang w:val="en-US"/>
        </w:rPr>
        <w:tab/>
        <w:t>Poordad F, Hezode C, Trinh R, Kowdley KV, Zeuzem S, Agarwal K, Shiffman ML, et al. ABT-450/r-ombitasvir and dasabuvir with ribavirin for hepatitis C with cirrhosis. N Engl J Med 2014;370:1973-1982.</w:t>
      </w:r>
      <w:bookmarkEnd w:id="15"/>
    </w:p>
    <w:p w14:paraId="166599C9" w14:textId="77777777" w:rsidR="00FB4592" w:rsidRPr="00FB4592" w:rsidRDefault="00FB4592" w:rsidP="00FB4592">
      <w:pPr>
        <w:spacing w:after="0" w:line="240" w:lineRule="auto"/>
        <w:rPr>
          <w:rFonts w:cs="Times New Roman"/>
          <w:noProof/>
          <w:szCs w:val="20"/>
          <w:lang w:val="en-US"/>
        </w:rPr>
      </w:pPr>
      <w:bookmarkStart w:id="16" w:name="_ENREF_14"/>
      <w:r w:rsidRPr="00FB4592">
        <w:rPr>
          <w:rFonts w:cs="Times New Roman"/>
          <w:noProof/>
          <w:szCs w:val="20"/>
          <w:lang w:val="en-US"/>
        </w:rPr>
        <w:t>14.</w:t>
      </w:r>
      <w:r w:rsidRPr="00FB4592">
        <w:rPr>
          <w:rFonts w:cs="Times New Roman"/>
          <w:noProof/>
          <w:szCs w:val="20"/>
          <w:lang w:val="en-US"/>
        </w:rPr>
        <w:tab/>
        <w:t>Sulkowski MS, Gardiner DF, Rodriguez-Torres M, Reddy KR, Hassanein T, Jacobson I, Lawitz E, et al. Daclatasvir plus sofosbuvir for previously treated or untreated chronic HCV infection. N Engl J Med 2014;370:211-221.</w:t>
      </w:r>
      <w:bookmarkEnd w:id="16"/>
    </w:p>
    <w:p w14:paraId="128610F8" w14:textId="77777777" w:rsidR="00FB4592" w:rsidRPr="00FB4592" w:rsidRDefault="00FB4592" w:rsidP="00FB4592">
      <w:pPr>
        <w:spacing w:after="0" w:line="240" w:lineRule="auto"/>
        <w:rPr>
          <w:rFonts w:cs="Times New Roman"/>
          <w:noProof/>
          <w:szCs w:val="20"/>
          <w:lang w:val="en-US"/>
        </w:rPr>
      </w:pPr>
      <w:bookmarkStart w:id="17" w:name="_ENREF_15"/>
      <w:r w:rsidRPr="00FB4592">
        <w:rPr>
          <w:rFonts w:cs="Times New Roman"/>
          <w:noProof/>
          <w:szCs w:val="20"/>
          <w:lang w:val="en-US"/>
        </w:rPr>
        <w:t>15.</w:t>
      </w:r>
      <w:r w:rsidRPr="00FB4592">
        <w:rPr>
          <w:rFonts w:cs="Times New Roman"/>
          <w:noProof/>
          <w:szCs w:val="20"/>
          <w:lang w:val="en-US"/>
        </w:rPr>
        <w:tab/>
        <w:t>Sulkowski MS, Jacobson IM, Nelson DR. Daclatasvir plus sofosbuvir for HCV infection. N Engl J Med 2014;370:1560-1561.</w:t>
      </w:r>
      <w:bookmarkEnd w:id="17"/>
    </w:p>
    <w:p w14:paraId="589F0605" w14:textId="77777777" w:rsidR="00FB4592" w:rsidRPr="00FB4592" w:rsidRDefault="00FB4592" w:rsidP="00FB4592">
      <w:pPr>
        <w:spacing w:after="0" w:line="240" w:lineRule="auto"/>
        <w:rPr>
          <w:rFonts w:cs="Times New Roman"/>
          <w:noProof/>
          <w:szCs w:val="20"/>
          <w:lang w:val="en-US"/>
        </w:rPr>
      </w:pPr>
      <w:bookmarkStart w:id="18" w:name="_ENREF_16"/>
      <w:r w:rsidRPr="00FB4592">
        <w:rPr>
          <w:rFonts w:cs="Times New Roman"/>
          <w:noProof/>
          <w:szCs w:val="20"/>
          <w:lang w:val="en-US"/>
        </w:rPr>
        <w:t>16.</w:t>
      </w:r>
      <w:r w:rsidRPr="00FB4592">
        <w:rPr>
          <w:rFonts w:cs="Times New Roman"/>
          <w:noProof/>
          <w:szCs w:val="20"/>
          <w:lang w:val="en-US"/>
        </w:rPr>
        <w:tab/>
        <w:t>NICE. PegInterferon alfa and ribavirin for the treatment of mild chronic hepatitis C; 2006.</w:t>
      </w:r>
      <w:bookmarkEnd w:id="18"/>
    </w:p>
    <w:p w14:paraId="2CF1C521" w14:textId="77777777" w:rsidR="00FB4592" w:rsidRPr="00FB4592" w:rsidRDefault="00FB4592" w:rsidP="00FB4592">
      <w:pPr>
        <w:spacing w:after="0" w:line="240" w:lineRule="auto"/>
        <w:rPr>
          <w:rFonts w:cs="Times New Roman"/>
          <w:noProof/>
          <w:szCs w:val="20"/>
          <w:lang w:val="en-US"/>
        </w:rPr>
      </w:pPr>
      <w:bookmarkStart w:id="19" w:name="_ENREF_17"/>
      <w:r w:rsidRPr="00FB4592">
        <w:rPr>
          <w:rFonts w:cs="Times New Roman"/>
          <w:noProof/>
          <w:szCs w:val="20"/>
          <w:lang w:val="en-US"/>
        </w:rPr>
        <w:t>17.</w:t>
      </w:r>
      <w:r w:rsidRPr="00FB4592">
        <w:rPr>
          <w:rFonts w:cs="Times New Roman"/>
          <w:noProof/>
          <w:szCs w:val="20"/>
          <w:lang w:val="en-US"/>
        </w:rPr>
        <w:tab/>
        <w:t>Fazito E, Cuchi P, Mahy M, Brown T. Analysis of duration of risk behaviour for key populations: a literature review. Sex Transm Infect 2012;88 Suppl 2:i24-32.</w:t>
      </w:r>
      <w:bookmarkEnd w:id="19"/>
    </w:p>
    <w:p w14:paraId="4C2F9AE4" w14:textId="77777777" w:rsidR="00FB4592" w:rsidRPr="00FB4592" w:rsidRDefault="00FB4592" w:rsidP="00FB4592">
      <w:pPr>
        <w:spacing w:after="0" w:line="240" w:lineRule="auto"/>
        <w:rPr>
          <w:rFonts w:cs="Times New Roman"/>
          <w:noProof/>
          <w:szCs w:val="20"/>
        </w:rPr>
      </w:pPr>
      <w:bookmarkStart w:id="20" w:name="_ENREF_18"/>
      <w:r w:rsidRPr="00FB4592">
        <w:rPr>
          <w:rFonts w:cs="Times New Roman"/>
          <w:noProof/>
          <w:szCs w:val="20"/>
          <w:lang w:val="en-US"/>
        </w:rPr>
        <w:t>18.</w:t>
      </w:r>
      <w:r w:rsidRPr="00FB4592">
        <w:rPr>
          <w:rFonts w:cs="Times New Roman"/>
          <w:noProof/>
          <w:szCs w:val="20"/>
          <w:lang w:val="en-US"/>
        </w:rPr>
        <w:tab/>
        <w:t xml:space="preserve">Copeland L, Budd J, Robertson JR, Elton RA. Changing patterns in causes of death in a cohort of injecting drug users, 1980-2001. </w:t>
      </w:r>
      <w:r w:rsidRPr="00FB4592">
        <w:rPr>
          <w:rFonts w:cs="Times New Roman"/>
          <w:noProof/>
          <w:szCs w:val="20"/>
        </w:rPr>
        <w:t>Arch Intern Med 2004;164:1214-1220.</w:t>
      </w:r>
      <w:bookmarkEnd w:id="20"/>
    </w:p>
    <w:p w14:paraId="5060C140" w14:textId="77777777" w:rsidR="00FB4592" w:rsidRPr="00FB4592" w:rsidRDefault="00FB4592" w:rsidP="00FB4592">
      <w:pPr>
        <w:spacing w:after="0" w:line="240" w:lineRule="auto"/>
        <w:rPr>
          <w:rFonts w:cs="Times New Roman"/>
          <w:noProof/>
          <w:szCs w:val="20"/>
        </w:rPr>
      </w:pPr>
      <w:bookmarkStart w:id="21" w:name="_ENREF_19"/>
      <w:r w:rsidRPr="00FB4592">
        <w:rPr>
          <w:rFonts w:cs="Times New Roman"/>
          <w:noProof/>
          <w:szCs w:val="20"/>
        </w:rPr>
        <w:t>19.</w:t>
      </w:r>
      <w:r w:rsidRPr="00FB4592">
        <w:rPr>
          <w:rFonts w:cs="Times New Roman"/>
          <w:noProof/>
          <w:szCs w:val="20"/>
        </w:rPr>
        <w:tab/>
        <w:t>Lopez D, Martineau H, Palle C. Mortalité liée aux drogues illicites: OFDT, 2004.</w:t>
      </w:r>
      <w:bookmarkEnd w:id="21"/>
    </w:p>
    <w:p w14:paraId="53435991" w14:textId="77777777" w:rsidR="00FB4592" w:rsidRPr="00FB4592" w:rsidRDefault="00FB4592" w:rsidP="00FB4592">
      <w:pPr>
        <w:spacing w:after="0" w:line="240" w:lineRule="auto"/>
        <w:rPr>
          <w:rFonts w:cs="Times New Roman"/>
          <w:noProof/>
          <w:szCs w:val="20"/>
        </w:rPr>
      </w:pPr>
      <w:bookmarkStart w:id="22" w:name="_ENREF_20"/>
      <w:r w:rsidRPr="00FB4592">
        <w:rPr>
          <w:rFonts w:cs="Times New Roman"/>
          <w:noProof/>
          <w:szCs w:val="20"/>
        </w:rPr>
        <w:t>20.</w:t>
      </w:r>
      <w:r w:rsidRPr="00FB4592">
        <w:rPr>
          <w:rFonts w:cs="Times New Roman"/>
          <w:noProof/>
          <w:szCs w:val="20"/>
        </w:rPr>
        <w:tab/>
        <w:t>INSEE. Taux de mortalité par sexe et groupe d'âges. In; 2012.</w:t>
      </w:r>
      <w:bookmarkEnd w:id="22"/>
    </w:p>
    <w:p w14:paraId="4088BA18" w14:textId="77777777" w:rsidR="00FB4592" w:rsidRPr="00FB4592" w:rsidRDefault="00FB4592" w:rsidP="00FB4592">
      <w:pPr>
        <w:spacing w:after="0" w:line="240" w:lineRule="auto"/>
        <w:rPr>
          <w:rFonts w:cs="Times New Roman"/>
          <w:noProof/>
          <w:szCs w:val="20"/>
        </w:rPr>
      </w:pPr>
      <w:bookmarkStart w:id="23" w:name="_ENREF_21"/>
      <w:r w:rsidRPr="00FB4592">
        <w:rPr>
          <w:rFonts w:cs="Times New Roman"/>
          <w:noProof/>
          <w:szCs w:val="20"/>
        </w:rPr>
        <w:t>21.</w:t>
      </w:r>
      <w:r w:rsidRPr="00FB4592">
        <w:rPr>
          <w:rFonts w:cs="Times New Roman"/>
          <w:noProof/>
          <w:szCs w:val="20"/>
        </w:rPr>
        <w:tab/>
        <w:t>INSEE. Population par sexe et groupes d'âges quinquennaux. 2013.</w:t>
      </w:r>
      <w:bookmarkEnd w:id="23"/>
    </w:p>
    <w:p w14:paraId="42B0FF43" w14:textId="77777777" w:rsidR="00FB4592" w:rsidRPr="00FB4592" w:rsidRDefault="00FB4592" w:rsidP="00FB4592">
      <w:pPr>
        <w:spacing w:after="0" w:line="240" w:lineRule="auto"/>
        <w:rPr>
          <w:rFonts w:cs="Times New Roman"/>
          <w:noProof/>
          <w:szCs w:val="20"/>
          <w:lang w:val="en-US"/>
        </w:rPr>
      </w:pPr>
      <w:bookmarkStart w:id="24" w:name="_ENREF_22"/>
      <w:r w:rsidRPr="00FB4592">
        <w:rPr>
          <w:rFonts w:cs="Times New Roman"/>
          <w:noProof/>
          <w:szCs w:val="20"/>
        </w:rPr>
        <w:t>22.</w:t>
      </w:r>
      <w:r w:rsidRPr="00FB4592">
        <w:rPr>
          <w:rFonts w:cs="Times New Roman"/>
          <w:noProof/>
          <w:szCs w:val="20"/>
        </w:rPr>
        <w:tab/>
        <w:t xml:space="preserve">Thein HH, Yi Q, Dore GJ, Krahn MD. </w:t>
      </w:r>
      <w:r w:rsidRPr="00FB4592">
        <w:rPr>
          <w:rFonts w:cs="Times New Roman"/>
          <w:noProof/>
          <w:szCs w:val="20"/>
          <w:lang w:val="en-US"/>
        </w:rPr>
        <w:t>Estimation of stage-specific fibrosis progression rates in chronic hepatitis C virus infection: a meta-analysis and meta-regression. Hepatology 2008;48:418-431.</w:t>
      </w:r>
      <w:bookmarkEnd w:id="24"/>
    </w:p>
    <w:p w14:paraId="16D9D93D" w14:textId="77777777" w:rsidR="00FB4592" w:rsidRPr="00FB4592" w:rsidRDefault="00FB4592" w:rsidP="00FB4592">
      <w:pPr>
        <w:spacing w:after="0" w:line="240" w:lineRule="auto"/>
        <w:rPr>
          <w:rFonts w:cs="Times New Roman"/>
          <w:noProof/>
          <w:szCs w:val="20"/>
          <w:lang w:val="en-US"/>
        </w:rPr>
      </w:pPr>
      <w:bookmarkStart w:id="25" w:name="_ENREF_23"/>
      <w:r w:rsidRPr="00FB4592">
        <w:rPr>
          <w:rFonts w:cs="Times New Roman"/>
          <w:noProof/>
          <w:szCs w:val="20"/>
          <w:lang w:val="en-US"/>
        </w:rPr>
        <w:lastRenderedPageBreak/>
        <w:t>23.</w:t>
      </w:r>
      <w:r w:rsidRPr="00FB4592">
        <w:rPr>
          <w:rFonts w:cs="Times New Roman"/>
          <w:noProof/>
          <w:szCs w:val="20"/>
          <w:lang w:val="en-US"/>
        </w:rPr>
        <w:tab/>
        <w:t>Salomon JA, Weinstein MC, Hammitt JK, Goldie SJ. Cost-effectiveness of treatment for chronic hepatitis C infection in an evolving patient population. JAMA 2003;290:228-237.</w:t>
      </w:r>
      <w:bookmarkEnd w:id="25"/>
    </w:p>
    <w:p w14:paraId="0D8DE30F" w14:textId="77777777" w:rsidR="00FB4592" w:rsidRPr="00FB4592" w:rsidRDefault="00FB4592" w:rsidP="00FB4592">
      <w:pPr>
        <w:spacing w:after="0" w:line="240" w:lineRule="auto"/>
        <w:rPr>
          <w:rFonts w:cs="Times New Roman"/>
          <w:noProof/>
          <w:szCs w:val="20"/>
          <w:lang w:val="en-US"/>
        </w:rPr>
      </w:pPr>
      <w:bookmarkStart w:id="26" w:name="_ENREF_24"/>
      <w:r w:rsidRPr="00FB4592">
        <w:rPr>
          <w:rFonts w:cs="Times New Roman"/>
          <w:noProof/>
          <w:szCs w:val="20"/>
          <w:lang w:val="en-US"/>
        </w:rPr>
        <w:t>24.</w:t>
      </w:r>
      <w:r w:rsidRPr="00FB4592">
        <w:rPr>
          <w:rFonts w:cs="Times New Roman"/>
          <w:noProof/>
          <w:szCs w:val="20"/>
          <w:lang w:val="en-US"/>
        </w:rPr>
        <w:tab/>
        <w:t>Salomon JA, Weinstein MC, Hammitt JK, Goldie SJ. Empirically calibrated model of hepatitis C virus infection in the United States. Am J Epidemiol 2002;156:761-773.</w:t>
      </w:r>
      <w:bookmarkEnd w:id="26"/>
    </w:p>
    <w:p w14:paraId="6CEC93B6" w14:textId="77777777" w:rsidR="00FB4592" w:rsidRPr="00FB4592" w:rsidRDefault="00FB4592" w:rsidP="00FB4592">
      <w:pPr>
        <w:spacing w:after="0" w:line="240" w:lineRule="auto"/>
        <w:rPr>
          <w:rFonts w:cs="Times New Roman"/>
          <w:noProof/>
          <w:szCs w:val="20"/>
          <w:lang w:val="en-US"/>
        </w:rPr>
      </w:pPr>
      <w:bookmarkStart w:id="27" w:name="_ENREF_25"/>
      <w:r w:rsidRPr="00FB4592">
        <w:rPr>
          <w:rFonts w:cs="Times New Roman"/>
          <w:noProof/>
          <w:szCs w:val="20"/>
          <w:lang w:val="en-US"/>
        </w:rPr>
        <w:t>25.</w:t>
      </w:r>
      <w:r w:rsidRPr="00FB4592">
        <w:rPr>
          <w:rFonts w:cs="Times New Roman"/>
          <w:noProof/>
          <w:szCs w:val="20"/>
          <w:lang w:val="en-US"/>
        </w:rPr>
        <w:tab/>
        <w:t>Sutton AJ, Gay NJ, Edmunds WJ, Hope VD, Gill ON, Hickman M. Modelling the force of infection for hepatitis B and hepatitis C in injecting drug users in England and Wales. BMC Infect Dis 2006;6:93.</w:t>
      </w:r>
      <w:bookmarkEnd w:id="27"/>
    </w:p>
    <w:p w14:paraId="2236157F" w14:textId="77777777" w:rsidR="00FB4592" w:rsidRPr="00FB4592" w:rsidRDefault="00FB4592" w:rsidP="00FB4592">
      <w:pPr>
        <w:spacing w:after="0" w:line="240" w:lineRule="auto"/>
        <w:rPr>
          <w:rFonts w:cs="Times New Roman"/>
          <w:noProof/>
          <w:szCs w:val="20"/>
          <w:lang w:val="en-US"/>
        </w:rPr>
      </w:pPr>
      <w:bookmarkStart w:id="28" w:name="_ENREF_26"/>
      <w:r w:rsidRPr="00FB4592">
        <w:rPr>
          <w:rFonts w:cs="Times New Roman"/>
          <w:noProof/>
          <w:szCs w:val="20"/>
          <w:lang w:val="en-US"/>
        </w:rPr>
        <w:t>26.</w:t>
      </w:r>
      <w:r w:rsidRPr="00FB4592">
        <w:rPr>
          <w:rFonts w:cs="Times New Roman"/>
          <w:noProof/>
          <w:szCs w:val="20"/>
          <w:lang w:val="en-US"/>
        </w:rPr>
        <w:tab/>
        <w:t>Bourliere M, Khaloun A, Wartelle-Bladou C, Oules V, Portal I, Benali S, Adhoute X, et al. Chronic hepatitis C: Treatments of the future. Clin Res Hepatol Gastroenterol 2011;35 Suppl 2:S84-95.</w:t>
      </w:r>
      <w:bookmarkEnd w:id="28"/>
    </w:p>
    <w:p w14:paraId="5683D6FE" w14:textId="77777777" w:rsidR="00FB4592" w:rsidRPr="00FB4592" w:rsidRDefault="00FB4592" w:rsidP="00FB4592">
      <w:pPr>
        <w:spacing w:after="0" w:line="240" w:lineRule="auto"/>
        <w:rPr>
          <w:rFonts w:cs="Times New Roman"/>
          <w:noProof/>
          <w:szCs w:val="20"/>
          <w:lang w:val="en-US"/>
        </w:rPr>
      </w:pPr>
      <w:bookmarkStart w:id="29" w:name="_ENREF_27"/>
      <w:r w:rsidRPr="00FB4592">
        <w:rPr>
          <w:rFonts w:cs="Times New Roman"/>
          <w:noProof/>
          <w:szCs w:val="20"/>
          <w:lang w:val="en-US"/>
        </w:rPr>
        <w:t>27.</w:t>
      </w:r>
      <w:r w:rsidRPr="00FB4592">
        <w:rPr>
          <w:rFonts w:cs="Times New Roman"/>
          <w:noProof/>
          <w:szCs w:val="20"/>
          <w:lang w:val="en-US"/>
        </w:rPr>
        <w:tab/>
        <w:t>Pawlotsky JM. New Hepatitis C Therapies: The Toolbox, Strategies, and Challenges. Gastroenterology 2014;146:1176-1192.</w:t>
      </w:r>
      <w:bookmarkEnd w:id="29"/>
    </w:p>
    <w:p w14:paraId="4CE160D2" w14:textId="77777777" w:rsidR="00FB4592" w:rsidRPr="00FB4592" w:rsidRDefault="00FB4592" w:rsidP="00FB4592">
      <w:pPr>
        <w:spacing w:after="0" w:line="240" w:lineRule="auto"/>
        <w:rPr>
          <w:rFonts w:cs="Times New Roman"/>
          <w:noProof/>
          <w:szCs w:val="20"/>
          <w:lang w:val="en-US"/>
        </w:rPr>
      </w:pPr>
      <w:bookmarkStart w:id="30" w:name="_ENREF_28"/>
      <w:r w:rsidRPr="00FB4592">
        <w:rPr>
          <w:rFonts w:cs="Times New Roman"/>
          <w:noProof/>
          <w:szCs w:val="20"/>
          <w:lang w:val="en-US"/>
        </w:rPr>
        <w:t>28.</w:t>
      </w:r>
      <w:r w:rsidRPr="00FB4592">
        <w:rPr>
          <w:rFonts w:cs="Times New Roman"/>
          <w:noProof/>
          <w:szCs w:val="20"/>
          <w:lang w:val="en-US"/>
        </w:rPr>
        <w:tab/>
        <w:t>Zeuzem S, Jacobson IM, Baykal T, Marinho RT, Poordad F, Bourliere M, Sulkowski MS, et al. Retreatment of HCV with ABT-450/r-ombitasvir and dasabuvir with ribavirin. N Engl J Med 2014;370:1604-1614.</w:t>
      </w:r>
      <w:bookmarkEnd w:id="30"/>
    </w:p>
    <w:p w14:paraId="70D55A84" w14:textId="77777777" w:rsidR="00FB4592" w:rsidRPr="00FB4592" w:rsidRDefault="00FB4592" w:rsidP="00FB4592">
      <w:pPr>
        <w:spacing w:after="0" w:line="240" w:lineRule="auto"/>
        <w:rPr>
          <w:rFonts w:cs="Times New Roman"/>
          <w:noProof/>
          <w:szCs w:val="20"/>
          <w:lang w:val="en-US"/>
        </w:rPr>
      </w:pPr>
      <w:bookmarkStart w:id="31" w:name="_ENREF_29"/>
      <w:r w:rsidRPr="00FB4592">
        <w:rPr>
          <w:rFonts w:cs="Times New Roman"/>
          <w:noProof/>
          <w:szCs w:val="20"/>
          <w:lang w:val="en-US"/>
        </w:rPr>
        <w:t>29.</w:t>
      </w:r>
      <w:r w:rsidRPr="00FB4592">
        <w:rPr>
          <w:rFonts w:cs="Times New Roman"/>
          <w:noProof/>
          <w:szCs w:val="20"/>
          <w:lang w:val="en-US"/>
        </w:rPr>
        <w:tab/>
        <w:t>Marin J-M, Pudlo P, Robert CP, Ryder RJ. Approximate Bayesian computational methods. Statistics and Computing 2012;22:1167-1180.</w:t>
      </w:r>
      <w:bookmarkEnd w:id="31"/>
    </w:p>
    <w:p w14:paraId="5553E51F" w14:textId="77777777" w:rsidR="00FB4592" w:rsidRPr="00FB4592" w:rsidRDefault="00FB4592" w:rsidP="00FB4592">
      <w:pPr>
        <w:spacing w:after="0" w:line="240" w:lineRule="auto"/>
        <w:rPr>
          <w:rFonts w:cs="Times New Roman"/>
          <w:noProof/>
          <w:szCs w:val="20"/>
          <w:lang w:val="en-US"/>
        </w:rPr>
      </w:pPr>
      <w:bookmarkStart w:id="32" w:name="_ENREF_30"/>
      <w:r w:rsidRPr="00FB4592">
        <w:rPr>
          <w:rFonts w:cs="Times New Roman"/>
          <w:noProof/>
          <w:szCs w:val="20"/>
          <w:lang w:val="en-US"/>
        </w:rPr>
        <w:t>30.</w:t>
      </w:r>
      <w:r w:rsidRPr="00FB4592">
        <w:rPr>
          <w:rFonts w:cs="Times New Roman"/>
          <w:noProof/>
          <w:szCs w:val="20"/>
          <w:lang w:val="en-US"/>
        </w:rPr>
        <w:tab/>
        <w:t>Csilléry K, François O, Blum MG. abc: an R package for approximate Bayesian computation (ABC). Methods in ecology and evolution 2012;3:475-479.</w:t>
      </w:r>
      <w:bookmarkEnd w:id="32"/>
    </w:p>
    <w:p w14:paraId="536F2488" w14:textId="77777777" w:rsidR="00FB4592" w:rsidRPr="00FB4592" w:rsidRDefault="00FB4592" w:rsidP="00FB4592">
      <w:pPr>
        <w:spacing w:after="0" w:line="240" w:lineRule="auto"/>
        <w:rPr>
          <w:rFonts w:cs="Times New Roman"/>
          <w:noProof/>
          <w:szCs w:val="20"/>
          <w:lang w:val="en-US"/>
        </w:rPr>
      </w:pPr>
      <w:bookmarkStart w:id="33" w:name="_ENREF_31"/>
      <w:r w:rsidRPr="00FB4592">
        <w:rPr>
          <w:rFonts w:cs="Times New Roman"/>
          <w:noProof/>
          <w:szCs w:val="20"/>
          <w:lang w:val="en-US"/>
        </w:rPr>
        <w:t>31.</w:t>
      </w:r>
      <w:r w:rsidRPr="00FB4592">
        <w:rPr>
          <w:rFonts w:cs="Times New Roman"/>
          <w:noProof/>
          <w:szCs w:val="20"/>
          <w:lang w:val="en-US"/>
        </w:rPr>
        <w:tab/>
        <w:t>R Core Team. R: A language and environment for statistical computing. R Foundation for Statistical Computing, Vienna, Austria. In; 2014.</w:t>
      </w:r>
      <w:bookmarkEnd w:id="33"/>
    </w:p>
    <w:p w14:paraId="69685D4D" w14:textId="77777777" w:rsidR="00FB4592" w:rsidRPr="00FB4592" w:rsidRDefault="00FB4592" w:rsidP="00FB4592">
      <w:pPr>
        <w:spacing w:line="240" w:lineRule="auto"/>
        <w:rPr>
          <w:rFonts w:cs="Times New Roman"/>
          <w:noProof/>
          <w:szCs w:val="20"/>
          <w:lang w:val="en-US"/>
        </w:rPr>
      </w:pPr>
      <w:bookmarkStart w:id="34" w:name="_ENREF_32"/>
      <w:r w:rsidRPr="00FB4592">
        <w:rPr>
          <w:rFonts w:cs="Times New Roman"/>
          <w:noProof/>
          <w:szCs w:val="20"/>
          <w:lang w:val="en-US"/>
        </w:rPr>
        <w:t>32.</w:t>
      </w:r>
      <w:r w:rsidRPr="00FB4592">
        <w:rPr>
          <w:rFonts w:cs="Times New Roman"/>
          <w:noProof/>
          <w:szCs w:val="20"/>
          <w:lang w:val="en-US"/>
        </w:rPr>
        <w:tab/>
        <w:t>Martin NK, Hickman M, Miners A, Hutchinson SJ, Taylor A, Vickerman P. Cost-effectiveness of HCV case-finding for people who inject drugs via dried blood spot testing in specialist addiction services and prisons. BMJ Open 2013;3.</w:t>
      </w:r>
      <w:bookmarkEnd w:id="34"/>
    </w:p>
    <w:p w14:paraId="0AE0EB13" w14:textId="4FD6402A" w:rsidR="00FB4592" w:rsidRDefault="00FB4592" w:rsidP="00FB4592">
      <w:pPr>
        <w:spacing w:line="240" w:lineRule="auto"/>
        <w:rPr>
          <w:rFonts w:cs="Times New Roman"/>
          <w:noProof/>
          <w:szCs w:val="20"/>
          <w:lang w:val="en-US"/>
        </w:rPr>
      </w:pPr>
    </w:p>
    <w:p w14:paraId="018080C7" w14:textId="5B2141CA" w:rsidR="00A7495C" w:rsidRPr="00BC0D6C" w:rsidRDefault="00A7495C" w:rsidP="00BC0D6C">
      <w:pPr>
        <w:spacing w:after="0" w:line="240" w:lineRule="auto"/>
        <w:rPr>
          <w:rFonts w:cs="Times New Roman"/>
          <w:sz w:val="20"/>
          <w:szCs w:val="20"/>
          <w:lang w:val="en-US"/>
        </w:rPr>
      </w:pPr>
      <w:r w:rsidRPr="00BC0D6C">
        <w:rPr>
          <w:rFonts w:cs="Times New Roman"/>
          <w:sz w:val="20"/>
          <w:szCs w:val="20"/>
          <w:lang w:val="en-US"/>
        </w:rPr>
        <w:fldChar w:fldCharType="end"/>
      </w:r>
    </w:p>
    <w:sectPr w:rsidR="00A7495C" w:rsidRPr="00BC0D6C" w:rsidSect="00A71ED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B5F306" w14:textId="77777777" w:rsidR="00477E1F" w:rsidRDefault="00477E1F" w:rsidP="00BC0D6C">
      <w:pPr>
        <w:spacing w:after="0" w:line="240" w:lineRule="auto"/>
      </w:pPr>
      <w:r>
        <w:separator/>
      </w:r>
    </w:p>
  </w:endnote>
  <w:endnote w:type="continuationSeparator" w:id="0">
    <w:p w14:paraId="447DF212" w14:textId="77777777" w:rsidR="00477E1F" w:rsidRDefault="00477E1F" w:rsidP="00BC0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9000752"/>
      <w:docPartObj>
        <w:docPartGallery w:val="Page Numbers (Bottom of Page)"/>
        <w:docPartUnique/>
      </w:docPartObj>
    </w:sdtPr>
    <w:sdtEndPr/>
    <w:sdtContent>
      <w:p w14:paraId="2481599B" w14:textId="5D9B3451" w:rsidR="00BC0D6C" w:rsidRDefault="00BC0D6C">
        <w:pPr>
          <w:pStyle w:val="Pieddepage"/>
          <w:jc w:val="center"/>
        </w:pPr>
        <w:r>
          <w:fldChar w:fldCharType="begin"/>
        </w:r>
        <w:r>
          <w:instrText>PAGE   \* MERGEFORMAT</w:instrText>
        </w:r>
        <w:r>
          <w:fldChar w:fldCharType="separate"/>
        </w:r>
        <w:r w:rsidR="00054DC7">
          <w:rPr>
            <w:noProof/>
          </w:rPr>
          <w:t>19</w:t>
        </w:r>
        <w:r>
          <w:fldChar w:fldCharType="end"/>
        </w:r>
      </w:p>
    </w:sdtContent>
  </w:sdt>
  <w:p w14:paraId="11E31A81" w14:textId="77777777" w:rsidR="00BC0D6C" w:rsidRDefault="00BC0D6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2B89BD" w14:textId="77777777" w:rsidR="00477E1F" w:rsidRDefault="00477E1F" w:rsidP="00BC0D6C">
      <w:pPr>
        <w:spacing w:after="0" w:line="240" w:lineRule="auto"/>
      </w:pPr>
      <w:r>
        <w:separator/>
      </w:r>
    </w:p>
  </w:footnote>
  <w:footnote w:type="continuationSeparator" w:id="0">
    <w:p w14:paraId="63643609" w14:textId="77777777" w:rsidR="00477E1F" w:rsidRDefault="00477E1F" w:rsidP="00BC0D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E87C68"/>
    <w:multiLevelType w:val="hybridMultilevel"/>
    <w:tmpl w:val="9A006482"/>
    <w:lvl w:ilvl="0" w:tplc="650C1840">
      <w:start w:val="1"/>
      <w:numFmt w:val="decimal"/>
      <w:lvlText w:val="%1)"/>
      <w:lvlJc w:val="left"/>
      <w:pPr>
        <w:ind w:left="720" w:hanging="360"/>
      </w:pPr>
      <w:rPr>
        <w:rFonts w:eastAsiaTheme="minorEastAsia" w:cstheme="minorBidi"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49F3E8E"/>
    <w:multiLevelType w:val="hybridMultilevel"/>
    <w:tmpl w:val="F754EA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9C47DB"/>
    <w:multiLevelType w:val="hybridMultilevel"/>
    <w:tmpl w:val="FC387B8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72C1C7B"/>
    <w:multiLevelType w:val="hybridMultilevel"/>
    <w:tmpl w:val="A8FC44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8B45416"/>
    <w:multiLevelType w:val="hybridMultilevel"/>
    <w:tmpl w:val="8D2687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2ED1D3B"/>
    <w:multiLevelType w:val="hybridMultilevel"/>
    <w:tmpl w:val="905E0974"/>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270773CD"/>
    <w:multiLevelType w:val="hybridMultilevel"/>
    <w:tmpl w:val="BBC2A2B0"/>
    <w:lvl w:ilvl="0" w:tplc="65CE294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12C656F"/>
    <w:multiLevelType w:val="hybridMultilevel"/>
    <w:tmpl w:val="A8CE9004"/>
    <w:lvl w:ilvl="0" w:tplc="3B0C931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9A21834"/>
    <w:multiLevelType w:val="hybridMultilevel"/>
    <w:tmpl w:val="4C4EDE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6E4F0F35"/>
    <w:multiLevelType w:val="hybridMultilevel"/>
    <w:tmpl w:val="27A427B8"/>
    <w:lvl w:ilvl="0" w:tplc="274AB3DA">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nsid w:val="753D007A"/>
    <w:multiLevelType w:val="multilevel"/>
    <w:tmpl w:val="ED045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82C0ABA"/>
    <w:multiLevelType w:val="hybridMultilevel"/>
    <w:tmpl w:val="FC587D60"/>
    <w:lvl w:ilvl="0" w:tplc="6D70E2F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6"/>
  </w:num>
  <w:num w:numId="5">
    <w:abstractNumId w:val="9"/>
  </w:num>
  <w:num w:numId="6">
    <w:abstractNumId w:val="9"/>
    <w:lvlOverride w:ilvl="0">
      <w:startOverride w:val="1"/>
    </w:lvlOverride>
  </w:num>
  <w:num w:numId="7">
    <w:abstractNumId w:val="5"/>
  </w:num>
  <w:num w:numId="8">
    <w:abstractNumId w:val="10"/>
  </w:num>
  <w:num w:numId="9">
    <w:abstractNumId w:val="1"/>
  </w:num>
  <w:num w:numId="10">
    <w:abstractNumId w:val="8"/>
  </w:num>
  <w:num w:numId="11">
    <w:abstractNumId w:val="11"/>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epatolog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052wz0atrr9paezrp95x9et5aa5x2dx99t0&quot;&gt;supplmat&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2&lt;/item&gt;&lt;/record-ids&gt;&lt;/item&gt;&lt;/Libraries&gt;"/>
  </w:docVars>
  <w:rsids>
    <w:rsidRoot w:val="00A7495C"/>
    <w:rsid w:val="0000237F"/>
    <w:rsid w:val="00037CA7"/>
    <w:rsid w:val="00046527"/>
    <w:rsid w:val="00054DC7"/>
    <w:rsid w:val="0005759F"/>
    <w:rsid w:val="00061CDC"/>
    <w:rsid w:val="000707DC"/>
    <w:rsid w:val="0009330C"/>
    <w:rsid w:val="000B5AE9"/>
    <w:rsid w:val="000C0C8F"/>
    <w:rsid w:val="000E05E1"/>
    <w:rsid w:val="000E7A71"/>
    <w:rsid w:val="000F2E1C"/>
    <w:rsid w:val="000F535C"/>
    <w:rsid w:val="000F71AC"/>
    <w:rsid w:val="001132D3"/>
    <w:rsid w:val="00131913"/>
    <w:rsid w:val="0014603D"/>
    <w:rsid w:val="00146EA4"/>
    <w:rsid w:val="00157A76"/>
    <w:rsid w:val="00161CFD"/>
    <w:rsid w:val="00166071"/>
    <w:rsid w:val="00175D54"/>
    <w:rsid w:val="001A2BDA"/>
    <w:rsid w:val="001A73C2"/>
    <w:rsid w:val="001B6DBE"/>
    <w:rsid w:val="001D0744"/>
    <w:rsid w:val="001D5D10"/>
    <w:rsid w:val="001E0AD5"/>
    <w:rsid w:val="001E64B8"/>
    <w:rsid w:val="001E6B64"/>
    <w:rsid w:val="00203096"/>
    <w:rsid w:val="0022127F"/>
    <w:rsid w:val="00240382"/>
    <w:rsid w:val="00245AD0"/>
    <w:rsid w:val="00265122"/>
    <w:rsid w:val="0027304D"/>
    <w:rsid w:val="00281A05"/>
    <w:rsid w:val="00297423"/>
    <w:rsid w:val="002B24FE"/>
    <w:rsid w:val="002F0EFC"/>
    <w:rsid w:val="002F2E49"/>
    <w:rsid w:val="00303F3C"/>
    <w:rsid w:val="00333CD9"/>
    <w:rsid w:val="00342A42"/>
    <w:rsid w:val="00345197"/>
    <w:rsid w:val="003526FC"/>
    <w:rsid w:val="00357D74"/>
    <w:rsid w:val="003B3D28"/>
    <w:rsid w:val="003C3DEF"/>
    <w:rsid w:val="003D6DA3"/>
    <w:rsid w:val="00402D11"/>
    <w:rsid w:val="0043544F"/>
    <w:rsid w:val="00435F68"/>
    <w:rsid w:val="00442C83"/>
    <w:rsid w:val="00444D8B"/>
    <w:rsid w:val="00477E1F"/>
    <w:rsid w:val="004853C0"/>
    <w:rsid w:val="00496EEE"/>
    <w:rsid w:val="004A4880"/>
    <w:rsid w:val="004B4A5F"/>
    <w:rsid w:val="004E002D"/>
    <w:rsid w:val="004E5DC8"/>
    <w:rsid w:val="004F11A9"/>
    <w:rsid w:val="004F4180"/>
    <w:rsid w:val="00515458"/>
    <w:rsid w:val="00536713"/>
    <w:rsid w:val="00555439"/>
    <w:rsid w:val="00560EBD"/>
    <w:rsid w:val="005A253D"/>
    <w:rsid w:val="005D5B8A"/>
    <w:rsid w:val="005E368D"/>
    <w:rsid w:val="005F62FE"/>
    <w:rsid w:val="006302B0"/>
    <w:rsid w:val="006350A8"/>
    <w:rsid w:val="006555C1"/>
    <w:rsid w:val="00683124"/>
    <w:rsid w:val="006D0BE1"/>
    <w:rsid w:val="006D6828"/>
    <w:rsid w:val="006F02E3"/>
    <w:rsid w:val="007010B3"/>
    <w:rsid w:val="00734D4A"/>
    <w:rsid w:val="00763964"/>
    <w:rsid w:val="007A70D0"/>
    <w:rsid w:val="007C23F6"/>
    <w:rsid w:val="007D5BD9"/>
    <w:rsid w:val="007E5CD1"/>
    <w:rsid w:val="008103EF"/>
    <w:rsid w:val="00837EC2"/>
    <w:rsid w:val="00843122"/>
    <w:rsid w:val="00845157"/>
    <w:rsid w:val="008563DB"/>
    <w:rsid w:val="008576DD"/>
    <w:rsid w:val="0086521C"/>
    <w:rsid w:val="00874D85"/>
    <w:rsid w:val="008B2B4B"/>
    <w:rsid w:val="008B4279"/>
    <w:rsid w:val="008B654A"/>
    <w:rsid w:val="008C2BB1"/>
    <w:rsid w:val="008F2107"/>
    <w:rsid w:val="008F55D5"/>
    <w:rsid w:val="008F7590"/>
    <w:rsid w:val="00905627"/>
    <w:rsid w:val="0092520C"/>
    <w:rsid w:val="00935B26"/>
    <w:rsid w:val="009400CC"/>
    <w:rsid w:val="0094519E"/>
    <w:rsid w:val="009478EF"/>
    <w:rsid w:val="00962F9D"/>
    <w:rsid w:val="00965B64"/>
    <w:rsid w:val="0097124C"/>
    <w:rsid w:val="00974168"/>
    <w:rsid w:val="009934C8"/>
    <w:rsid w:val="009959FB"/>
    <w:rsid w:val="009E33A4"/>
    <w:rsid w:val="009E67D5"/>
    <w:rsid w:val="009F372E"/>
    <w:rsid w:val="00A05A05"/>
    <w:rsid w:val="00A05A55"/>
    <w:rsid w:val="00A0639F"/>
    <w:rsid w:val="00A2397F"/>
    <w:rsid w:val="00A30DCB"/>
    <w:rsid w:val="00A447F1"/>
    <w:rsid w:val="00A71468"/>
    <w:rsid w:val="00A71EDC"/>
    <w:rsid w:val="00A7495C"/>
    <w:rsid w:val="00A9096A"/>
    <w:rsid w:val="00A926BD"/>
    <w:rsid w:val="00A9789F"/>
    <w:rsid w:val="00AC4016"/>
    <w:rsid w:val="00AC6DA7"/>
    <w:rsid w:val="00AD2D82"/>
    <w:rsid w:val="00AD4F49"/>
    <w:rsid w:val="00AE3694"/>
    <w:rsid w:val="00AE7739"/>
    <w:rsid w:val="00AE7A9F"/>
    <w:rsid w:val="00AF10C8"/>
    <w:rsid w:val="00AF445F"/>
    <w:rsid w:val="00B05CC4"/>
    <w:rsid w:val="00B229FF"/>
    <w:rsid w:val="00B50B22"/>
    <w:rsid w:val="00B517DF"/>
    <w:rsid w:val="00B61E97"/>
    <w:rsid w:val="00B9756B"/>
    <w:rsid w:val="00BB13F7"/>
    <w:rsid w:val="00BC0D6C"/>
    <w:rsid w:val="00BC366F"/>
    <w:rsid w:val="00BC430D"/>
    <w:rsid w:val="00BF5777"/>
    <w:rsid w:val="00C05650"/>
    <w:rsid w:val="00C16197"/>
    <w:rsid w:val="00C27599"/>
    <w:rsid w:val="00C34D9E"/>
    <w:rsid w:val="00C53BBA"/>
    <w:rsid w:val="00C552D5"/>
    <w:rsid w:val="00C559A1"/>
    <w:rsid w:val="00C74157"/>
    <w:rsid w:val="00C91FC2"/>
    <w:rsid w:val="00CA61BD"/>
    <w:rsid w:val="00CD2646"/>
    <w:rsid w:val="00CD2C1A"/>
    <w:rsid w:val="00D21FBA"/>
    <w:rsid w:val="00D27D88"/>
    <w:rsid w:val="00D61D08"/>
    <w:rsid w:val="00D627B4"/>
    <w:rsid w:val="00D70385"/>
    <w:rsid w:val="00D7052F"/>
    <w:rsid w:val="00D92991"/>
    <w:rsid w:val="00DC351F"/>
    <w:rsid w:val="00DD1C4B"/>
    <w:rsid w:val="00E00EA3"/>
    <w:rsid w:val="00E07D63"/>
    <w:rsid w:val="00E111C3"/>
    <w:rsid w:val="00E218E8"/>
    <w:rsid w:val="00E24974"/>
    <w:rsid w:val="00E31F07"/>
    <w:rsid w:val="00E3428C"/>
    <w:rsid w:val="00E44231"/>
    <w:rsid w:val="00E559C7"/>
    <w:rsid w:val="00E56B1A"/>
    <w:rsid w:val="00E64D98"/>
    <w:rsid w:val="00E67051"/>
    <w:rsid w:val="00E71BF5"/>
    <w:rsid w:val="00E83C84"/>
    <w:rsid w:val="00E97E1E"/>
    <w:rsid w:val="00EA58FD"/>
    <w:rsid w:val="00EB047C"/>
    <w:rsid w:val="00EB0620"/>
    <w:rsid w:val="00EC70E8"/>
    <w:rsid w:val="00ED49CD"/>
    <w:rsid w:val="00F02AE6"/>
    <w:rsid w:val="00F077F9"/>
    <w:rsid w:val="00F10C64"/>
    <w:rsid w:val="00F21418"/>
    <w:rsid w:val="00F27989"/>
    <w:rsid w:val="00F35511"/>
    <w:rsid w:val="00F40065"/>
    <w:rsid w:val="00F56D2D"/>
    <w:rsid w:val="00F73F99"/>
    <w:rsid w:val="00F80E4A"/>
    <w:rsid w:val="00F90B8D"/>
    <w:rsid w:val="00F97470"/>
    <w:rsid w:val="00FB4592"/>
    <w:rsid w:val="00FB6531"/>
    <w:rsid w:val="00FE46B6"/>
    <w:rsid w:val="00FE589A"/>
    <w:rsid w:val="00FF180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D0BD00"/>
  <w15:docId w15:val="{DB6C9582-5B1B-4AA4-B0D3-8A6D96619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95C"/>
    <w:rPr>
      <w:rFonts w:ascii="Times New Roman" w:hAnsi="Times New Roman"/>
    </w:rPr>
  </w:style>
  <w:style w:type="paragraph" w:styleId="Titre1">
    <w:name w:val="heading 1"/>
    <w:basedOn w:val="Normal"/>
    <w:next w:val="Normal"/>
    <w:link w:val="Titre1Car"/>
    <w:uiPriority w:val="9"/>
    <w:qFormat/>
    <w:rsid w:val="00A7495C"/>
    <w:pPr>
      <w:keepNext/>
      <w:keepLines/>
      <w:spacing w:before="480" w:after="0"/>
      <w:outlineLvl w:val="0"/>
    </w:pPr>
    <w:rPr>
      <w:rFonts w:eastAsiaTheme="majorEastAsia" w:cstheme="majorBidi"/>
      <w:b/>
      <w:bCs/>
      <w:caps/>
      <w:sz w:val="28"/>
      <w:szCs w:val="28"/>
    </w:rPr>
  </w:style>
  <w:style w:type="paragraph" w:styleId="Titre2">
    <w:name w:val="heading 2"/>
    <w:basedOn w:val="Normal"/>
    <w:next w:val="Normal"/>
    <w:link w:val="Titre2Car"/>
    <w:uiPriority w:val="9"/>
    <w:unhideWhenUsed/>
    <w:qFormat/>
    <w:rsid w:val="00A7495C"/>
    <w:pPr>
      <w:keepNext/>
      <w:keepLines/>
      <w:spacing w:before="200" w:after="0"/>
      <w:outlineLvl w:val="1"/>
    </w:pPr>
    <w:rPr>
      <w:rFonts w:eastAsiaTheme="majorEastAsia" w:cstheme="majorBidi"/>
      <w:b/>
      <w:bCs/>
      <w:caps/>
      <w:color w:val="000000" w:themeColor="text1"/>
      <w:sz w:val="26"/>
      <w:szCs w:val="26"/>
    </w:rPr>
  </w:style>
  <w:style w:type="paragraph" w:styleId="Titre3">
    <w:name w:val="heading 3"/>
    <w:basedOn w:val="Normal"/>
    <w:next w:val="Normal"/>
    <w:link w:val="Titre3Car"/>
    <w:uiPriority w:val="9"/>
    <w:unhideWhenUsed/>
    <w:qFormat/>
    <w:rsid w:val="00A7495C"/>
    <w:pPr>
      <w:keepNext/>
      <w:keepLines/>
      <w:spacing w:before="200" w:after="0"/>
      <w:outlineLvl w:val="2"/>
    </w:pPr>
    <w:rPr>
      <w:rFonts w:eastAsiaTheme="majorEastAsia" w:cstheme="majorBidi"/>
      <w:b/>
      <w:bCs/>
    </w:rPr>
  </w:style>
  <w:style w:type="paragraph" w:styleId="Titre4">
    <w:name w:val="heading 4"/>
    <w:basedOn w:val="Normal"/>
    <w:next w:val="Normal"/>
    <w:link w:val="Titre4Car"/>
    <w:uiPriority w:val="9"/>
    <w:unhideWhenUsed/>
    <w:qFormat/>
    <w:rsid w:val="00A7495C"/>
    <w:pPr>
      <w:keepNext/>
      <w:keepLines/>
      <w:spacing w:before="200" w:after="0"/>
      <w:outlineLvl w:val="3"/>
    </w:pPr>
    <w:rPr>
      <w:rFonts w:eastAsiaTheme="majorEastAsia" w:cstheme="majorBidi"/>
      <w:b/>
      <w:bCs/>
      <w:i/>
      <w:iCs/>
      <w:color w:val="000000" w:themeColor="tex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7495C"/>
    <w:rPr>
      <w:rFonts w:ascii="Times New Roman" w:eastAsiaTheme="majorEastAsia" w:hAnsi="Times New Roman" w:cstheme="majorBidi"/>
      <w:b/>
      <w:bCs/>
      <w:caps/>
      <w:sz w:val="28"/>
      <w:szCs w:val="28"/>
    </w:rPr>
  </w:style>
  <w:style w:type="character" w:customStyle="1" w:styleId="Titre2Car">
    <w:name w:val="Titre 2 Car"/>
    <w:basedOn w:val="Policepardfaut"/>
    <w:link w:val="Titre2"/>
    <w:uiPriority w:val="9"/>
    <w:rsid w:val="00A7495C"/>
    <w:rPr>
      <w:rFonts w:ascii="Times New Roman" w:eastAsiaTheme="majorEastAsia" w:hAnsi="Times New Roman" w:cstheme="majorBidi"/>
      <w:b/>
      <w:bCs/>
      <w:caps/>
      <w:color w:val="000000" w:themeColor="text1"/>
      <w:sz w:val="26"/>
      <w:szCs w:val="26"/>
    </w:rPr>
  </w:style>
  <w:style w:type="character" w:customStyle="1" w:styleId="Titre3Car">
    <w:name w:val="Titre 3 Car"/>
    <w:basedOn w:val="Policepardfaut"/>
    <w:link w:val="Titre3"/>
    <w:uiPriority w:val="9"/>
    <w:rsid w:val="00A7495C"/>
    <w:rPr>
      <w:rFonts w:ascii="Times New Roman" w:eastAsiaTheme="majorEastAsia" w:hAnsi="Times New Roman" w:cstheme="majorBidi"/>
      <w:b/>
      <w:bCs/>
    </w:rPr>
  </w:style>
  <w:style w:type="character" w:customStyle="1" w:styleId="Titre4Car">
    <w:name w:val="Titre 4 Car"/>
    <w:basedOn w:val="Policepardfaut"/>
    <w:link w:val="Titre4"/>
    <w:uiPriority w:val="9"/>
    <w:rsid w:val="00A7495C"/>
    <w:rPr>
      <w:rFonts w:ascii="Times New Roman" w:eastAsiaTheme="majorEastAsia" w:hAnsi="Times New Roman" w:cstheme="majorBidi"/>
      <w:b/>
      <w:bCs/>
      <w:i/>
      <w:iCs/>
      <w:color w:val="000000" w:themeColor="text1"/>
    </w:rPr>
  </w:style>
  <w:style w:type="paragraph" w:styleId="Paragraphedeliste">
    <w:name w:val="List Paragraph"/>
    <w:basedOn w:val="Normal"/>
    <w:uiPriority w:val="34"/>
    <w:qFormat/>
    <w:rsid w:val="00A7495C"/>
    <w:pPr>
      <w:ind w:left="720"/>
      <w:contextualSpacing/>
    </w:pPr>
  </w:style>
  <w:style w:type="paragraph" w:styleId="Textedebulles">
    <w:name w:val="Balloon Text"/>
    <w:basedOn w:val="Normal"/>
    <w:link w:val="TextedebullesCar"/>
    <w:uiPriority w:val="99"/>
    <w:semiHidden/>
    <w:unhideWhenUsed/>
    <w:rsid w:val="00A749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7495C"/>
    <w:rPr>
      <w:rFonts w:ascii="Tahoma" w:hAnsi="Tahoma" w:cs="Tahoma"/>
      <w:sz w:val="16"/>
      <w:szCs w:val="16"/>
    </w:rPr>
  </w:style>
  <w:style w:type="character" w:styleId="Textedelespacerserv">
    <w:name w:val="Placeholder Text"/>
    <w:basedOn w:val="Policepardfaut"/>
    <w:uiPriority w:val="99"/>
    <w:semiHidden/>
    <w:rsid w:val="00A7495C"/>
    <w:rPr>
      <w:color w:val="808080"/>
    </w:rPr>
  </w:style>
  <w:style w:type="paragraph" w:styleId="NormalWeb">
    <w:name w:val="Normal (Web)"/>
    <w:basedOn w:val="Normal"/>
    <w:uiPriority w:val="99"/>
    <w:unhideWhenUsed/>
    <w:rsid w:val="00A7495C"/>
    <w:pPr>
      <w:spacing w:before="100" w:beforeAutospacing="1" w:after="100" w:afterAutospacing="1" w:line="240" w:lineRule="auto"/>
    </w:pPr>
    <w:rPr>
      <w:rFonts w:eastAsia="Times New Roman" w:cs="Times New Roman"/>
      <w:sz w:val="24"/>
      <w:szCs w:val="24"/>
      <w:lang w:eastAsia="fr-FR"/>
    </w:rPr>
  </w:style>
  <w:style w:type="character" w:styleId="Lienhypertexte">
    <w:name w:val="Hyperlink"/>
    <w:basedOn w:val="Policepardfaut"/>
    <w:uiPriority w:val="99"/>
    <w:unhideWhenUsed/>
    <w:rsid w:val="00A7495C"/>
    <w:rPr>
      <w:color w:val="0000FF" w:themeColor="hyperlink"/>
      <w:u w:val="single"/>
    </w:rPr>
  </w:style>
  <w:style w:type="paragraph" w:styleId="Lgende">
    <w:name w:val="caption"/>
    <w:basedOn w:val="Normal"/>
    <w:next w:val="Normal"/>
    <w:uiPriority w:val="35"/>
    <w:unhideWhenUsed/>
    <w:qFormat/>
    <w:rsid w:val="00A7495C"/>
    <w:pPr>
      <w:spacing w:line="240" w:lineRule="auto"/>
    </w:pPr>
    <w:rPr>
      <w:b/>
      <w:bCs/>
      <w:color w:val="4F81BD" w:themeColor="accent1"/>
      <w:sz w:val="18"/>
      <w:szCs w:val="18"/>
    </w:rPr>
  </w:style>
  <w:style w:type="table" w:styleId="Grilledutableau">
    <w:name w:val="Table Grid"/>
    <w:basedOn w:val="TableauNormal"/>
    <w:uiPriority w:val="59"/>
    <w:rsid w:val="00A749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A7495C"/>
    <w:pPr>
      <w:tabs>
        <w:tab w:val="center" w:pos="4536"/>
        <w:tab w:val="right" w:pos="9072"/>
      </w:tabs>
      <w:spacing w:after="0" w:line="240" w:lineRule="auto"/>
    </w:pPr>
  </w:style>
  <w:style w:type="character" w:customStyle="1" w:styleId="En-tteCar">
    <w:name w:val="En-tête Car"/>
    <w:basedOn w:val="Policepardfaut"/>
    <w:link w:val="En-tte"/>
    <w:uiPriority w:val="99"/>
    <w:rsid w:val="00A7495C"/>
    <w:rPr>
      <w:rFonts w:ascii="Times New Roman" w:hAnsi="Times New Roman"/>
    </w:rPr>
  </w:style>
  <w:style w:type="paragraph" w:styleId="Pieddepage">
    <w:name w:val="footer"/>
    <w:basedOn w:val="Normal"/>
    <w:link w:val="PieddepageCar"/>
    <w:uiPriority w:val="99"/>
    <w:unhideWhenUsed/>
    <w:rsid w:val="00A7495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7495C"/>
    <w:rPr>
      <w:rFonts w:ascii="Times New Roman" w:hAnsi="Times New Roman"/>
    </w:rPr>
  </w:style>
  <w:style w:type="character" w:customStyle="1" w:styleId="mo">
    <w:name w:val="mo"/>
    <w:basedOn w:val="Policepardfaut"/>
    <w:rsid w:val="00A7495C"/>
  </w:style>
  <w:style w:type="character" w:styleId="Accentuation">
    <w:name w:val="Emphasis"/>
    <w:basedOn w:val="Policepardfaut"/>
    <w:uiPriority w:val="20"/>
    <w:qFormat/>
    <w:rsid w:val="00A7495C"/>
    <w:rPr>
      <w:i/>
      <w:iCs/>
    </w:rPr>
  </w:style>
  <w:style w:type="character" w:customStyle="1" w:styleId="mi">
    <w:name w:val="mi"/>
    <w:basedOn w:val="Policepardfaut"/>
    <w:rsid w:val="00A7495C"/>
  </w:style>
  <w:style w:type="character" w:customStyle="1" w:styleId="mn">
    <w:name w:val="mn"/>
    <w:basedOn w:val="Policepardfaut"/>
    <w:rsid w:val="00A7495C"/>
  </w:style>
  <w:style w:type="character" w:customStyle="1" w:styleId="mtext">
    <w:name w:val="mtext"/>
    <w:basedOn w:val="Policepardfaut"/>
    <w:rsid w:val="00A7495C"/>
  </w:style>
  <w:style w:type="character" w:customStyle="1" w:styleId="apple-converted-space">
    <w:name w:val="apple-converted-space"/>
    <w:rsid w:val="00A7495C"/>
  </w:style>
  <w:style w:type="character" w:customStyle="1" w:styleId="country">
    <w:name w:val="country"/>
    <w:rsid w:val="00A7495C"/>
  </w:style>
  <w:style w:type="character" w:styleId="Marquedecommentaire">
    <w:name w:val="annotation reference"/>
    <w:basedOn w:val="Policepardfaut"/>
    <w:uiPriority w:val="99"/>
    <w:semiHidden/>
    <w:unhideWhenUsed/>
    <w:rsid w:val="00734D4A"/>
    <w:rPr>
      <w:sz w:val="16"/>
      <w:szCs w:val="16"/>
    </w:rPr>
  </w:style>
  <w:style w:type="paragraph" w:styleId="Commentaire">
    <w:name w:val="annotation text"/>
    <w:basedOn w:val="Normal"/>
    <w:link w:val="CommentaireCar"/>
    <w:uiPriority w:val="99"/>
    <w:semiHidden/>
    <w:unhideWhenUsed/>
    <w:rsid w:val="00734D4A"/>
    <w:pPr>
      <w:spacing w:line="240" w:lineRule="auto"/>
    </w:pPr>
    <w:rPr>
      <w:sz w:val="20"/>
      <w:szCs w:val="20"/>
    </w:rPr>
  </w:style>
  <w:style w:type="character" w:customStyle="1" w:styleId="CommentaireCar">
    <w:name w:val="Commentaire Car"/>
    <w:basedOn w:val="Policepardfaut"/>
    <w:link w:val="Commentaire"/>
    <w:uiPriority w:val="99"/>
    <w:semiHidden/>
    <w:rsid w:val="00734D4A"/>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734D4A"/>
    <w:rPr>
      <w:b/>
      <w:bCs/>
    </w:rPr>
  </w:style>
  <w:style w:type="character" w:customStyle="1" w:styleId="ObjetducommentaireCar">
    <w:name w:val="Objet du commentaire Car"/>
    <w:basedOn w:val="CommentaireCar"/>
    <w:link w:val="Objetducommentaire"/>
    <w:uiPriority w:val="99"/>
    <w:semiHidden/>
    <w:rsid w:val="00734D4A"/>
    <w:rPr>
      <w:rFonts w:ascii="Times New Roman" w:hAnsi="Times New Roman"/>
      <w:b/>
      <w:bCs/>
      <w:sz w:val="20"/>
      <w:szCs w:val="20"/>
    </w:rPr>
  </w:style>
  <w:style w:type="paragraph" w:styleId="Rvision">
    <w:name w:val="Revision"/>
    <w:hidden/>
    <w:uiPriority w:val="99"/>
    <w:semiHidden/>
    <w:rsid w:val="006302B0"/>
    <w:pPr>
      <w:spacing w:after="0"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98948">
      <w:bodyDiv w:val="1"/>
      <w:marLeft w:val="0"/>
      <w:marRight w:val="0"/>
      <w:marTop w:val="0"/>
      <w:marBottom w:val="0"/>
      <w:divBdr>
        <w:top w:val="none" w:sz="0" w:space="0" w:color="auto"/>
        <w:left w:val="none" w:sz="0" w:space="0" w:color="auto"/>
        <w:bottom w:val="none" w:sz="0" w:space="0" w:color="auto"/>
        <w:right w:val="none" w:sz="0" w:space="0" w:color="auto"/>
      </w:divBdr>
    </w:div>
    <w:div w:id="1302537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B879C-5B60-4976-B46E-5B234998D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9462</Words>
  <Characters>52042</Characters>
  <Application>Microsoft Office Word</Application>
  <DocSecurity>0</DocSecurity>
  <Lines>433</Lines>
  <Paragraphs>122</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61382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dc:creator>
  <cp:lastModifiedBy>Anthony</cp:lastModifiedBy>
  <cp:revision>11</cp:revision>
  <cp:lastPrinted>2015-01-30T17:12:00Z</cp:lastPrinted>
  <dcterms:created xsi:type="dcterms:W3CDTF">2015-04-15T19:30:00Z</dcterms:created>
  <dcterms:modified xsi:type="dcterms:W3CDTF">2015-04-20T19:42:00Z</dcterms:modified>
</cp:coreProperties>
</file>