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58" w:rsidRDefault="00556558" w:rsidP="00556558">
      <w:pPr>
        <w:pStyle w:val="Titre"/>
        <w:spacing w:line="240" w:lineRule="auto"/>
        <w:jc w:val="right"/>
        <w:rPr>
          <w:rFonts w:eastAsia="Cambria"/>
          <w:bCs w:val="0"/>
          <w:sz w:val="36"/>
          <w:szCs w:val="24"/>
          <w:lang w:val="en-GB"/>
        </w:rPr>
      </w:pPr>
      <w:r>
        <w:rPr>
          <w:noProof/>
          <w:lang w:val="en-US"/>
        </w:rPr>
        <w:drawing>
          <wp:inline distT="0" distB="0" distL="0" distR="0">
            <wp:extent cx="1510030" cy="41465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45" t="27295" r="10352" b="44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58" w:rsidRPr="00FA2687" w:rsidRDefault="00556558" w:rsidP="00556558">
      <w:pPr>
        <w:pStyle w:val="Titre"/>
        <w:spacing w:line="240" w:lineRule="auto"/>
        <w:jc w:val="right"/>
        <w:rPr>
          <w:b w:val="0"/>
          <w:bCs w:val="0"/>
          <w:sz w:val="20"/>
          <w:szCs w:val="20"/>
          <w:lang w:val="en-GB"/>
        </w:rPr>
      </w:pPr>
      <w:r w:rsidRPr="00FA2687">
        <w:rPr>
          <w:b w:val="0"/>
          <w:bCs w:val="0"/>
          <w:sz w:val="20"/>
          <w:szCs w:val="20"/>
          <w:lang w:val="en-GB"/>
        </w:rPr>
        <w:t>8-9 juillet 2014, Cachan</w:t>
      </w:r>
    </w:p>
    <w:p w:rsidR="0094047A" w:rsidRPr="00E73015" w:rsidRDefault="0055727E" w:rsidP="00556558">
      <w:pPr>
        <w:pStyle w:val="Titre"/>
        <w:spacing w:before="720" w:after="720" w:line="240" w:lineRule="auto"/>
        <w:jc w:val="center"/>
        <w:rPr>
          <w:rFonts w:eastAsia="Cambria"/>
          <w:bCs w:val="0"/>
          <w:sz w:val="36"/>
          <w:szCs w:val="24"/>
          <w:lang w:val="en-GB"/>
        </w:rPr>
      </w:pPr>
      <w:r w:rsidRPr="000169A8">
        <w:rPr>
          <w:rFonts w:eastAsia="Cambria"/>
          <w:bCs w:val="0"/>
          <w:sz w:val="36"/>
          <w:szCs w:val="24"/>
          <w:lang w:val="en-GB"/>
        </w:rPr>
        <w:t>Magnetic</w:t>
      </w:r>
      <w:r w:rsidR="00C32735">
        <w:rPr>
          <w:rFonts w:eastAsia="Cambria"/>
          <w:bCs w:val="0"/>
          <w:sz w:val="36"/>
          <w:szCs w:val="24"/>
          <w:lang w:val="en-GB"/>
        </w:rPr>
        <w:t xml:space="preserve"> </w:t>
      </w:r>
      <w:r w:rsidRPr="0055727E">
        <w:rPr>
          <w:rFonts w:eastAsia="Cambria"/>
          <w:bCs w:val="0"/>
          <w:sz w:val="36"/>
          <w:szCs w:val="24"/>
          <w:lang w:val="en-GB"/>
        </w:rPr>
        <w:t>behaviour</w:t>
      </w:r>
      <w:r w:rsidRPr="003E37EF">
        <w:rPr>
          <w:rFonts w:eastAsia="Cambria"/>
          <w:bCs w:val="0"/>
          <w:sz w:val="36"/>
          <w:szCs w:val="24"/>
          <w:lang w:val="en-US"/>
        </w:rPr>
        <w:t xml:space="preserve"> of Polyaniline/Ba</w:t>
      </w:r>
      <w:r w:rsidRPr="0055727E">
        <w:rPr>
          <w:rFonts w:eastAsia="Cambria"/>
          <w:bCs w:val="0"/>
          <w:sz w:val="36"/>
          <w:szCs w:val="24"/>
          <w:lang w:val="en-GB"/>
        </w:rPr>
        <w:t>F</w:t>
      </w:r>
      <w:r w:rsidRPr="003E37EF">
        <w:rPr>
          <w:rFonts w:eastAsia="Cambria"/>
          <w:bCs w:val="0"/>
          <w:sz w:val="36"/>
          <w:szCs w:val="24"/>
          <w:lang w:val="en-US"/>
        </w:rPr>
        <w:t>e</w:t>
      </w:r>
      <w:r w:rsidRPr="003E37EF">
        <w:rPr>
          <w:rFonts w:eastAsia="Cambria"/>
          <w:bCs w:val="0"/>
          <w:sz w:val="36"/>
          <w:szCs w:val="24"/>
          <w:vertAlign w:val="subscript"/>
          <w:lang w:val="en-US"/>
        </w:rPr>
        <w:t>12</w:t>
      </w:r>
      <w:r w:rsidRPr="003E37EF">
        <w:rPr>
          <w:rFonts w:eastAsia="Cambria"/>
          <w:bCs w:val="0"/>
          <w:sz w:val="36"/>
          <w:szCs w:val="24"/>
          <w:lang w:val="en-US"/>
        </w:rPr>
        <w:t>O</w:t>
      </w:r>
      <w:r w:rsidRPr="003E37EF">
        <w:rPr>
          <w:rFonts w:eastAsia="Cambria"/>
          <w:bCs w:val="0"/>
          <w:sz w:val="36"/>
          <w:szCs w:val="24"/>
          <w:vertAlign w:val="subscript"/>
          <w:lang w:val="en-US"/>
        </w:rPr>
        <w:t>19</w:t>
      </w:r>
      <w:r w:rsidRPr="003E37EF">
        <w:rPr>
          <w:rFonts w:eastAsia="Cambria"/>
          <w:bCs w:val="0"/>
          <w:sz w:val="36"/>
          <w:szCs w:val="24"/>
          <w:lang w:val="en-US"/>
        </w:rPr>
        <w:t xml:space="preserve"> composites </w:t>
      </w:r>
      <w:r w:rsidRPr="0055727E">
        <w:rPr>
          <w:rFonts w:eastAsia="Cambria"/>
          <w:bCs w:val="0"/>
          <w:sz w:val="36"/>
          <w:szCs w:val="24"/>
          <w:lang w:val="en-GB"/>
        </w:rPr>
        <w:t>synthesised</w:t>
      </w:r>
      <w:r w:rsidRPr="003E37EF">
        <w:rPr>
          <w:rFonts w:eastAsia="Cambria"/>
          <w:bCs w:val="0"/>
          <w:sz w:val="36"/>
          <w:szCs w:val="24"/>
          <w:lang w:val="en-US"/>
        </w:rPr>
        <w:t xml:space="preserve"> by </w:t>
      </w:r>
      <w:r w:rsidR="000169A8" w:rsidRPr="000169A8">
        <w:rPr>
          <w:rFonts w:eastAsia="Cambria"/>
          <w:bCs w:val="0"/>
          <w:sz w:val="36"/>
          <w:szCs w:val="24"/>
          <w:lang w:val="en-GB"/>
        </w:rPr>
        <w:t xml:space="preserve">two </w:t>
      </w:r>
      <w:r w:rsidRPr="000169A8">
        <w:rPr>
          <w:rFonts w:eastAsia="Cambria"/>
          <w:bCs w:val="0"/>
          <w:sz w:val="36"/>
          <w:szCs w:val="24"/>
          <w:lang w:val="en-GB"/>
        </w:rPr>
        <w:t>differentpathways</w:t>
      </w:r>
    </w:p>
    <w:p w:rsidR="00262E21" w:rsidRPr="00BA3D60" w:rsidRDefault="00262E21" w:rsidP="009D45E2">
      <w:pPr>
        <w:spacing w:after="120"/>
        <w:jc w:val="center"/>
        <w:rPr>
          <w:sz w:val="22"/>
          <w:szCs w:val="22"/>
          <w:lang w:val="en-GB" w:eastAsia="en-US"/>
        </w:rPr>
      </w:pPr>
      <w:r w:rsidRPr="00BA3D60">
        <w:rPr>
          <w:sz w:val="22"/>
          <w:szCs w:val="22"/>
          <w:lang w:val="en-GB" w:eastAsia="en-US"/>
        </w:rPr>
        <w:t>Tayssir BEN GHZAIEL</w:t>
      </w:r>
      <w:r w:rsidRPr="00BA3D60">
        <w:rPr>
          <w:sz w:val="22"/>
          <w:szCs w:val="22"/>
          <w:vertAlign w:val="superscript"/>
          <w:lang w:val="en-GB" w:eastAsia="en-US"/>
        </w:rPr>
        <w:t>a</w:t>
      </w:r>
      <w:r w:rsidR="009D45E2">
        <w:rPr>
          <w:sz w:val="22"/>
          <w:szCs w:val="22"/>
          <w:lang w:val="en-GB" w:eastAsia="en-US"/>
        </w:rPr>
        <w:t>,</w:t>
      </w:r>
      <w:r w:rsidR="003E37EF">
        <w:rPr>
          <w:sz w:val="22"/>
          <w:szCs w:val="22"/>
          <w:lang w:val="en-GB" w:eastAsia="en-US"/>
        </w:rPr>
        <w:t xml:space="preserve"> </w:t>
      </w:r>
      <w:r w:rsidR="009F50BB">
        <w:rPr>
          <w:sz w:val="22"/>
          <w:szCs w:val="22"/>
          <w:lang w:val="en-GB" w:eastAsia="en-US"/>
        </w:rPr>
        <w:t>Wadia DHAOUI</w:t>
      </w:r>
      <w:r w:rsidR="00F60A1F" w:rsidRPr="00BA3D60">
        <w:rPr>
          <w:sz w:val="22"/>
          <w:szCs w:val="22"/>
          <w:vertAlign w:val="superscript"/>
          <w:lang w:val="en-GB" w:eastAsia="en-US"/>
        </w:rPr>
        <w:t>a</w:t>
      </w:r>
      <w:r w:rsidR="009D45E2">
        <w:rPr>
          <w:sz w:val="22"/>
          <w:szCs w:val="22"/>
          <w:lang w:val="en-GB" w:eastAsia="en-US"/>
        </w:rPr>
        <w:t xml:space="preserve">, </w:t>
      </w:r>
      <w:r w:rsidR="009D45E2" w:rsidRPr="00BA3D60">
        <w:rPr>
          <w:sz w:val="22"/>
          <w:szCs w:val="22"/>
          <w:lang w:val="en-GB" w:eastAsia="en-US"/>
        </w:rPr>
        <w:t>Frédéric MAZALEYRAT</w:t>
      </w:r>
      <w:r w:rsidR="009D45E2" w:rsidRPr="00BA3D60">
        <w:rPr>
          <w:sz w:val="22"/>
          <w:szCs w:val="22"/>
          <w:vertAlign w:val="superscript"/>
          <w:lang w:val="en-GB" w:eastAsia="en-US"/>
        </w:rPr>
        <w:t>b</w:t>
      </w:r>
    </w:p>
    <w:p w:rsidR="00262E21" w:rsidRPr="00AF70E9" w:rsidRDefault="00262E21" w:rsidP="00AF70E9">
      <w:pPr>
        <w:jc w:val="center"/>
        <w:rPr>
          <w:sz w:val="20"/>
          <w:szCs w:val="20"/>
          <w:lang w:val="en-US" w:eastAsia="en-US"/>
        </w:rPr>
      </w:pPr>
      <w:r w:rsidRPr="00AF70E9">
        <w:rPr>
          <w:sz w:val="20"/>
          <w:szCs w:val="20"/>
          <w:vertAlign w:val="superscript"/>
          <w:lang w:val="en-US" w:eastAsia="en-US"/>
        </w:rPr>
        <w:t>a</w:t>
      </w:r>
      <w:r w:rsidRPr="00AF70E9">
        <w:rPr>
          <w:sz w:val="20"/>
          <w:szCs w:val="20"/>
          <w:lang w:val="en-US" w:eastAsia="en-US"/>
        </w:rPr>
        <w:t xml:space="preserve"> </w:t>
      </w:r>
      <w:r w:rsidR="00AF70E9" w:rsidRPr="00AF70E9">
        <w:rPr>
          <w:rFonts w:hint="eastAsia"/>
          <w:sz w:val="20"/>
          <w:szCs w:val="20"/>
          <w:lang w:val="en-US" w:eastAsia="en-US"/>
        </w:rPr>
        <w:t>Laboratory of Applied Mineral Chemistry, Department of Chemistry, University Tunis El</w:t>
      </w:r>
      <w:r w:rsidR="00AF70E9">
        <w:rPr>
          <w:sz w:val="20"/>
          <w:szCs w:val="20"/>
          <w:lang w:val="en-US" w:eastAsia="en-US"/>
        </w:rPr>
        <w:t xml:space="preserve"> </w:t>
      </w:r>
      <w:r w:rsidR="00AF70E9" w:rsidRPr="00AF70E9">
        <w:rPr>
          <w:rFonts w:hint="eastAsia"/>
          <w:sz w:val="20"/>
          <w:szCs w:val="20"/>
          <w:lang w:val="en-US" w:eastAsia="en-US"/>
        </w:rPr>
        <w:t>Manar, Faculty of Sciences, Campus 2092, Tunis, Tunisia</w:t>
      </w:r>
    </w:p>
    <w:p w:rsidR="00262E21" w:rsidRPr="00162A70" w:rsidRDefault="00262E21" w:rsidP="00C32735">
      <w:pPr>
        <w:spacing w:after="240"/>
        <w:jc w:val="center"/>
        <w:rPr>
          <w:sz w:val="20"/>
          <w:szCs w:val="20"/>
          <w:lang w:val="en-US" w:eastAsia="en-US"/>
        </w:rPr>
      </w:pPr>
      <w:r w:rsidRPr="00162A70">
        <w:rPr>
          <w:sz w:val="20"/>
          <w:szCs w:val="20"/>
          <w:vertAlign w:val="superscript"/>
          <w:lang w:val="en-US" w:eastAsia="en-US"/>
        </w:rPr>
        <w:t>b</w:t>
      </w:r>
      <w:r w:rsidR="00C32735" w:rsidRPr="00162A70">
        <w:rPr>
          <w:sz w:val="20"/>
          <w:szCs w:val="20"/>
          <w:lang w:val="en-US" w:eastAsia="en-US"/>
        </w:rPr>
        <w:t xml:space="preserve">SATIE, </w:t>
      </w:r>
      <w:r w:rsidR="00AF70E9" w:rsidRPr="00162A70">
        <w:rPr>
          <w:rFonts w:hint="eastAsia"/>
          <w:sz w:val="20"/>
          <w:szCs w:val="20"/>
          <w:lang w:val="en-US" w:eastAsia="en-US"/>
        </w:rPr>
        <w:t>UMR 8029</w:t>
      </w:r>
      <w:r w:rsidR="00AF70E9" w:rsidRPr="00162A70">
        <w:rPr>
          <w:sz w:val="20"/>
          <w:szCs w:val="20"/>
          <w:lang w:val="en-US" w:eastAsia="en-US"/>
        </w:rPr>
        <w:t xml:space="preserve">, </w:t>
      </w:r>
      <w:r w:rsidR="00C32735" w:rsidRPr="00162A70">
        <w:rPr>
          <w:sz w:val="20"/>
          <w:szCs w:val="20"/>
          <w:lang w:val="en-US" w:eastAsia="en-US"/>
        </w:rPr>
        <w:t>ENS Cachan</w:t>
      </w:r>
      <w:r w:rsidR="00B212FE" w:rsidRPr="00162A70">
        <w:rPr>
          <w:sz w:val="20"/>
          <w:szCs w:val="20"/>
          <w:lang w:val="en-US" w:eastAsia="en-US"/>
        </w:rPr>
        <w:t>, France</w:t>
      </w:r>
    </w:p>
    <w:p w:rsidR="00C157D2" w:rsidRPr="009D45E2" w:rsidRDefault="003F0D9B" w:rsidP="009458D7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en-GB" w:eastAsia="en-US"/>
        </w:rPr>
      </w:pPr>
      <w:r>
        <w:rPr>
          <w:b/>
          <w:bCs/>
          <w:sz w:val="20"/>
          <w:szCs w:val="20"/>
          <w:lang w:val="en-GB" w:eastAsia="en-US"/>
        </w:rPr>
        <w:t>ABSTRACT</w:t>
      </w:r>
      <w:r w:rsidR="00C550A3">
        <w:rPr>
          <w:b/>
          <w:bCs/>
          <w:sz w:val="20"/>
          <w:szCs w:val="20"/>
          <w:lang w:val="en-GB" w:eastAsia="en-US"/>
        </w:rPr>
        <w:t xml:space="preserve"> </w:t>
      </w:r>
      <w:r w:rsidR="00882B61" w:rsidRPr="003F1DAC">
        <w:rPr>
          <w:b/>
          <w:bCs/>
          <w:sz w:val="20"/>
          <w:szCs w:val="20"/>
          <w:lang w:val="en-GB" w:eastAsia="en-US"/>
        </w:rPr>
        <w:t>–</w:t>
      </w:r>
      <w:r w:rsidR="00162A70">
        <w:rPr>
          <w:b/>
          <w:bCs/>
          <w:sz w:val="20"/>
          <w:szCs w:val="20"/>
          <w:lang w:val="en-GB" w:eastAsia="en-US"/>
        </w:rPr>
        <w:t xml:space="preserve"> </w:t>
      </w:r>
      <w:r w:rsidR="00882B61" w:rsidRPr="003F1DAC">
        <w:rPr>
          <w:b/>
          <w:bCs/>
          <w:sz w:val="20"/>
          <w:szCs w:val="20"/>
          <w:lang w:val="en-GB" w:eastAsia="en-US"/>
        </w:rPr>
        <w:t>Polyaniline/BaFe</w:t>
      </w:r>
      <w:r w:rsidR="00882B61" w:rsidRPr="003F1DAC">
        <w:rPr>
          <w:b/>
          <w:bCs/>
          <w:sz w:val="20"/>
          <w:szCs w:val="20"/>
          <w:vertAlign w:val="subscript"/>
          <w:lang w:val="en-GB" w:eastAsia="en-US"/>
        </w:rPr>
        <w:t>12</w:t>
      </w:r>
      <w:r w:rsidR="00882B61" w:rsidRPr="003F1DAC">
        <w:rPr>
          <w:b/>
          <w:bCs/>
          <w:sz w:val="20"/>
          <w:szCs w:val="20"/>
          <w:lang w:val="en-GB" w:eastAsia="en-US"/>
        </w:rPr>
        <w:t>O</w:t>
      </w:r>
      <w:r w:rsidR="00882B61" w:rsidRPr="003F1DAC">
        <w:rPr>
          <w:b/>
          <w:bCs/>
          <w:sz w:val="20"/>
          <w:szCs w:val="20"/>
          <w:vertAlign w:val="subscript"/>
          <w:lang w:val="en-GB" w:eastAsia="en-US"/>
        </w:rPr>
        <w:t>19</w:t>
      </w:r>
      <w:r w:rsidR="00882B61" w:rsidRPr="003F1DAC">
        <w:rPr>
          <w:b/>
          <w:bCs/>
          <w:sz w:val="20"/>
          <w:szCs w:val="20"/>
          <w:lang w:val="en-GB" w:eastAsia="en-US"/>
        </w:rPr>
        <w:t xml:space="preserve"> composites </w:t>
      </w:r>
      <w:r w:rsidR="00C04D1B">
        <w:rPr>
          <w:b/>
          <w:bCs/>
          <w:sz w:val="20"/>
          <w:szCs w:val="20"/>
          <w:lang w:val="en-GB" w:eastAsia="en-US"/>
        </w:rPr>
        <w:t>synthesised</w:t>
      </w:r>
      <w:r w:rsidR="00882B61" w:rsidRPr="003F1DAC">
        <w:rPr>
          <w:b/>
          <w:bCs/>
          <w:sz w:val="20"/>
          <w:szCs w:val="20"/>
          <w:lang w:val="en-GB" w:eastAsia="en-US"/>
        </w:rPr>
        <w:t xml:space="preserve"> by two different </w:t>
      </w:r>
      <w:r w:rsidR="009D45E2">
        <w:rPr>
          <w:b/>
          <w:bCs/>
          <w:sz w:val="20"/>
          <w:szCs w:val="20"/>
          <w:lang w:val="en-GB" w:eastAsia="en-US"/>
        </w:rPr>
        <w:t>polymerisation pathways: chemical</w:t>
      </w:r>
      <w:r w:rsidR="00AF70E9">
        <w:rPr>
          <w:b/>
          <w:bCs/>
          <w:sz w:val="20"/>
          <w:szCs w:val="20"/>
          <w:lang w:val="en-GB" w:eastAsia="en-US"/>
        </w:rPr>
        <w:t xml:space="preserve"> </w:t>
      </w:r>
      <w:r w:rsidR="00B1152B">
        <w:rPr>
          <w:b/>
          <w:bCs/>
          <w:sz w:val="20"/>
          <w:szCs w:val="20"/>
          <w:lang w:val="en-GB" w:eastAsia="en-US"/>
        </w:rPr>
        <w:t>polymeriz</w:t>
      </w:r>
      <w:r w:rsidR="00882B61" w:rsidRPr="003F1DAC">
        <w:rPr>
          <w:b/>
          <w:bCs/>
          <w:sz w:val="20"/>
          <w:szCs w:val="20"/>
          <w:lang w:val="en-GB" w:eastAsia="en-US"/>
        </w:rPr>
        <w:t>ation and solid-state polymerization</w:t>
      </w:r>
      <w:r w:rsidR="009D45E2">
        <w:rPr>
          <w:b/>
          <w:bCs/>
          <w:sz w:val="20"/>
          <w:szCs w:val="20"/>
          <w:lang w:val="en-GB" w:eastAsia="en-US"/>
        </w:rPr>
        <w:t>, were studied</w:t>
      </w:r>
      <w:r w:rsidR="00882B61" w:rsidRPr="003F1DAC">
        <w:rPr>
          <w:b/>
          <w:bCs/>
          <w:sz w:val="20"/>
          <w:szCs w:val="20"/>
          <w:lang w:val="en-GB" w:eastAsia="en-US"/>
        </w:rPr>
        <w:t xml:space="preserve">. </w:t>
      </w:r>
      <w:r w:rsidR="009D45E2">
        <w:rPr>
          <w:b/>
          <w:bCs/>
          <w:sz w:val="20"/>
          <w:szCs w:val="20"/>
          <w:lang w:val="en-GB" w:eastAsia="en-US"/>
        </w:rPr>
        <w:t>The influence was exp</w:t>
      </w:r>
      <w:r w:rsidR="00B1152B">
        <w:rPr>
          <w:b/>
          <w:bCs/>
          <w:sz w:val="20"/>
          <w:szCs w:val="20"/>
          <w:lang w:val="en-GB" w:eastAsia="en-US"/>
        </w:rPr>
        <w:t>l</w:t>
      </w:r>
      <w:r w:rsidR="009D45E2">
        <w:rPr>
          <w:b/>
          <w:bCs/>
          <w:sz w:val="20"/>
          <w:szCs w:val="20"/>
          <w:lang w:val="en-GB" w:eastAsia="en-US"/>
        </w:rPr>
        <w:t xml:space="preserve">ored </w:t>
      </w:r>
      <w:r w:rsidR="009458D7">
        <w:rPr>
          <w:b/>
          <w:bCs/>
          <w:sz w:val="20"/>
          <w:szCs w:val="20"/>
          <w:lang w:val="en-GB" w:eastAsia="en-US"/>
        </w:rPr>
        <w:t>by</w:t>
      </w:r>
      <w:r w:rsidR="009D45E2">
        <w:rPr>
          <w:b/>
          <w:bCs/>
          <w:sz w:val="20"/>
          <w:szCs w:val="20"/>
          <w:lang w:val="en-GB" w:eastAsia="en-US"/>
        </w:rPr>
        <w:t xml:space="preserve"> the type of </w:t>
      </w:r>
      <w:r w:rsidR="00B1152B">
        <w:rPr>
          <w:b/>
          <w:bCs/>
          <w:sz w:val="20"/>
          <w:szCs w:val="20"/>
          <w:lang w:val="en-GB" w:eastAsia="en-US"/>
        </w:rPr>
        <w:t xml:space="preserve">polymerization </w:t>
      </w:r>
      <w:r w:rsidR="009D45E2">
        <w:rPr>
          <w:b/>
          <w:bCs/>
          <w:sz w:val="20"/>
          <w:szCs w:val="20"/>
          <w:lang w:val="en-GB" w:eastAsia="en-US"/>
        </w:rPr>
        <w:t>synthesis on the microstructure and on the magnetic properties of the composites</w:t>
      </w:r>
      <w:r w:rsidR="00B1152B">
        <w:rPr>
          <w:b/>
          <w:bCs/>
          <w:sz w:val="20"/>
          <w:szCs w:val="20"/>
          <w:lang w:val="en-GB" w:eastAsia="en-US"/>
        </w:rPr>
        <w:t>. The powders obtained by solid-</w:t>
      </w:r>
      <w:r w:rsidR="009D45E2">
        <w:rPr>
          <w:b/>
          <w:bCs/>
          <w:sz w:val="20"/>
          <w:szCs w:val="20"/>
          <w:lang w:val="en-GB" w:eastAsia="en-US"/>
        </w:rPr>
        <w:t>state polymerization had better magnetic characteristics (for 70%</w:t>
      </w:r>
      <w:r w:rsidR="00AF70E9">
        <w:rPr>
          <w:b/>
          <w:bCs/>
          <w:sz w:val="20"/>
          <w:szCs w:val="20"/>
          <w:lang w:val="en-GB" w:eastAsia="en-US"/>
        </w:rPr>
        <w:t xml:space="preserve"> </w:t>
      </w:r>
      <w:r w:rsidR="009D45E2">
        <w:rPr>
          <w:b/>
          <w:bCs/>
          <w:sz w:val="20"/>
          <w:szCs w:val="20"/>
          <w:lang w:val="en-GB" w:eastAsia="en-US"/>
        </w:rPr>
        <w:t>Polyaniline/BaFe</w:t>
      </w:r>
      <w:r w:rsidR="009D45E2" w:rsidRPr="009D45E2">
        <w:rPr>
          <w:b/>
          <w:bCs/>
          <w:sz w:val="20"/>
          <w:szCs w:val="20"/>
          <w:vertAlign w:val="subscript"/>
          <w:lang w:val="en-GB" w:eastAsia="en-US"/>
        </w:rPr>
        <w:t>12</w:t>
      </w:r>
      <w:r w:rsidR="009D45E2">
        <w:rPr>
          <w:b/>
          <w:bCs/>
          <w:sz w:val="20"/>
          <w:szCs w:val="20"/>
          <w:lang w:val="en-GB" w:eastAsia="en-US"/>
        </w:rPr>
        <w:t>O</w:t>
      </w:r>
      <w:r w:rsidR="009D45E2" w:rsidRPr="009D45E2">
        <w:rPr>
          <w:b/>
          <w:bCs/>
          <w:sz w:val="20"/>
          <w:szCs w:val="20"/>
          <w:vertAlign w:val="subscript"/>
          <w:lang w:val="en-GB" w:eastAsia="en-US"/>
        </w:rPr>
        <w:t>19</w:t>
      </w:r>
      <w:r w:rsidR="009D45E2">
        <w:rPr>
          <w:b/>
          <w:bCs/>
          <w:sz w:val="20"/>
          <w:szCs w:val="20"/>
          <w:lang w:val="en-GB" w:eastAsia="en-US"/>
        </w:rPr>
        <w:t xml:space="preserve"> composite</w:t>
      </w:r>
      <w:r w:rsidR="001D5D6D">
        <w:rPr>
          <w:b/>
          <w:bCs/>
          <w:sz w:val="20"/>
          <w:szCs w:val="20"/>
          <w:lang w:val="en-GB" w:eastAsia="en-US"/>
        </w:rPr>
        <w:t>, saturation</w:t>
      </w:r>
      <w:r w:rsidR="00AF70E9">
        <w:rPr>
          <w:b/>
          <w:bCs/>
          <w:sz w:val="20"/>
          <w:szCs w:val="20"/>
          <w:lang w:val="en-GB" w:eastAsia="en-US"/>
        </w:rPr>
        <w:t xml:space="preserve"> </w:t>
      </w:r>
      <w:r w:rsidR="001D5D6D">
        <w:rPr>
          <w:b/>
          <w:bCs/>
          <w:sz w:val="20"/>
          <w:szCs w:val="20"/>
          <w:lang w:val="en-GB" w:eastAsia="en-US"/>
        </w:rPr>
        <w:t>magnetization 25.37 emu/g</w:t>
      </w:r>
      <w:r w:rsidR="009D45E2" w:rsidRPr="009D45E2">
        <w:rPr>
          <w:b/>
          <w:bCs/>
          <w:sz w:val="20"/>
          <w:szCs w:val="20"/>
          <w:lang w:val="en-GB" w:eastAsia="en-US"/>
        </w:rPr>
        <w:t xml:space="preserve"> and coercivity</w:t>
      </w:r>
      <w:r w:rsidR="00162A70">
        <w:rPr>
          <w:b/>
          <w:bCs/>
          <w:sz w:val="20"/>
          <w:szCs w:val="20"/>
          <w:lang w:val="en-GB" w:eastAsia="en-US"/>
        </w:rPr>
        <w:t xml:space="preserve"> </w:t>
      </w:r>
      <w:r w:rsidR="009D45E2" w:rsidRPr="009D45E2">
        <w:rPr>
          <w:b/>
          <w:bCs/>
          <w:sz w:val="20"/>
          <w:szCs w:val="20"/>
          <w:lang w:val="en-GB" w:eastAsia="en-US"/>
        </w:rPr>
        <w:t xml:space="preserve">field </w:t>
      </w:r>
      <w:r w:rsidR="001D5D6D">
        <w:rPr>
          <w:b/>
          <w:bCs/>
          <w:sz w:val="20"/>
          <w:szCs w:val="20"/>
          <w:lang w:val="en-GB" w:eastAsia="en-US"/>
        </w:rPr>
        <w:t>1026 Oe</w:t>
      </w:r>
      <w:r w:rsidR="009D45E2" w:rsidRPr="009D45E2">
        <w:rPr>
          <w:b/>
          <w:bCs/>
          <w:sz w:val="20"/>
          <w:szCs w:val="20"/>
          <w:lang w:val="en-GB" w:eastAsia="en-US"/>
        </w:rPr>
        <w:t>) than those obtained by</w:t>
      </w:r>
      <w:r w:rsidR="00F77665">
        <w:rPr>
          <w:b/>
          <w:bCs/>
          <w:sz w:val="20"/>
          <w:szCs w:val="20"/>
          <w:lang w:val="en-GB" w:eastAsia="en-US"/>
        </w:rPr>
        <w:t xml:space="preserve"> chemical</w:t>
      </w:r>
      <w:r w:rsidR="001D5D6D">
        <w:rPr>
          <w:b/>
          <w:bCs/>
          <w:sz w:val="20"/>
          <w:szCs w:val="20"/>
          <w:lang w:val="en-GB" w:eastAsia="en-US"/>
        </w:rPr>
        <w:t xml:space="preserve"> polymerization.</w:t>
      </w:r>
    </w:p>
    <w:p w:rsidR="00B76502" w:rsidRPr="00C01FBC" w:rsidRDefault="00E73015" w:rsidP="00F77665">
      <w:pPr>
        <w:spacing w:before="240" w:after="600"/>
        <w:jc w:val="both"/>
        <w:rPr>
          <w:b/>
          <w:bCs/>
          <w:sz w:val="20"/>
          <w:szCs w:val="20"/>
          <w:lang w:val="en-GB" w:eastAsia="en-US"/>
        </w:rPr>
      </w:pPr>
      <w:r w:rsidRPr="00C01FBC">
        <w:rPr>
          <w:b/>
          <w:bCs/>
          <w:sz w:val="20"/>
          <w:szCs w:val="20"/>
          <w:lang w:val="en-GB" w:eastAsia="en-US"/>
        </w:rPr>
        <w:t>KEY WORDS</w:t>
      </w:r>
      <w:r w:rsidR="00C01FBC" w:rsidRPr="00C01FBC">
        <w:rPr>
          <w:b/>
          <w:bCs/>
          <w:sz w:val="20"/>
          <w:szCs w:val="20"/>
          <w:lang w:val="en-GB" w:eastAsia="en-US"/>
        </w:rPr>
        <w:t>: Polyaniline,</w:t>
      </w:r>
      <w:r w:rsidR="00B1152B">
        <w:rPr>
          <w:b/>
          <w:bCs/>
          <w:sz w:val="20"/>
          <w:szCs w:val="20"/>
          <w:lang w:val="en-GB" w:eastAsia="en-US"/>
        </w:rPr>
        <w:t xml:space="preserve"> Barium </w:t>
      </w:r>
      <w:r w:rsidR="00F77665">
        <w:rPr>
          <w:b/>
          <w:bCs/>
          <w:sz w:val="20"/>
          <w:szCs w:val="20"/>
          <w:lang w:val="en-GB" w:eastAsia="en-US"/>
        </w:rPr>
        <w:t xml:space="preserve">ferrites, </w:t>
      </w:r>
      <w:r w:rsidR="00DE6168">
        <w:rPr>
          <w:b/>
          <w:bCs/>
          <w:sz w:val="20"/>
          <w:szCs w:val="20"/>
          <w:lang w:val="en-GB" w:eastAsia="en-US"/>
        </w:rPr>
        <w:t>s</w:t>
      </w:r>
      <w:r w:rsidR="00F77665">
        <w:rPr>
          <w:b/>
          <w:bCs/>
          <w:sz w:val="20"/>
          <w:szCs w:val="20"/>
          <w:lang w:val="en-GB" w:eastAsia="en-US"/>
        </w:rPr>
        <w:t>olid state polymerisation</w:t>
      </w:r>
      <w:r w:rsidR="00750142">
        <w:rPr>
          <w:b/>
          <w:bCs/>
          <w:sz w:val="20"/>
          <w:szCs w:val="20"/>
          <w:lang w:val="en-GB" w:eastAsia="en-US"/>
        </w:rPr>
        <w:t>, m</w:t>
      </w:r>
      <w:r w:rsidR="00C01FBC">
        <w:rPr>
          <w:b/>
          <w:bCs/>
          <w:sz w:val="20"/>
          <w:szCs w:val="20"/>
          <w:lang w:val="en-GB" w:eastAsia="en-US"/>
        </w:rPr>
        <w:t xml:space="preserve">agnetic </w:t>
      </w:r>
      <w:r w:rsidR="00F77665">
        <w:rPr>
          <w:b/>
          <w:bCs/>
          <w:sz w:val="20"/>
          <w:szCs w:val="20"/>
          <w:lang w:val="en-GB" w:eastAsia="en-US"/>
        </w:rPr>
        <w:t>measurements</w:t>
      </w:r>
      <w:r w:rsidR="00C01FBC">
        <w:rPr>
          <w:b/>
          <w:bCs/>
          <w:sz w:val="20"/>
          <w:szCs w:val="20"/>
          <w:lang w:val="en-GB" w:eastAsia="en-US"/>
        </w:rPr>
        <w:t>.</w:t>
      </w:r>
    </w:p>
    <w:p w:rsidR="00B76502" w:rsidRPr="00750142" w:rsidRDefault="00B76502" w:rsidP="00750142">
      <w:pPr>
        <w:pStyle w:val="Titre1"/>
        <w:keepNext/>
        <w:numPr>
          <w:ilvl w:val="0"/>
          <w:numId w:val="5"/>
        </w:numPr>
        <w:ind w:left="431" w:hanging="431"/>
        <w:rPr>
          <w:kern w:val="32"/>
          <w:szCs w:val="32"/>
        </w:rPr>
      </w:pPr>
      <w:r w:rsidRPr="00750142">
        <w:rPr>
          <w:kern w:val="32"/>
          <w:szCs w:val="32"/>
        </w:rPr>
        <w:t>Introduction</w:t>
      </w:r>
    </w:p>
    <w:p w:rsidR="00E229BD" w:rsidRDefault="00E229BD" w:rsidP="00B25F46">
      <w:pPr>
        <w:jc w:val="both"/>
        <w:rPr>
          <w:sz w:val="20"/>
          <w:szCs w:val="20"/>
          <w:lang w:val="en-GB" w:eastAsia="en-US"/>
        </w:rPr>
      </w:pPr>
      <w:r w:rsidRPr="00735C30">
        <w:rPr>
          <w:sz w:val="20"/>
          <w:szCs w:val="20"/>
          <w:lang w:val="en-GB" w:eastAsia="en-US"/>
        </w:rPr>
        <w:t xml:space="preserve">The hybrid materials composed of both organic and inorganic units, offer wide opportunities for new materials with increased functionalities </w:t>
      </w:r>
      <w:r w:rsidR="00735C30" w:rsidRPr="00735C30">
        <w:rPr>
          <w:sz w:val="20"/>
          <w:szCs w:val="20"/>
          <w:lang w:val="en-GB" w:eastAsia="en-US"/>
        </w:rPr>
        <w:t>relative</w:t>
      </w:r>
      <w:r w:rsidRPr="00735C30">
        <w:rPr>
          <w:sz w:val="20"/>
          <w:szCs w:val="20"/>
          <w:lang w:val="en-GB" w:eastAsia="en-US"/>
        </w:rPr>
        <w:t xml:space="preserve"> to that achievable with organic and inorganic mat</w:t>
      </w:r>
      <w:r w:rsidR="0092025B">
        <w:rPr>
          <w:sz w:val="20"/>
          <w:szCs w:val="20"/>
          <w:lang w:val="en-GB" w:eastAsia="en-US"/>
        </w:rPr>
        <w:t xml:space="preserve">erials alone </w:t>
      </w:r>
      <w:r w:rsidRPr="00735C30">
        <w:rPr>
          <w:sz w:val="20"/>
          <w:szCs w:val="20"/>
          <w:lang w:val="en-GB" w:eastAsia="en-US"/>
        </w:rPr>
        <w:t>[1-4]</w:t>
      </w:r>
      <w:r w:rsidR="00735C30">
        <w:rPr>
          <w:sz w:val="20"/>
          <w:szCs w:val="20"/>
          <w:lang w:val="en-GB" w:eastAsia="en-US"/>
        </w:rPr>
        <w:t>.</w:t>
      </w:r>
    </w:p>
    <w:p w:rsidR="007D64A8" w:rsidRPr="007D64A8" w:rsidRDefault="007F48A9" w:rsidP="00162A70">
      <w:pPr>
        <w:jc w:val="both"/>
        <w:rPr>
          <w:sz w:val="20"/>
          <w:szCs w:val="20"/>
          <w:lang w:val="en-GB" w:eastAsia="en-US"/>
        </w:rPr>
      </w:pPr>
      <w:r>
        <w:rPr>
          <w:sz w:val="20"/>
          <w:szCs w:val="20"/>
          <w:lang w:val="en-GB" w:eastAsia="en-US"/>
        </w:rPr>
        <w:t xml:space="preserve">Recently, a great attention has been focused on studying of the synthesis of composites consisting of Polyaniline (Pani) with various inorganic </w:t>
      </w:r>
      <w:r w:rsidR="00EF5365">
        <w:rPr>
          <w:sz w:val="20"/>
          <w:szCs w:val="20"/>
          <w:lang w:val="en-GB" w:eastAsia="en-US"/>
        </w:rPr>
        <w:t>nanomaterial</w:t>
      </w:r>
      <w:r w:rsidR="00162A70">
        <w:rPr>
          <w:sz w:val="20"/>
          <w:szCs w:val="20"/>
          <w:lang w:val="en-GB" w:eastAsia="en-US"/>
        </w:rPr>
        <w:t xml:space="preserve"> such as oxide</w:t>
      </w:r>
      <w:r>
        <w:rPr>
          <w:sz w:val="20"/>
          <w:szCs w:val="20"/>
          <w:lang w:val="en-GB" w:eastAsia="en-US"/>
        </w:rPr>
        <w:t>, metal and c</w:t>
      </w:r>
      <w:r w:rsidR="00027FA1">
        <w:rPr>
          <w:sz w:val="20"/>
          <w:szCs w:val="20"/>
          <w:lang w:val="en-GB" w:eastAsia="en-US"/>
        </w:rPr>
        <w:t>l</w:t>
      </w:r>
      <w:r>
        <w:rPr>
          <w:sz w:val="20"/>
          <w:szCs w:val="20"/>
          <w:lang w:val="en-GB" w:eastAsia="en-US"/>
        </w:rPr>
        <w:t>ay [5-7]</w:t>
      </w:r>
      <w:r w:rsidR="007D64A8">
        <w:rPr>
          <w:sz w:val="20"/>
          <w:szCs w:val="20"/>
          <w:lang w:val="en-GB" w:eastAsia="en-US"/>
        </w:rPr>
        <w:t>.</w:t>
      </w:r>
      <w:r w:rsidR="009F3EBC">
        <w:rPr>
          <w:sz w:val="20"/>
          <w:szCs w:val="20"/>
          <w:lang w:val="en-GB" w:eastAsia="en-US"/>
        </w:rPr>
        <w:t xml:space="preserve"> </w:t>
      </w:r>
      <w:r w:rsidR="00027FA1">
        <w:rPr>
          <w:sz w:val="20"/>
          <w:szCs w:val="20"/>
          <w:lang w:val="en-GB" w:eastAsia="en-US"/>
        </w:rPr>
        <w:t xml:space="preserve">One of the most prevalent type of these composites is composed of materials containing Pani and </w:t>
      </w:r>
      <w:r w:rsidR="007D64A8">
        <w:rPr>
          <w:sz w:val="20"/>
          <w:szCs w:val="20"/>
          <w:lang w:val="en-GB" w:eastAsia="en-US"/>
        </w:rPr>
        <w:t xml:space="preserve">barium </w:t>
      </w:r>
      <w:r w:rsidR="00027FA1">
        <w:rPr>
          <w:sz w:val="20"/>
          <w:szCs w:val="20"/>
          <w:lang w:val="en-GB" w:eastAsia="en-US"/>
        </w:rPr>
        <w:t>ferrite</w:t>
      </w:r>
      <w:r w:rsidR="007D64A8">
        <w:rPr>
          <w:sz w:val="20"/>
          <w:szCs w:val="20"/>
          <w:lang w:val="en-GB" w:eastAsia="en-US"/>
        </w:rPr>
        <w:t xml:space="preserve"> (BaFe</w:t>
      </w:r>
      <w:r w:rsidR="007D64A8" w:rsidRPr="009A6E66">
        <w:rPr>
          <w:sz w:val="20"/>
          <w:szCs w:val="20"/>
          <w:vertAlign w:val="subscript"/>
          <w:lang w:val="en-GB" w:eastAsia="en-US"/>
        </w:rPr>
        <w:t>12</w:t>
      </w:r>
      <w:r w:rsidR="007D64A8">
        <w:rPr>
          <w:sz w:val="20"/>
          <w:szCs w:val="20"/>
          <w:lang w:val="en-GB" w:eastAsia="en-US"/>
        </w:rPr>
        <w:t>O</w:t>
      </w:r>
      <w:r w:rsidR="007D64A8" w:rsidRPr="00262578">
        <w:rPr>
          <w:sz w:val="20"/>
          <w:szCs w:val="20"/>
          <w:vertAlign w:val="subscript"/>
          <w:lang w:val="en-GB" w:eastAsia="en-US"/>
        </w:rPr>
        <w:t>1</w:t>
      </w:r>
      <w:r w:rsidR="007D64A8" w:rsidRPr="009A6E66">
        <w:rPr>
          <w:sz w:val="20"/>
          <w:szCs w:val="20"/>
          <w:vertAlign w:val="subscript"/>
          <w:lang w:val="en-GB" w:eastAsia="en-US"/>
        </w:rPr>
        <w:t>9</w:t>
      </w:r>
      <w:r w:rsidR="007D64A8">
        <w:rPr>
          <w:sz w:val="20"/>
          <w:szCs w:val="20"/>
          <w:lang w:val="en-GB" w:eastAsia="en-US"/>
        </w:rPr>
        <w:t>)</w:t>
      </w:r>
      <w:r w:rsidR="008331DC">
        <w:rPr>
          <w:sz w:val="20"/>
          <w:szCs w:val="20"/>
          <w:lang w:val="en-GB" w:eastAsia="en-US"/>
        </w:rPr>
        <w:t xml:space="preserve"> which</w:t>
      </w:r>
      <w:r w:rsidR="00AF70E9">
        <w:rPr>
          <w:sz w:val="20"/>
          <w:szCs w:val="20"/>
          <w:lang w:val="en-GB" w:eastAsia="en-US"/>
        </w:rPr>
        <w:t xml:space="preserve"> </w:t>
      </w:r>
      <w:r w:rsidR="007D64A8">
        <w:rPr>
          <w:sz w:val="20"/>
          <w:szCs w:val="20"/>
          <w:lang w:val="en-GB" w:eastAsia="en-US"/>
        </w:rPr>
        <w:t>have potential application in</w:t>
      </w:r>
      <w:r w:rsidR="007D64A8" w:rsidRPr="007D64A8">
        <w:rPr>
          <w:sz w:val="20"/>
          <w:szCs w:val="20"/>
          <w:lang w:val="en-GB" w:eastAsia="en-US"/>
        </w:rPr>
        <w:t xml:space="preserve"> antennas</w:t>
      </w:r>
      <w:r w:rsidR="007D64A8">
        <w:rPr>
          <w:sz w:val="20"/>
          <w:szCs w:val="20"/>
          <w:lang w:val="en-GB" w:eastAsia="en-US"/>
        </w:rPr>
        <w:t xml:space="preserve"> [8</w:t>
      </w:r>
      <w:r w:rsidR="007D64A8" w:rsidRPr="007D64A8">
        <w:rPr>
          <w:sz w:val="20"/>
          <w:szCs w:val="20"/>
          <w:lang w:val="en-GB" w:eastAsia="en-US"/>
        </w:rPr>
        <w:t>], radar absorbers</w:t>
      </w:r>
      <w:r w:rsidR="007D64A8">
        <w:rPr>
          <w:sz w:val="20"/>
          <w:szCs w:val="20"/>
          <w:lang w:val="en-GB" w:eastAsia="en-US"/>
        </w:rPr>
        <w:t xml:space="preserve"> [9</w:t>
      </w:r>
      <w:r w:rsidR="007D64A8" w:rsidRPr="007D64A8">
        <w:rPr>
          <w:sz w:val="20"/>
          <w:szCs w:val="20"/>
          <w:lang w:val="en-GB" w:eastAsia="en-US"/>
        </w:rPr>
        <w:t>], tunable filters</w:t>
      </w:r>
      <w:r w:rsidR="007D64A8">
        <w:rPr>
          <w:sz w:val="20"/>
          <w:szCs w:val="20"/>
          <w:lang w:val="en-GB" w:eastAsia="en-US"/>
        </w:rPr>
        <w:t xml:space="preserve"> [10</w:t>
      </w:r>
      <w:r w:rsidR="007D64A8" w:rsidRPr="007D64A8">
        <w:rPr>
          <w:sz w:val="20"/>
          <w:szCs w:val="20"/>
          <w:lang w:val="en-GB" w:eastAsia="en-US"/>
        </w:rPr>
        <w:t>], electromagnetic shielding materials for low and high frequency</w:t>
      </w:r>
      <w:r w:rsidR="007D64A8">
        <w:rPr>
          <w:sz w:val="20"/>
          <w:szCs w:val="20"/>
          <w:lang w:val="en-GB" w:eastAsia="en-US"/>
        </w:rPr>
        <w:t xml:space="preserve"> [11</w:t>
      </w:r>
      <w:r w:rsidR="007D64A8" w:rsidRPr="007D64A8">
        <w:rPr>
          <w:sz w:val="20"/>
          <w:szCs w:val="20"/>
          <w:lang w:val="en-GB" w:eastAsia="en-US"/>
        </w:rPr>
        <w:t>]....</w:t>
      </w:r>
    </w:p>
    <w:p w:rsidR="00735C30" w:rsidRPr="00735C30" w:rsidRDefault="00F77665" w:rsidP="00F77665">
      <w:pPr>
        <w:spacing w:after="120"/>
        <w:jc w:val="both"/>
        <w:rPr>
          <w:sz w:val="20"/>
          <w:szCs w:val="20"/>
          <w:lang w:val="en-GB" w:eastAsia="en-US"/>
        </w:rPr>
      </w:pPr>
      <w:r>
        <w:rPr>
          <w:sz w:val="20"/>
          <w:szCs w:val="20"/>
          <w:lang w:val="en-GB" w:eastAsia="en-US"/>
        </w:rPr>
        <w:t>The present work</w:t>
      </w:r>
      <w:r w:rsidR="00AD6010">
        <w:rPr>
          <w:sz w:val="20"/>
          <w:szCs w:val="20"/>
          <w:lang w:val="en-GB" w:eastAsia="en-US"/>
        </w:rPr>
        <w:t xml:space="preserve"> </w:t>
      </w:r>
      <w:r>
        <w:rPr>
          <w:sz w:val="20"/>
          <w:szCs w:val="20"/>
          <w:lang w:val="en-GB" w:eastAsia="en-US"/>
        </w:rPr>
        <w:t xml:space="preserve">was aimed at comparing the structural and magnetic properties of </w:t>
      </w:r>
      <w:r w:rsidR="00735C30">
        <w:rPr>
          <w:sz w:val="20"/>
          <w:szCs w:val="20"/>
          <w:lang w:val="en-GB" w:eastAsia="en-US"/>
        </w:rPr>
        <w:t>Polyaniline/BaFe</w:t>
      </w:r>
      <w:r w:rsidR="00735C30" w:rsidRPr="00735C30">
        <w:rPr>
          <w:sz w:val="20"/>
          <w:szCs w:val="20"/>
          <w:vertAlign w:val="subscript"/>
          <w:lang w:val="en-GB" w:eastAsia="en-US"/>
        </w:rPr>
        <w:t>12</w:t>
      </w:r>
      <w:r w:rsidR="00735C30">
        <w:rPr>
          <w:sz w:val="20"/>
          <w:szCs w:val="20"/>
          <w:lang w:val="en-GB" w:eastAsia="en-US"/>
        </w:rPr>
        <w:t>O</w:t>
      </w:r>
      <w:r w:rsidR="00735C30" w:rsidRPr="00735C30">
        <w:rPr>
          <w:sz w:val="20"/>
          <w:szCs w:val="20"/>
          <w:vertAlign w:val="subscript"/>
          <w:lang w:val="en-GB" w:eastAsia="en-US"/>
        </w:rPr>
        <w:t>19</w:t>
      </w:r>
      <w:r w:rsidR="007D64A8">
        <w:rPr>
          <w:sz w:val="20"/>
          <w:szCs w:val="20"/>
          <w:lang w:val="en-GB" w:eastAsia="en-US"/>
        </w:rPr>
        <w:t xml:space="preserve">composites </w:t>
      </w:r>
      <w:r>
        <w:rPr>
          <w:sz w:val="20"/>
          <w:szCs w:val="20"/>
          <w:lang w:val="en-GB" w:eastAsia="en-US"/>
        </w:rPr>
        <w:t>synthesised following chemical and solid state polymerization processes</w:t>
      </w:r>
      <w:r w:rsidR="00EF5365">
        <w:rPr>
          <w:sz w:val="20"/>
          <w:szCs w:val="20"/>
          <w:lang w:val="en-GB" w:eastAsia="en-US"/>
        </w:rPr>
        <w:t xml:space="preserve"> at room temperature.</w:t>
      </w:r>
    </w:p>
    <w:p w:rsidR="003211BC" w:rsidRPr="00FA1853" w:rsidRDefault="00750142" w:rsidP="00750142">
      <w:pPr>
        <w:pStyle w:val="Titre1"/>
        <w:keepNext/>
        <w:numPr>
          <w:ilvl w:val="0"/>
          <w:numId w:val="5"/>
        </w:numPr>
        <w:ind w:left="431" w:hanging="431"/>
        <w:rPr>
          <w:kern w:val="32"/>
          <w:szCs w:val="32"/>
          <w:lang w:val="en-GB"/>
        </w:rPr>
      </w:pPr>
      <w:r w:rsidRPr="00AC7AEE">
        <w:rPr>
          <w:kern w:val="32"/>
          <w:szCs w:val="32"/>
          <w:lang w:val="en-GB"/>
        </w:rPr>
        <w:t>Synthesis</w:t>
      </w:r>
      <w:r w:rsidRPr="003E37EF">
        <w:rPr>
          <w:kern w:val="32"/>
          <w:szCs w:val="32"/>
          <w:lang w:val="en-US"/>
        </w:rPr>
        <w:t xml:space="preserve"> and </w:t>
      </w:r>
      <w:r w:rsidRPr="00B25F46">
        <w:rPr>
          <w:kern w:val="32"/>
          <w:szCs w:val="32"/>
          <w:lang w:val="en-GB"/>
        </w:rPr>
        <w:t>characterization</w:t>
      </w:r>
      <w:r w:rsidRPr="003E37EF">
        <w:rPr>
          <w:kern w:val="32"/>
          <w:szCs w:val="32"/>
          <w:lang w:val="en-US"/>
        </w:rPr>
        <w:t xml:space="preserve"> of Polyaniline/BaFe</w:t>
      </w:r>
      <w:r w:rsidRPr="003E37EF">
        <w:rPr>
          <w:kern w:val="32"/>
          <w:szCs w:val="32"/>
          <w:vertAlign w:val="subscript"/>
          <w:lang w:val="en-US"/>
        </w:rPr>
        <w:t>12</w:t>
      </w:r>
      <w:r w:rsidRPr="003E37EF">
        <w:rPr>
          <w:kern w:val="32"/>
          <w:szCs w:val="32"/>
          <w:lang w:val="en-US"/>
        </w:rPr>
        <w:t>O</w:t>
      </w:r>
      <w:r w:rsidRPr="003E37EF">
        <w:rPr>
          <w:kern w:val="32"/>
          <w:szCs w:val="32"/>
          <w:vertAlign w:val="subscript"/>
          <w:lang w:val="en-US"/>
        </w:rPr>
        <w:t>19</w:t>
      </w:r>
      <w:r w:rsidRPr="003E37EF">
        <w:rPr>
          <w:kern w:val="32"/>
          <w:szCs w:val="32"/>
          <w:lang w:val="en-US"/>
        </w:rPr>
        <w:t xml:space="preserve"> composites</w:t>
      </w:r>
    </w:p>
    <w:p w:rsidR="0006135B" w:rsidRDefault="00816AB7" w:rsidP="00B1152B">
      <w:pPr>
        <w:spacing w:after="120"/>
        <w:jc w:val="both"/>
        <w:rPr>
          <w:sz w:val="20"/>
          <w:szCs w:val="20"/>
          <w:lang w:val="en-GB" w:eastAsia="en-US"/>
        </w:rPr>
      </w:pPr>
      <w:r w:rsidRPr="0006135B">
        <w:rPr>
          <w:sz w:val="20"/>
          <w:szCs w:val="20"/>
          <w:lang w:val="en-GB" w:eastAsia="en-US"/>
        </w:rPr>
        <w:t>P</w:t>
      </w:r>
      <w:r w:rsidR="006C4C97">
        <w:rPr>
          <w:sz w:val="20"/>
          <w:szCs w:val="20"/>
          <w:lang w:val="en-GB" w:eastAsia="en-US"/>
        </w:rPr>
        <w:t>olyaniline</w:t>
      </w:r>
      <w:r w:rsidR="00CC0295">
        <w:rPr>
          <w:sz w:val="20"/>
          <w:szCs w:val="20"/>
          <w:lang w:val="en-GB" w:eastAsia="en-US"/>
        </w:rPr>
        <w:t>/</w:t>
      </w:r>
      <w:r w:rsidRPr="0006135B">
        <w:rPr>
          <w:sz w:val="20"/>
          <w:szCs w:val="20"/>
          <w:lang w:val="en-GB" w:eastAsia="en-US"/>
        </w:rPr>
        <w:t>BaFe</w:t>
      </w:r>
      <w:r w:rsidRPr="00105D15">
        <w:rPr>
          <w:sz w:val="20"/>
          <w:szCs w:val="20"/>
          <w:vertAlign w:val="subscript"/>
          <w:lang w:val="en-GB" w:eastAsia="en-US"/>
        </w:rPr>
        <w:t>12</w:t>
      </w:r>
      <w:r w:rsidRPr="0006135B">
        <w:rPr>
          <w:sz w:val="20"/>
          <w:szCs w:val="20"/>
          <w:lang w:val="en-GB" w:eastAsia="en-US"/>
        </w:rPr>
        <w:t>O</w:t>
      </w:r>
      <w:r w:rsidRPr="00105D15">
        <w:rPr>
          <w:sz w:val="20"/>
          <w:szCs w:val="20"/>
          <w:vertAlign w:val="subscript"/>
          <w:lang w:val="en-GB" w:eastAsia="en-US"/>
        </w:rPr>
        <w:t>19</w:t>
      </w:r>
      <w:r w:rsidRPr="0006135B">
        <w:rPr>
          <w:sz w:val="20"/>
          <w:szCs w:val="20"/>
          <w:lang w:val="en-GB" w:eastAsia="en-US"/>
        </w:rPr>
        <w:t xml:space="preserve"> composites</w:t>
      </w:r>
      <w:r w:rsidR="00AD6010">
        <w:rPr>
          <w:sz w:val="20"/>
          <w:szCs w:val="20"/>
          <w:lang w:val="en-GB" w:eastAsia="en-US"/>
        </w:rPr>
        <w:t xml:space="preserve"> </w:t>
      </w:r>
      <w:r w:rsidR="006C4C97">
        <w:rPr>
          <w:sz w:val="20"/>
          <w:szCs w:val="20"/>
          <w:lang w:val="en-GB" w:eastAsia="en-US"/>
        </w:rPr>
        <w:t>were prepared by</w:t>
      </w:r>
      <w:r w:rsidR="00AD6010">
        <w:rPr>
          <w:sz w:val="20"/>
          <w:szCs w:val="20"/>
          <w:lang w:val="en-GB" w:eastAsia="en-US"/>
        </w:rPr>
        <w:t xml:space="preserve"> </w:t>
      </w:r>
      <w:r w:rsidR="00B25F46">
        <w:rPr>
          <w:sz w:val="20"/>
          <w:szCs w:val="20"/>
          <w:lang w:val="en-GB" w:eastAsia="en-US"/>
        </w:rPr>
        <w:t>solid-</w:t>
      </w:r>
      <w:r w:rsidR="006C4C97">
        <w:rPr>
          <w:sz w:val="20"/>
          <w:szCs w:val="20"/>
          <w:lang w:val="en-GB" w:eastAsia="en-US"/>
        </w:rPr>
        <w:t>state polymerization</w:t>
      </w:r>
      <w:r w:rsidR="00B90C56">
        <w:rPr>
          <w:sz w:val="20"/>
          <w:szCs w:val="20"/>
          <w:lang w:val="en-GB" w:eastAsia="en-US"/>
        </w:rPr>
        <w:t xml:space="preserve"> (SP)</w:t>
      </w:r>
      <w:r w:rsidR="006C4C97">
        <w:rPr>
          <w:sz w:val="20"/>
          <w:szCs w:val="20"/>
          <w:lang w:val="en-GB" w:eastAsia="en-US"/>
        </w:rPr>
        <w:t xml:space="preserve"> of</w:t>
      </w:r>
      <w:r>
        <w:rPr>
          <w:sz w:val="20"/>
          <w:szCs w:val="20"/>
          <w:lang w:val="en-GB" w:eastAsia="en-US"/>
        </w:rPr>
        <w:t xml:space="preserve"> aniline chloride </w:t>
      </w:r>
      <w:r w:rsidR="006C4C97" w:rsidRPr="0006135B">
        <w:rPr>
          <w:sz w:val="20"/>
          <w:szCs w:val="20"/>
          <w:lang w:val="en-GB" w:eastAsia="en-US"/>
        </w:rPr>
        <w:t>in the presence of 10, 30, 50, 70 wt% of BaFe</w:t>
      </w:r>
      <w:r w:rsidR="006C4C97" w:rsidRPr="009A6E66">
        <w:rPr>
          <w:sz w:val="20"/>
          <w:szCs w:val="20"/>
          <w:vertAlign w:val="subscript"/>
          <w:lang w:val="en-GB" w:eastAsia="en-US"/>
        </w:rPr>
        <w:t>12</w:t>
      </w:r>
      <w:r w:rsidR="006C4C97" w:rsidRPr="0006135B">
        <w:rPr>
          <w:sz w:val="20"/>
          <w:szCs w:val="20"/>
          <w:lang w:val="en-GB" w:eastAsia="en-US"/>
        </w:rPr>
        <w:t>O</w:t>
      </w:r>
      <w:r w:rsidR="006C4C97" w:rsidRPr="009A6E66">
        <w:rPr>
          <w:sz w:val="20"/>
          <w:szCs w:val="20"/>
          <w:vertAlign w:val="subscript"/>
          <w:lang w:val="en-GB" w:eastAsia="en-US"/>
        </w:rPr>
        <w:t>19</w:t>
      </w:r>
      <w:r w:rsidR="006C4C97" w:rsidRPr="0006135B">
        <w:rPr>
          <w:sz w:val="20"/>
          <w:szCs w:val="20"/>
          <w:lang w:val="en-GB" w:eastAsia="en-US"/>
        </w:rPr>
        <w:t xml:space="preserve"> particles </w:t>
      </w:r>
      <w:r w:rsidR="006C4C97">
        <w:rPr>
          <w:sz w:val="20"/>
          <w:szCs w:val="20"/>
          <w:lang w:val="en-GB" w:eastAsia="en-US"/>
        </w:rPr>
        <w:t>(</w:t>
      </w:r>
      <w:r w:rsidR="006C4C97" w:rsidRPr="0006135B">
        <w:rPr>
          <w:sz w:val="20"/>
          <w:szCs w:val="20"/>
          <w:lang w:val="en-GB" w:eastAsia="en-US"/>
        </w:rPr>
        <w:t>with respect to aniline monomer</w:t>
      </w:r>
      <w:r w:rsidR="006C4C97">
        <w:rPr>
          <w:sz w:val="20"/>
          <w:szCs w:val="20"/>
          <w:lang w:val="en-GB" w:eastAsia="en-US"/>
        </w:rPr>
        <w:t xml:space="preserve">) </w:t>
      </w:r>
      <w:r>
        <w:rPr>
          <w:sz w:val="20"/>
          <w:szCs w:val="20"/>
          <w:lang w:val="en-GB" w:eastAsia="en-US"/>
        </w:rPr>
        <w:t>b</w:t>
      </w:r>
      <w:r w:rsidR="001E5643">
        <w:rPr>
          <w:sz w:val="20"/>
          <w:szCs w:val="20"/>
          <w:lang w:val="en-GB" w:eastAsia="en-US"/>
        </w:rPr>
        <w:t>y ammonium peroxodisulfate</w:t>
      </w:r>
      <w:r>
        <w:rPr>
          <w:sz w:val="20"/>
          <w:szCs w:val="20"/>
          <w:lang w:val="en-GB" w:eastAsia="en-US"/>
        </w:rPr>
        <w:t xml:space="preserve"> in </w:t>
      </w:r>
      <w:r w:rsidR="001E5643">
        <w:rPr>
          <w:sz w:val="20"/>
          <w:szCs w:val="20"/>
          <w:lang w:val="en-GB" w:eastAsia="en-US"/>
        </w:rPr>
        <w:t xml:space="preserve">an </w:t>
      </w:r>
      <w:r w:rsidR="006C4C97">
        <w:rPr>
          <w:sz w:val="20"/>
          <w:szCs w:val="20"/>
          <w:lang w:val="en-GB" w:eastAsia="en-US"/>
        </w:rPr>
        <w:t xml:space="preserve">agate </w:t>
      </w:r>
      <w:r>
        <w:rPr>
          <w:sz w:val="20"/>
          <w:szCs w:val="20"/>
          <w:lang w:val="en-GB" w:eastAsia="en-US"/>
        </w:rPr>
        <w:t>mortar for 20 min</w:t>
      </w:r>
      <w:r w:rsidR="006C4C97">
        <w:rPr>
          <w:sz w:val="20"/>
          <w:szCs w:val="20"/>
          <w:lang w:val="en-GB" w:eastAsia="en-US"/>
        </w:rPr>
        <w:t>.</w:t>
      </w:r>
      <w:r w:rsidR="00AD6010">
        <w:rPr>
          <w:sz w:val="20"/>
          <w:szCs w:val="20"/>
          <w:lang w:val="en-GB" w:eastAsia="en-US"/>
        </w:rPr>
        <w:t xml:space="preserve"> </w:t>
      </w:r>
      <w:r>
        <w:rPr>
          <w:sz w:val="20"/>
          <w:szCs w:val="20"/>
          <w:lang w:val="en-GB" w:eastAsia="en-US"/>
        </w:rPr>
        <w:t xml:space="preserve">Likewise, </w:t>
      </w:r>
      <w:r w:rsidR="00B1152B">
        <w:rPr>
          <w:sz w:val="20"/>
          <w:szCs w:val="20"/>
          <w:lang w:val="en-GB" w:eastAsia="en-US"/>
        </w:rPr>
        <w:t>Polyaniline</w:t>
      </w:r>
      <w:r w:rsidR="00EF5365" w:rsidRPr="0006135B">
        <w:rPr>
          <w:sz w:val="20"/>
          <w:szCs w:val="20"/>
          <w:lang w:val="en-GB" w:eastAsia="en-US"/>
        </w:rPr>
        <w:t>/BaFe</w:t>
      </w:r>
      <w:r w:rsidR="00EF5365" w:rsidRPr="009A6E66">
        <w:rPr>
          <w:sz w:val="20"/>
          <w:szCs w:val="20"/>
          <w:vertAlign w:val="subscript"/>
          <w:lang w:val="en-GB" w:eastAsia="en-US"/>
        </w:rPr>
        <w:t>12</w:t>
      </w:r>
      <w:r w:rsidR="00EF5365" w:rsidRPr="0006135B">
        <w:rPr>
          <w:sz w:val="20"/>
          <w:szCs w:val="20"/>
          <w:lang w:val="en-GB" w:eastAsia="en-US"/>
        </w:rPr>
        <w:t>O</w:t>
      </w:r>
      <w:r w:rsidR="00EF5365" w:rsidRPr="00346E1B">
        <w:rPr>
          <w:sz w:val="20"/>
          <w:szCs w:val="20"/>
          <w:vertAlign w:val="subscript"/>
          <w:lang w:val="en-GB" w:eastAsia="en-US"/>
        </w:rPr>
        <w:t>19</w:t>
      </w:r>
      <w:r w:rsidR="00EF5365" w:rsidRPr="0006135B">
        <w:rPr>
          <w:sz w:val="20"/>
          <w:szCs w:val="20"/>
          <w:lang w:val="en-GB" w:eastAsia="en-US"/>
        </w:rPr>
        <w:t xml:space="preserve"> composites were synthe</w:t>
      </w:r>
      <w:r>
        <w:rPr>
          <w:sz w:val="20"/>
          <w:szCs w:val="20"/>
          <w:lang w:val="en-GB" w:eastAsia="en-US"/>
        </w:rPr>
        <w:t xml:space="preserve">sized by </w:t>
      </w:r>
      <w:r w:rsidR="00667630">
        <w:rPr>
          <w:sz w:val="20"/>
          <w:szCs w:val="20"/>
          <w:lang w:val="en-GB" w:eastAsia="en-US"/>
        </w:rPr>
        <w:t xml:space="preserve">chemical </w:t>
      </w:r>
      <w:r w:rsidR="0006135B" w:rsidRPr="0006135B">
        <w:rPr>
          <w:sz w:val="20"/>
          <w:szCs w:val="20"/>
          <w:lang w:val="en-GB" w:eastAsia="en-US"/>
        </w:rPr>
        <w:t>polymerization</w:t>
      </w:r>
      <w:r w:rsidR="00B90C56">
        <w:rPr>
          <w:sz w:val="20"/>
          <w:szCs w:val="20"/>
          <w:lang w:val="en-GB" w:eastAsia="en-US"/>
        </w:rPr>
        <w:t xml:space="preserve"> (CP)</w:t>
      </w:r>
      <w:r w:rsidR="0006135B" w:rsidRPr="0006135B">
        <w:rPr>
          <w:sz w:val="20"/>
          <w:szCs w:val="20"/>
          <w:lang w:val="en-GB" w:eastAsia="en-US"/>
        </w:rPr>
        <w:t xml:space="preserve"> of aniline</w:t>
      </w:r>
      <w:r>
        <w:rPr>
          <w:sz w:val="20"/>
          <w:szCs w:val="20"/>
          <w:lang w:val="en-GB" w:eastAsia="en-US"/>
        </w:rPr>
        <w:t xml:space="preserve"> in hydrochloric acid with </w:t>
      </w:r>
      <w:r w:rsidRPr="00816AB7">
        <w:rPr>
          <w:sz w:val="20"/>
          <w:szCs w:val="20"/>
          <w:lang w:val="en-GB" w:eastAsia="en-US"/>
        </w:rPr>
        <w:t>the same</w:t>
      </w:r>
      <w:r w:rsidR="00B25F46">
        <w:rPr>
          <w:sz w:val="20"/>
          <w:szCs w:val="20"/>
          <w:lang w:val="en-GB" w:eastAsia="en-US"/>
        </w:rPr>
        <w:t xml:space="preserve"> barium ferrite ratio and </w:t>
      </w:r>
      <w:r w:rsidR="00B25F46" w:rsidRPr="00816AB7">
        <w:rPr>
          <w:sz w:val="20"/>
          <w:szCs w:val="20"/>
          <w:lang w:val="en-GB" w:eastAsia="en-US"/>
        </w:rPr>
        <w:t>reagents</w:t>
      </w:r>
      <w:r w:rsidRPr="00816AB7">
        <w:rPr>
          <w:sz w:val="20"/>
          <w:szCs w:val="20"/>
          <w:lang w:val="en-GB" w:eastAsia="en-US"/>
        </w:rPr>
        <w:t xml:space="preserve"> as above</w:t>
      </w:r>
      <w:r>
        <w:rPr>
          <w:sz w:val="20"/>
          <w:szCs w:val="20"/>
          <w:lang w:val="en-GB" w:eastAsia="en-US"/>
        </w:rPr>
        <w:t>.</w:t>
      </w:r>
    </w:p>
    <w:p w:rsidR="001E5643" w:rsidRDefault="00CC0295" w:rsidP="00AC7AEE">
      <w:pPr>
        <w:spacing w:after="120"/>
        <w:jc w:val="both"/>
        <w:rPr>
          <w:sz w:val="20"/>
          <w:szCs w:val="20"/>
          <w:lang w:val="en-GB" w:eastAsia="en-US"/>
        </w:rPr>
      </w:pPr>
      <w:r>
        <w:rPr>
          <w:sz w:val="20"/>
          <w:szCs w:val="20"/>
          <w:lang w:val="en-GB" w:eastAsia="en-US"/>
        </w:rPr>
        <w:t>The XRD Spectra of Polyaniline</w:t>
      </w:r>
      <w:r w:rsidR="00AC7AEE">
        <w:rPr>
          <w:sz w:val="20"/>
          <w:szCs w:val="20"/>
          <w:lang w:val="en-GB" w:eastAsia="en-US"/>
        </w:rPr>
        <w:t>/BaFe</w:t>
      </w:r>
      <w:r w:rsidR="00AC7AEE" w:rsidRPr="00AC7AEE">
        <w:rPr>
          <w:sz w:val="20"/>
          <w:szCs w:val="20"/>
          <w:vertAlign w:val="subscript"/>
          <w:lang w:val="en-GB" w:eastAsia="en-US"/>
        </w:rPr>
        <w:t>12</w:t>
      </w:r>
      <w:r w:rsidR="00AC7AEE">
        <w:rPr>
          <w:sz w:val="20"/>
          <w:szCs w:val="20"/>
          <w:lang w:val="en-GB" w:eastAsia="en-US"/>
        </w:rPr>
        <w:t>O</w:t>
      </w:r>
      <w:r w:rsidR="00AC7AEE" w:rsidRPr="00AC7AEE">
        <w:rPr>
          <w:sz w:val="20"/>
          <w:szCs w:val="20"/>
          <w:vertAlign w:val="subscript"/>
          <w:lang w:val="en-GB" w:eastAsia="en-US"/>
        </w:rPr>
        <w:t>19</w:t>
      </w:r>
      <w:r w:rsidR="00AC7AEE">
        <w:rPr>
          <w:sz w:val="20"/>
          <w:szCs w:val="20"/>
          <w:lang w:val="en-GB" w:eastAsia="en-US"/>
        </w:rPr>
        <w:t xml:space="preserve">composites synthesised by the two methods </w:t>
      </w:r>
      <w:r w:rsidR="00CB2ACD">
        <w:rPr>
          <w:sz w:val="20"/>
          <w:szCs w:val="20"/>
          <w:lang w:val="en-GB" w:eastAsia="en-US"/>
        </w:rPr>
        <w:t>are presented in F</w:t>
      </w:r>
      <w:r w:rsidR="0000695F">
        <w:rPr>
          <w:sz w:val="20"/>
          <w:szCs w:val="20"/>
          <w:lang w:val="en-GB" w:eastAsia="en-US"/>
        </w:rPr>
        <w:t xml:space="preserve">ig.1.The composites synthesised by chemical and solid-state polymerization </w:t>
      </w:r>
      <w:r w:rsidR="00AC7AEE">
        <w:rPr>
          <w:sz w:val="20"/>
          <w:szCs w:val="20"/>
          <w:lang w:val="en-GB" w:eastAsia="en-US"/>
        </w:rPr>
        <w:t>contained</w:t>
      </w:r>
      <w:r w:rsidR="00AD6010">
        <w:rPr>
          <w:sz w:val="20"/>
          <w:szCs w:val="20"/>
          <w:lang w:val="en-GB" w:eastAsia="en-US"/>
        </w:rPr>
        <w:t xml:space="preserve"> </w:t>
      </w:r>
      <w:r w:rsidR="00C04D1B" w:rsidRPr="003E3503">
        <w:rPr>
          <w:sz w:val="20"/>
          <w:szCs w:val="20"/>
          <w:lang w:val="en-GB" w:eastAsia="en-US"/>
        </w:rPr>
        <w:t>the</w:t>
      </w:r>
      <w:r w:rsidR="00162A70">
        <w:rPr>
          <w:sz w:val="20"/>
          <w:szCs w:val="20"/>
          <w:lang w:val="en-GB" w:eastAsia="en-US"/>
        </w:rPr>
        <w:t xml:space="preserve"> </w:t>
      </w:r>
      <w:r w:rsidR="00AC7AEE" w:rsidRPr="003E3503">
        <w:rPr>
          <w:sz w:val="20"/>
          <w:szCs w:val="20"/>
          <w:lang w:val="en-GB" w:eastAsia="en-US"/>
        </w:rPr>
        <w:t xml:space="preserve">barium ferrite </w:t>
      </w:r>
      <w:r w:rsidR="00C04D1B" w:rsidRPr="003E3503">
        <w:rPr>
          <w:sz w:val="20"/>
          <w:szCs w:val="20"/>
          <w:lang w:val="en-GB" w:eastAsia="en-US"/>
        </w:rPr>
        <w:t>phase</w:t>
      </w:r>
      <w:r w:rsidR="00754229">
        <w:rPr>
          <w:sz w:val="20"/>
          <w:szCs w:val="20"/>
          <w:lang w:val="en-GB" w:eastAsia="en-US"/>
        </w:rPr>
        <w:t xml:space="preserve"> [12]</w:t>
      </w:r>
      <w:r w:rsidR="00C04D1B" w:rsidRPr="003E3503">
        <w:rPr>
          <w:sz w:val="20"/>
          <w:szCs w:val="20"/>
          <w:lang w:val="en-GB" w:eastAsia="en-US"/>
        </w:rPr>
        <w:t>.</w:t>
      </w:r>
      <w:r w:rsidR="00C04D1B">
        <w:rPr>
          <w:sz w:val="20"/>
          <w:szCs w:val="20"/>
          <w:lang w:val="en-GB" w:eastAsia="en-US"/>
        </w:rPr>
        <w:t xml:space="preserve"> It</w:t>
      </w:r>
      <w:r w:rsidR="00C04D1B" w:rsidRPr="003E3503">
        <w:rPr>
          <w:sz w:val="20"/>
          <w:szCs w:val="20"/>
          <w:lang w:val="en-GB" w:eastAsia="en-US"/>
        </w:rPr>
        <w:t xml:space="preserve"> was observed that the intensity of peaks for </w:t>
      </w:r>
      <w:r w:rsidR="00C04D1B">
        <w:rPr>
          <w:sz w:val="20"/>
          <w:szCs w:val="20"/>
          <w:lang w:val="en-GB" w:eastAsia="en-US"/>
        </w:rPr>
        <w:t>BaFe</w:t>
      </w:r>
      <w:r w:rsidR="00C04D1B" w:rsidRPr="003E3503">
        <w:rPr>
          <w:sz w:val="20"/>
          <w:szCs w:val="20"/>
          <w:vertAlign w:val="subscript"/>
          <w:lang w:val="en-GB" w:eastAsia="en-US"/>
        </w:rPr>
        <w:t>12</w:t>
      </w:r>
      <w:r w:rsidR="00C04D1B">
        <w:rPr>
          <w:sz w:val="20"/>
          <w:szCs w:val="20"/>
          <w:lang w:val="en-GB" w:eastAsia="en-US"/>
        </w:rPr>
        <w:t>O</w:t>
      </w:r>
      <w:r w:rsidR="00C04D1B" w:rsidRPr="003E3503">
        <w:rPr>
          <w:sz w:val="20"/>
          <w:szCs w:val="20"/>
          <w:vertAlign w:val="subscript"/>
          <w:lang w:val="en-GB" w:eastAsia="en-US"/>
        </w:rPr>
        <w:t>19</w:t>
      </w:r>
      <w:r w:rsidR="00C04D1B">
        <w:rPr>
          <w:sz w:val="20"/>
          <w:szCs w:val="20"/>
          <w:lang w:val="en-GB" w:eastAsia="en-US"/>
        </w:rPr>
        <w:t>in</w:t>
      </w:r>
      <w:r w:rsidR="00C04D1B" w:rsidRPr="003E3503">
        <w:rPr>
          <w:sz w:val="20"/>
          <w:szCs w:val="20"/>
          <w:lang w:val="en-GB" w:eastAsia="en-US"/>
        </w:rPr>
        <w:t>creases</w:t>
      </w:r>
      <w:r w:rsidR="00C04D1B">
        <w:rPr>
          <w:sz w:val="20"/>
          <w:szCs w:val="20"/>
          <w:lang w:val="en-GB" w:eastAsia="en-US"/>
        </w:rPr>
        <w:t xml:space="preserve"> with the increase of the amount of ferrite in the composite</w:t>
      </w:r>
      <w:r w:rsidR="00AC7AEE">
        <w:rPr>
          <w:sz w:val="20"/>
          <w:szCs w:val="20"/>
          <w:lang w:val="en-GB" w:eastAsia="en-US"/>
        </w:rPr>
        <w:t xml:space="preserve"> which is</w:t>
      </w:r>
      <w:r w:rsidR="00C04D1B" w:rsidRPr="003E3503">
        <w:rPr>
          <w:sz w:val="20"/>
          <w:szCs w:val="20"/>
          <w:lang w:val="en-GB" w:eastAsia="en-US"/>
        </w:rPr>
        <w:t xml:space="preserve"> explained by the coating of P</w:t>
      </w:r>
      <w:r w:rsidR="00B25F46">
        <w:rPr>
          <w:sz w:val="20"/>
          <w:szCs w:val="20"/>
          <w:lang w:val="en-GB" w:eastAsia="en-US"/>
        </w:rPr>
        <w:t>olyaniline</w:t>
      </w:r>
      <w:r w:rsidR="00AD6010">
        <w:rPr>
          <w:sz w:val="20"/>
          <w:szCs w:val="20"/>
          <w:lang w:val="en-GB" w:eastAsia="en-US"/>
        </w:rPr>
        <w:t xml:space="preserve"> </w:t>
      </w:r>
      <w:r w:rsidR="00B25F46">
        <w:rPr>
          <w:sz w:val="20"/>
          <w:szCs w:val="20"/>
          <w:lang w:val="en-GB" w:eastAsia="en-US"/>
        </w:rPr>
        <w:t>of</w:t>
      </w:r>
      <w:r w:rsidR="00C04D1B" w:rsidRPr="003E3503">
        <w:rPr>
          <w:sz w:val="20"/>
          <w:szCs w:val="20"/>
          <w:lang w:val="en-GB" w:eastAsia="en-US"/>
        </w:rPr>
        <w:t xml:space="preserve"> barium ferrite</w:t>
      </w:r>
      <w:r w:rsidR="001E5643">
        <w:rPr>
          <w:sz w:val="20"/>
          <w:szCs w:val="20"/>
          <w:lang w:val="en-GB" w:eastAsia="en-US"/>
        </w:rPr>
        <w:t>.</w:t>
      </w:r>
    </w:p>
    <w:p w:rsidR="00780D6D" w:rsidRDefault="00780D6D" w:rsidP="00AC7AEE">
      <w:pPr>
        <w:spacing w:after="120"/>
        <w:jc w:val="both"/>
        <w:rPr>
          <w:sz w:val="20"/>
          <w:szCs w:val="20"/>
          <w:lang w:val="en-GB" w:eastAsia="en-US"/>
        </w:rPr>
      </w:pPr>
    </w:p>
    <w:p w:rsidR="00780D6D" w:rsidRDefault="00780D6D" w:rsidP="00AC7AEE">
      <w:pPr>
        <w:spacing w:after="120"/>
        <w:jc w:val="both"/>
        <w:rPr>
          <w:sz w:val="20"/>
          <w:szCs w:val="20"/>
          <w:lang w:val="en-GB" w:eastAsia="en-US"/>
        </w:rPr>
      </w:pPr>
    </w:p>
    <w:p w:rsidR="00032941" w:rsidRDefault="00032941" w:rsidP="00AC7AEE">
      <w:pPr>
        <w:spacing w:after="120"/>
        <w:jc w:val="both"/>
        <w:rPr>
          <w:sz w:val="20"/>
          <w:szCs w:val="20"/>
          <w:lang w:val="en-GB" w:eastAsia="en-US"/>
        </w:rPr>
      </w:pPr>
    </w:p>
    <w:p w:rsidR="00032941" w:rsidRDefault="00032941" w:rsidP="00AC7AEE">
      <w:pPr>
        <w:spacing w:after="120"/>
        <w:jc w:val="both"/>
        <w:rPr>
          <w:sz w:val="20"/>
          <w:szCs w:val="20"/>
          <w:lang w:val="en-GB" w:eastAsia="en-US"/>
        </w:rPr>
      </w:pPr>
    </w:p>
    <w:p w:rsidR="00032941" w:rsidRDefault="00032941" w:rsidP="00AC7AEE">
      <w:pPr>
        <w:spacing w:after="120"/>
        <w:jc w:val="both"/>
        <w:rPr>
          <w:sz w:val="20"/>
          <w:szCs w:val="20"/>
          <w:lang w:val="en-GB" w:eastAsia="en-US"/>
        </w:rPr>
      </w:pPr>
    </w:p>
    <w:p w:rsidR="00032941" w:rsidRDefault="00032941" w:rsidP="00AC7AEE">
      <w:pPr>
        <w:spacing w:after="120"/>
        <w:jc w:val="both"/>
        <w:rPr>
          <w:sz w:val="20"/>
          <w:szCs w:val="20"/>
          <w:lang w:val="en-GB" w:eastAsia="en-US"/>
        </w:rPr>
      </w:pPr>
    </w:p>
    <w:p w:rsidR="00032941" w:rsidRDefault="00032941" w:rsidP="00AC7AEE">
      <w:pPr>
        <w:spacing w:after="120"/>
        <w:jc w:val="both"/>
        <w:rPr>
          <w:sz w:val="20"/>
          <w:szCs w:val="20"/>
          <w:lang w:val="en-GB" w:eastAsia="en-US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-115570</wp:posOffset>
            </wp:positionV>
            <wp:extent cx="2753995" cy="1835785"/>
            <wp:effectExtent l="0" t="0" r="8255" b="0"/>
            <wp:wrapThrough wrapText="bothSides">
              <wp:wrapPolygon edited="0">
                <wp:start x="2391" y="0"/>
                <wp:lineTo x="2241" y="4035"/>
                <wp:lineTo x="0" y="7173"/>
                <wp:lineTo x="0" y="12552"/>
                <wp:lineTo x="1644" y="14793"/>
                <wp:lineTo x="2540" y="14793"/>
                <wp:lineTo x="2391" y="19276"/>
                <wp:lineTo x="10758" y="21070"/>
                <wp:lineTo x="13298" y="21070"/>
                <wp:lineTo x="16286" y="20621"/>
                <wp:lineTo x="21515" y="19276"/>
                <wp:lineTo x="21366" y="0"/>
                <wp:lineTo x="2391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03" t="5790" r="4762" b="7350"/>
                    <a:stretch/>
                  </pic:blipFill>
                  <pic:spPr bwMode="auto">
                    <a:xfrm>
                      <a:off x="0" y="0"/>
                      <a:ext cx="275399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-118745</wp:posOffset>
            </wp:positionV>
            <wp:extent cx="2790825" cy="1835785"/>
            <wp:effectExtent l="0" t="0" r="9525" b="0"/>
            <wp:wrapThrough wrapText="bothSides">
              <wp:wrapPolygon edited="0">
                <wp:start x="2506" y="0"/>
                <wp:lineTo x="2359" y="4035"/>
                <wp:lineTo x="0" y="7397"/>
                <wp:lineTo x="0" y="13000"/>
                <wp:lineTo x="2506" y="14793"/>
                <wp:lineTo x="2359" y="19501"/>
                <wp:lineTo x="7225" y="20845"/>
                <wp:lineTo x="10763" y="21294"/>
                <wp:lineTo x="13122" y="21294"/>
                <wp:lineTo x="21379" y="19501"/>
                <wp:lineTo x="21526" y="19052"/>
                <wp:lineTo x="21231" y="0"/>
                <wp:lineTo x="2506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37" t="5632" r="4238" b="8107"/>
                    <a:stretch/>
                  </pic:blipFill>
                  <pic:spPr bwMode="auto">
                    <a:xfrm>
                      <a:off x="0" y="0"/>
                      <a:ext cx="279082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32941" w:rsidRDefault="00032941" w:rsidP="00AC7AEE">
      <w:pPr>
        <w:spacing w:after="120"/>
        <w:jc w:val="both"/>
        <w:rPr>
          <w:sz w:val="20"/>
          <w:szCs w:val="20"/>
          <w:lang w:val="en-GB" w:eastAsia="en-US"/>
        </w:rPr>
      </w:pPr>
    </w:p>
    <w:p w:rsidR="00780D6D" w:rsidRDefault="00780D6D" w:rsidP="00AC7AEE">
      <w:pPr>
        <w:spacing w:after="120"/>
        <w:jc w:val="both"/>
        <w:rPr>
          <w:sz w:val="20"/>
          <w:szCs w:val="20"/>
          <w:lang w:val="en-GB" w:eastAsia="en-US"/>
        </w:rPr>
      </w:pPr>
    </w:p>
    <w:p w:rsidR="00780D6D" w:rsidRDefault="00780D6D" w:rsidP="00AC7AEE">
      <w:pPr>
        <w:spacing w:after="120"/>
        <w:jc w:val="both"/>
        <w:rPr>
          <w:sz w:val="20"/>
          <w:szCs w:val="20"/>
          <w:lang w:val="en-GB" w:eastAsia="en-US"/>
        </w:rPr>
      </w:pPr>
    </w:p>
    <w:p w:rsidR="00032941" w:rsidRDefault="00032941" w:rsidP="00AC7AEE">
      <w:pPr>
        <w:spacing w:after="120"/>
        <w:jc w:val="both"/>
        <w:rPr>
          <w:sz w:val="20"/>
          <w:szCs w:val="20"/>
          <w:lang w:val="en-GB" w:eastAsia="en-US"/>
        </w:rPr>
      </w:pPr>
    </w:p>
    <w:p w:rsidR="00032941" w:rsidRDefault="00032941" w:rsidP="00AC7AEE">
      <w:pPr>
        <w:spacing w:after="120"/>
        <w:jc w:val="both"/>
        <w:rPr>
          <w:sz w:val="20"/>
          <w:szCs w:val="20"/>
          <w:lang w:val="en-GB" w:eastAsia="en-US"/>
        </w:rPr>
      </w:pPr>
    </w:p>
    <w:p w:rsidR="00032941" w:rsidRDefault="00032941" w:rsidP="00AC7AEE">
      <w:pPr>
        <w:spacing w:after="120"/>
        <w:jc w:val="both"/>
        <w:rPr>
          <w:sz w:val="20"/>
          <w:szCs w:val="20"/>
          <w:lang w:val="en-GB" w:eastAsia="en-US"/>
        </w:rPr>
      </w:pPr>
    </w:p>
    <w:p w:rsidR="00032941" w:rsidRDefault="00032941" w:rsidP="00AC7AEE">
      <w:pPr>
        <w:spacing w:after="120"/>
        <w:jc w:val="both"/>
        <w:rPr>
          <w:sz w:val="20"/>
          <w:szCs w:val="20"/>
          <w:lang w:val="en-GB" w:eastAsia="en-US"/>
        </w:rPr>
      </w:pPr>
    </w:p>
    <w:p w:rsidR="00BC2225" w:rsidRDefault="00032941" w:rsidP="00BC2225">
      <w:pPr>
        <w:spacing w:before="120" w:after="120"/>
        <w:jc w:val="center"/>
        <w:rPr>
          <w:sz w:val="20"/>
          <w:szCs w:val="20"/>
          <w:lang w:val="en-GB" w:eastAsia="en-US"/>
        </w:rPr>
      </w:pPr>
      <w:r>
        <w:rPr>
          <w:sz w:val="20"/>
          <w:szCs w:val="20"/>
          <w:lang w:val="en-GB" w:eastAsia="en-US"/>
        </w:rPr>
        <w:t xml:space="preserve">Fig.1 </w:t>
      </w:r>
      <w:r w:rsidR="0000695F">
        <w:rPr>
          <w:sz w:val="20"/>
          <w:szCs w:val="20"/>
          <w:lang w:val="en-GB" w:eastAsia="en-US"/>
        </w:rPr>
        <w:t>X-Ray diffraction patterns</w:t>
      </w:r>
      <w:r>
        <w:rPr>
          <w:sz w:val="20"/>
          <w:szCs w:val="20"/>
          <w:lang w:val="en-GB" w:eastAsia="en-US"/>
        </w:rPr>
        <w:t xml:space="preserve"> of Polyanil</w:t>
      </w:r>
      <w:r w:rsidR="0000695F">
        <w:rPr>
          <w:sz w:val="20"/>
          <w:szCs w:val="20"/>
          <w:lang w:val="en-GB" w:eastAsia="en-US"/>
        </w:rPr>
        <w:t>i</w:t>
      </w:r>
      <w:r>
        <w:rPr>
          <w:sz w:val="20"/>
          <w:szCs w:val="20"/>
          <w:lang w:val="en-GB" w:eastAsia="en-US"/>
        </w:rPr>
        <w:t>ne/BaFe</w:t>
      </w:r>
      <w:r w:rsidRPr="0000695F">
        <w:rPr>
          <w:sz w:val="20"/>
          <w:szCs w:val="20"/>
          <w:vertAlign w:val="subscript"/>
          <w:lang w:val="en-GB" w:eastAsia="en-US"/>
        </w:rPr>
        <w:t>12</w:t>
      </w:r>
      <w:r>
        <w:rPr>
          <w:sz w:val="20"/>
          <w:szCs w:val="20"/>
          <w:lang w:val="en-GB" w:eastAsia="en-US"/>
        </w:rPr>
        <w:t>O</w:t>
      </w:r>
      <w:r w:rsidRPr="0000695F">
        <w:rPr>
          <w:sz w:val="20"/>
          <w:szCs w:val="20"/>
          <w:vertAlign w:val="subscript"/>
          <w:lang w:val="en-GB" w:eastAsia="en-US"/>
        </w:rPr>
        <w:t>19</w:t>
      </w:r>
      <w:r>
        <w:rPr>
          <w:sz w:val="20"/>
          <w:szCs w:val="20"/>
          <w:lang w:val="en-GB" w:eastAsia="en-US"/>
        </w:rPr>
        <w:t xml:space="preserve"> composites </w:t>
      </w:r>
      <w:r w:rsidR="0000695F">
        <w:rPr>
          <w:sz w:val="20"/>
          <w:szCs w:val="20"/>
          <w:lang w:val="en-GB" w:eastAsia="en-US"/>
        </w:rPr>
        <w:t>obtained</w:t>
      </w:r>
      <w:r>
        <w:rPr>
          <w:sz w:val="20"/>
          <w:szCs w:val="20"/>
          <w:lang w:val="en-GB" w:eastAsia="en-US"/>
        </w:rPr>
        <w:t xml:space="preserve"> by:</w:t>
      </w:r>
    </w:p>
    <w:p w:rsidR="00032941" w:rsidRDefault="00032941" w:rsidP="001E6925">
      <w:pPr>
        <w:spacing w:before="120" w:after="120"/>
        <w:jc w:val="center"/>
        <w:rPr>
          <w:sz w:val="20"/>
          <w:szCs w:val="20"/>
          <w:lang w:val="en-GB" w:eastAsia="en-US"/>
        </w:rPr>
      </w:pPr>
      <w:r>
        <w:rPr>
          <w:sz w:val="20"/>
          <w:szCs w:val="20"/>
          <w:lang w:val="en-GB" w:eastAsia="en-US"/>
        </w:rPr>
        <w:t xml:space="preserve">a) </w:t>
      </w:r>
      <w:r w:rsidR="0000695F">
        <w:rPr>
          <w:sz w:val="20"/>
          <w:szCs w:val="20"/>
          <w:lang w:val="en-GB" w:eastAsia="en-US"/>
        </w:rPr>
        <w:t>Chemical</w:t>
      </w:r>
      <w:r>
        <w:rPr>
          <w:sz w:val="20"/>
          <w:szCs w:val="20"/>
          <w:lang w:val="en-GB" w:eastAsia="en-US"/>
        </w:rPr>
        <w:t xml:space="preserve"> polymerization</w:t>
      </w:r>
      <w:r w:rsidR="0000695F">
        <w:rPr>
          <w:sz w:val="20"/>
          <w:szCs w:val="20"/>
          <w:lang w:val="en-GB" w:eastAsia="en-US"/>
        </w:rPr>
        <w:t xml:space="preserve"> and b) solid –state polymerization</w:t>
      </w:r>
    </w:p>
    <w:p w:rsidR="00407DF4" w:rsidRDefault="00AC7AEE" w:rsidP="00B90C56">
      <w:pPr>
        <w:autoSpaceDE w:val="0"/>
        <w:autoSpaceDN w:val="0"/>
        <w:adjustRightInd w:val="0"/>
        <w:spacing w:before="120"/>
        <w:jc w:val="both"/>
        <w:rPr>
          <w:sz w:val="20"/>
          <w:szCs w:val="20"/>
          <w:lang w:val="en-GB" w:eastAsia="en-US"/>
        </w:rPr>
      </w:pPr>
      <w:r w:rsidRPr="00AC7AEE">
        <w:rPr>
          <w:sz w:val="20"/>
          <w:szCs w:val="20"/>
          <w:lang w:val="en-GB" w:eastAsia="en-US"/>
        </w:rPr>
        <w:t>Scanning electron microscopy was used to examine the morphology</w:t>
      </w:r>
      <w:r w:rsidR="00902C4E">
        <w:rPr>
          <w:sz w:val="20"/>
          <w:szCs w:val="20"/>
          <w:lang w:val="en-GB" w:eastAsia="en-US"/>
        </w:rPr>
        <w:t xml:space="preserve"> </w:t>
      </w:r>
      <w:r w:rsidR="00C04D1B" w:rsidRPr="0001043B">
        <w:rPr>
          <w:sz w:val="20"/>
          <w:szCs w:val="20"/>
          <w:lang w:val="en-GB" w:eastAsia="en-US"/>
        </w:rPr>
        <w:t xml:space="preserve">of </w:t>
      </w:r>
      <w:r w:rsidR="00C04D1B">
        <w:rPr>
          <w:sz w:val="20"/>
          <w:szCs w:val="20"/>
          <w:lang w:val="en-GB" w:eastAsia="en-US"/>
        </w:rPr>
        <w:t>different</w:t>
      </w:r>
      <w:r w:rsidR="00C04D1B" w:rsidRPr="0001043B">
        <w:rPr>
          <w:sz w:val="20"/>
          <w:szCs w:val="20"/>
          <w:lang w:val="en-GB" w:eastAsia="en-US"/>
        </w:rPr>
        <w:t xml:space="preserve"> P</w:t>
      </w:r>
      <w:r w:rsidR="00B25F46">
        <w:rPr>
          <w:sz w:val="20"/>
          <w:szCs w:val="20"/>
          <w:lang w:val="en-GB" w:eastAsia="en-US"/>
        </w:rPr>
        <w:t>olyaniline</w:t>
      </w:r>
      <w:r w:rsidR="00C04D1B" w:rsidRPr="0001043B">
        <w:rPr>
          <w:sz w:val="20"/>
          <w:szCs w:val="20"/>
          <w:lang w:val="en-GB" w:eastAsia="en-US"/>
        </w:rPr>
        <w:t>/</w:t>
      </w:r>
      <w:r w:rsidR="00C04D1B">
        <w:rPr>
          <w:sz w:val="20"/>
          <w:szCs w:val="20"/>
          <w:lang w:val="en-GB" w:eastAsia="en-US"/>
        </w:rPr>
        <w:t>BaFe</w:t>
      </w:r>
      <w:r w:rsidR="00C04D1B" w:rsidRPr="00FD43B6">
        <w:rPr>
          <w:sz w:val="20"/>
          <w:szCs w:val="20"/>
          <w:vertAlign w:val="subscript"/>
          <w:lang w:val="en-GB" w:eastAsia="en-US"/>
        </w:rPr>
        <w:t>12</w:t>
      </w:r>
      <w:r w:rsidR="00C04D1B">
        <w:rPr>
          <w:sz w:val="20"/>
          <w:szCs w:val="20"/>
          <w:lang w:val="en-GB" w:eastAsia="en-US"/>
        </w:rPr>
        <w:t>O</w:t>
      </w:r>
      <w:r w:rsidR="00C04D1B" w:rsidRPr="00FD43B6">
        <w:rPr>
          <w:sz w:val="20"/>
          <w:szCs w:val="20"/>
          <w:vertAlign w:val="subscript"/>
          <w:lang w:val="en-GB" w:eastAsia="en-US"/>
        </w:rPr>
        <w:t>19</w:t>
      </w:r>
      <w:r w:rsidR="00C04D1B" w:rsidRPr="0001043B">
        <w:rPr>
          <w:sz w:val="20"/>
          <w:szCs w:val="20"/>
          <w:lang w:val="en-GB" w:eastAsia="en-US"/>
        </w:rPr>
        <w:t xml:space="preserve"> composite</w:t>
      </w:r>
      <w:r w:rsidR="00C04D1B">
        <w:rPr>
          <w:sz w:val="20"/>
          <w:szCs w:val="20"/>
          <w:lang w:val="en-GB" w:eastAsia="en-US"/>
        </w:rPr>
        <w:t xml:space="preserve">s obtained by </w:t>
      </w:r>
      <w:r w:rsidR="00B90C56">
        <w:rPr>
          <w:sz w:val="20"/>
          <w:szCs w:val="20"/>
          <w:lang w:val="en-GB" w:eastAsia="en-US"/>
        </w:rPr>
        <w:t>chemical</w:t>
      </w:r>
      <w:r w:rsidR="00603156">
        <w:rPr>
          <w:sz w:val="20"/>
          <w:szCs w:val="20"/>
          <w:lang w:val="en-GB" w:eastAsia="en-US"/>
        </w:rPr>
        <w:t xml:space="preserve"> polymerization and soli</w:t>
      </w:r>
      <w:r w:rsidR="00B90C56">
        <w:rPr>
          <w:sz w:val="20"/>
          <w:szCs w:val="20"/>
          <w:lang w:val="en-GB" w:eastAsia="en-US"/>
        </w:rPr>
        <w:t>d</w:t>
      </w:r>
      <w:r w:rsidR="00603156">
        <w:rPr>
          <w:sz w:val="20"/>
          <w:szCs w:val="20"/>
          <w:lang w:val="en-GB" w:eastAsia="en-US"/>
        </w:rPr>
        <w:t>-</w:t>
      </w:r>
      <w:r w:rsidR="00C04D1B">
        <w:rPr>
          <w:sz w:val="20"/>
          <w:szCs w:val="20"/>
          <w:lang w:val="en-GB" w:eastAsia="en-US"/>
        </w:rPr>
        <w:t xml:space="preserve"> state polymerization</w:t>
      </w:r>
      <w:r w:rsidR="00CB2ACD">
        <w:rPr>
          <w:sz w:val="20"/>
          <w:szCs w:val="20"/>
          <w:lang w:val="en-GB" w:eastAsia="en-US"/>
        </w:rPr>
        <w:t xml:space="preserve"> (F</w:t>
      </w:r>
      <w:r w:rsidR="00834853">
        <w:rPr>
          <w:sz w:val="20"/>
          <w:szCs w:val="20"/>
          <w:lang w:val="en-GB" w:eastAsia="en-US"/>
        </w:rPr>
        <w:t>ig.2</w:t>
      </w:r>
      <w:r w:rsidR="003948F7">
        <w:rPr>
          <w:sz w:val="20"/>
          <w:szCs w:val="20"/>
          <w:lang w:val="en-GB" w:eastAsia="en-US"/>
        </w:rPr>
        <w:t xml:space="preserve"> and 3</w:t>
      </w:r>
      <w:r w:rsidR="00834853">
        <w:rPr>
          <w:sz w:val="20"/>
          <w:szCs w:val="20"/>
          <w:lang w:val="en-GB" w:eastAsia="en-US"/>
        </w:rPr>
        <w:t>)</w:t>
      </w:r>
      <w:r>
        <w:rPr>
          <w:sz w:val="20"/>
          <w:szCs w:val="20"/>
          <w:lang w:val="en-GB" w:eastAsia="en-US"/>
        </w:rPr>
        <w:t>.</w:t>
      </w:r>
      <w:r w:rsidR="00436DF7">
        <w:rPr>
          <w:sz w:val="20"/>
          <w:szCs w:val="20"/>
          <w:lang w:val="en-GB" w:eastAsia="en-US"/>
        </w:rPr>
        <w:t xml:space="preserve">SEM micrographs </w:t>
      </w:r>
      <w:r w:rsidR="00C04D1B">
        <w:rPr>
          <w:sz w:val="20"/>
          <w:szCs w:val="20"/>
          <w:lang w:val="en-GB" w:eastAsia="en-US"/>
        </w:rPr>
        <w:t>consist</w:t>
      </w:r>
      <w:r w:rsidR="00C04D1B" w:rsidRPr="0001043B">
        <w:rPr>
          <w:sz w:val="20"/>
          <w:szCs w:val="20"/>
          <w:lang w:val="en-GB" w:eastAsia="en-US"/>
        </w:rPr>
        <w:t xml:space="preserve"> of </w:t>
      </w:r>
      <w:r w:rsidR="00436DF7" w:rsidRPr="00436DF7">
        <w:rPr>
          <w:sz w:val="20"/>
          <w:szCs w:val="20"/>
          <w:lang w:val="en-GB" w:eastAsia="en-US"/>
        </w:rPr>
        <w:t>aggregated</w:t>
      </w:r>
      <w:r w:rsidR="00C04D1B" w:rsidRPr="0001043B">
        <w:rPr>
          <w:sz w:val="20"/>
          <w:szCs w:val="20"/>
          <w:lang w:val="en-GB" w:eastAsia="en-US"/>
        </w:rPr>
        <w:t xml:space="preserve"> particles</w:t>
      </w:r>
      <w:r w:rsidR="00436DF7">
        <w:rPr>
          <w:sz w:val="20"/>
          <w:szCs w:val="20"/>
          <w:lang w:val="en-GB" w:eastAsia="en-US"/>
        </w:rPr>
        <w:t xml:space="preserve"> due to the coating of</w:t>
      </w:r>
      <w:r w:rsidR="00C04D1B" w:rsidRPr="0001043B">
        <w:rPr>
          <w:sz w:val="20"/>
          <w:szCs w:val="20"/>
          <w:lang w:val="en-GB" w:eastAsia="en-US"/>
        </w:rPr>
        <w:t xml:space="preserve"> BaFe</w:t>
      </w:r>
      <w:r w:rsidR="00C04D1B" w:rsidRPr="00FD43B6">
        <w:rPr>
          <w:sz w:val="20"/>
          <w:szCs w:val="20"/>
          <w:vertAlign w:val="subscript"/>
          <w:lang w:val="en-GB" w:eastAsia="en-US"/>
        </w:rPr>
        <w:t>12</w:t>
      </w:r>
      <w:r w:rsidR="00C04D1B" w:rsidRPr="0001043B">
        <w:rPr>
          <w:sz w:val="20"/>
          <w:szCs w:val="20"/>
          <w:lang w:val="en-GB" w:eastAsia="en-US"/>
        </w:rPr>
        <w:t>O</w:t>
      </w:r>
      <w:r w:rsidR="00C04D1B" w:rsidRPr="00FD43B6">
        <w:rPr>
          <w:sz w:val="20"/>
          <w:szCs w:val="20"/>
          <w:vertAlign w:val="subscript"/>
          <w:lang w:val="en-GB" w:eastAsia="en-US"/>
        </w:rPr>
        <w:t>19</w:t>
      </w:r>
      <w:r w:rsidR="00C04D1B" w:rsidRPr="0001043B">
        <w:rPr>
          <w:sz w:val="20"/>
          <w:szCs w:val="20"/>
          <w:lang w:val="en-GB" w:eastAsia="en-US"/>
        </w:rPr>
        <w:t xml:space="preserve"> by P</w:t>
      </w:r>
      <w:r w:rsidR="00603156">
        <w:rPr>
          <w:sz w:val="20"/>
          <w:szCs w:val="20"/>
          <w:lang w:val="en-GB" w:eastAsia="en-US"/>
        </w:rPr>
        <w:t>olyaniline</w:t>
      </w:r>
      <w:r w:rsidR="001538DA">
        <w:rPr>
          <w:sz w:val="20"/>
          <w:szCs w:val="20"/>
          <w:lang w:val="en-GB" w:eastAsia="en-US"/>
        </w:rPr>
        <w:t xml:space="preserve"> in the two </w:t>
      </w:r>
      <w:r w:rsidR="00B00A9D">
        <w:rPr>
          <w:sz w:val="20"/>
          <w:szCs w:val="20"/>
          <w:lang w:val="en-GB" w:eastAsia="en-US"/>
        </w:rPr>
        <w:t>syntheses</w:t>
      </w:r>
      <w:r w:rsidR="00C04D1B" w:rsidRPr="0001043B">
        <w:rPr>
          <w:sz w:val="20"/>
          <w:szCs w:val="20"/>
          <w:lang w:val="en-GB" w:eastAsia="en-US"/>
        </w:rPr>
        <w:t>.</w:t>
      </w:r>
      <w:r w:rsidR="00902C4E">
        <w:rPr>
          <w:sz w:val="20"/>
          <w:szCs w:val="20"/>
          <w:lang w:val="en-GB" w:eastAsia="en-US"/>
        </w:rPr>
        <w:t xml:space="preserve"> </w:t>
      </w:r>
      <w:r w:rsidR="00DF4ACC">
        <w:rPr>
          <w:sz w:val="20"/>
          <w:szCs w:val="20"/>
          <w:lang w:val="en-GB" w:eastAsia="en-US"/>
        </w:rPr>
        <w:t xml:space="preserve">In fact, with </w:t>
      </w:r>
      <w:r w:rsidR="00407DF4" w:rsidRPr="007E2185">
        <w:rPr>
          <w:sz w:val="20"/>
          <w:szCs w:val="20"/>
          <w:lang w:val="en-GB" w:eastAsia="en-US"/>
        </w:rPr>
        <w:t xml:space="preserve">the increase of </w:t>
      </w:r>
      <w:r w:rsidR="00407DF4">
        <w:rPr>
          <w:sz w:val="20"/>
          <w:szCs w:val="20"/>
          <w:lang w:val="en-GB" w:eastAsia="en-US"/>
        </w:rPr>
        <w:t>Polyaniline</w:t>
      </w:r>
      <w:r w:rsidR="00407DF4" w:rsidRPr="007E2185">
        <w:rPr>
          <w:sz w:val="20"/>
          <w:szCs w:val="20"/>
          <w:lang w:val="en-GB" w:eastAsia="en-US"/>
        </w:rPr>
        <w:t xml:space="preserve"> in the composites, it produces a bigger segregation </w:t>
      </w:r>
      <w:r w:rsidR="00DF4ACC">
        <w:rPr>
          <w:sz w:val="20"/>
          <w:szCs w:val="20"/>
          <w:lang w:val="en-GB" w:eastAsia="en-US"/>
        </w:rPr>
        <w:t>of the</w:t>
      </w:r>
      <w:r w:rsidR="00407DF4" w:rsidRPr="007E2185">
        <w:rPr>
          <w:sz w:val="20"/>
          <w:szCs w:val="20"/>
          <w:lang w:val="en-GB" w:eastAsia="en-US"/>
        </w:rPr>
        <w:t xml:space="preserve"> magnetic grain. </w:t>
      </w:r>
    </w:p>
    <w:p w:rsidR="001E5643" w:rsidRDefault="001E5643" w:rsidP="001538DA">
      <w:pPr>
        <w:spacing w:before="120" w:after="120"/>
        <w:jc w:val="both"/>
        <w:rPr>
          <w:sz w:val="20"/>
          <w:szCs w:val="20"/>
          <w:lang w:val="en-GB" w:eastAsia="en-US"/>
        </w:rPr>
      </w:pPr>
    </w:p>
    <w:p w:rsidR="001E6925" w:rsidRDefault="004F6327" w:rsidP="001E6925">
      <w:pPr>
        <w:autoSpaceDE w:val="0"/>
        <w:autoSpaceDN w:val="0"/>
        <w:adjustRightInd w:val="0"/>
        <w:jc w:val="center"/>
        <w:rPr>
          <w:sz w:val="20"/>
          <w:szCs w:val="20"/>
          <w:lang w:val="en-GB" w:eastAsia="en-US"/>
        </w:rPr>
      </w:pPr>
      <w:r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2943225" cy="2057400"/>
            <wp:effectExtent l="0" t="0" r="952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235" cy="205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925" w:rsidRPr="00FD43B6" w:rsidRDefault="003948F7" w:rsidP="00B90C56">
      <w:pPr>
        <w:autoSpaceDE w:val="0"/>
        <w:autoSpaceDN w:val="0"/>
        <w:adjustRightInd w:val="0"/>
        <w:spacing w:before="120"/>
        <w:jc w:val="center"/>
        <w:rPr>
          <w:sz w:val="20"/>
          <w:szCs w:val="20"/>
          <w:lang w:val="en-GB" w:eastAsia="en-US"/>
        </w:rPr>
      </w:pPr>
      <w:r>
        <w:rPr>
          <w:sz w:val="20"/>
          <w:szCs w:val="20"/>
          <w:lang w:val="en-GB" w:eastAsia="en-US"/>
        </w:rPr>
        <w:t>Fig. 2</w:t>
      </w:r>
      <w:r w:rsidR="001E6925" w:rsidRPr="007042EE">
        <w:rPr>
          <w:sz w:val="20"/>
          <w:szCs w:val="20"/>
          <w:lang w:val="en-GB" w:eastAsia="en-US"/>
        </w:rPr>
        <w:t xml:space="preserve"> SEM microphotographs of</w:t>
      </w:r>
      <w:r w:rsidR="00902C4E">
        <w:rPr>
          <w:sz w:val="20"/>
          <w:szCs w:val="20"/>
          <w:lang w:val="en-GB" w:eastAsia="en-US"/>
        </w:rPr>
        <w:t xml:space="preserve"> </w:t>
      </w:r>
      <w:r w:rsidR="001538DA">
        <w:rPr>
          <w:sz w:val="20"/>
          <w:szCs w:val="20"/>
          <w:lang w:val="en-GB" w:eastAsia="en-US"/>
        </w:rPr>
        <w:t>Polyaniline/</w:t>
      </w:r>
      <w:r w:rsidR="001E6925" w:rsidRPr="00FD43B6">
        <w:rPr>
          <w:sz w:val="20"/>
          <w:szCs w:val="20"/>
          <w:lang w:val="en-GB" w:eastAsia="en-US"/>
        </w:rPr>
        <w:t>BaFe</w:t>
      </w:r>
      <w:r w:rsidR="001E6925" w:rsidRPr="00FD43B6">
        <w:rPr>
          <w:sz w:val="20"/>
          <w:szCs w:val="20"/>
          <w:vertAlign w:val="subscript"/>
          <w:lang w:val="en-GB" w:eastAsia="en-US"/>
        </w:rPr>
        <w:t>12</w:t>
      </w:r>
      <w:r w:rsidR="001E6925" w:rsidRPr="00FD43B6">
        <w:rPr>
          <w:sz w:val="20"/>
          <w:szCs w:val="20"/>
          <w:lang w:val="en-GB" w:eastAsia="en-US"/>
        </w:rPr>
        <w:t>O</w:t>
      </w:r>
      <w:r w:rsidR="001E6925" w:rsidRPr="00FD43B6">
        <w:rPr>
          <w:sz w:val="20"/>
          <w:szCs w:val="20"/>
          <w:vertAlign w:val="subscript"/>
          <w:lang w:val="en-GB" w:eastAsia="en-US"/>
        </w:rPr>
        <w:t>19</w:t>
      </w:r>
      <w:r w:rsidR="001E6925" w:rsidRPr="00FD43B6">
        <w:rPr>
          <w:sz w:val="20"/>
          <w:szCs w:val="20"/>
          <w:lang w:val="en-GB" w:eastAsia="en-US"/>
        </w:rPr>
        <w:t xml:space="preserve"> composites synthesised by </w:t>
      </w:r>
      <w:r w:rsidR="00B90C56">
        <w:rPr>
          <w:sz w:val="20"/>
          <w:szCs w:val="20"/>
          <w:lang w:val="en-GB" w:eastAsia="en-US"/>
        </w:rPr>
        <w:t>chemical</w:t>
      </w:r>
      <w:r w:rsidR="001E6925" w:rsidRPr="00FD43B6">
        <w:rPr>
          <w:sz w:val="20"/>
          <w:szCs w:val="20"/>
          <w:lang w:val="en-GB" w:eastAsia="en-US"/>
        </w:rPr>
        <w:t xml:space="preserve"> polymerization:</w:t>
      </w:r>
    </w:p>
    <w:p w:rsidR="001E6925" w:rsidRDefault="001E6925" w:rsidP="001538DA">
      <w:pPr>
        <w:autoSpaceDE w:val="0"/>
        <w:autoSpaceDN w:val="0"/>
        <w:adjustRightInd w:val="0"/>
        <w:spacing w:after="120"/>
        <w:jc w:val="center"/>
        <w:rPr>
          <w:sz w:val="20"/>
          <w:szCs w:val="20"/>
          <w:lang w:val="en-GB" w:eastAsia="en-US"/>
        </w:rPr>
      </w:pPr>
      <w:r w:rsidRPr="00FD43B6">
        <w:rPr>
          <w:sz w:val="20"/>
          <w:szCs w:val="20"/>
          <w:lang w:val="en-GB" w:eastAsia="en-US"/>
        </w:rPr>
        <w:t xml:space="preserve"> a) 1</w:t>
      </w:r>
      <w:r>
        <w:rPr>
          <w:sz w:val="20"/>
          <w:szCs w:val="20"/>
          <w:lang w:val="en-GB" w:eastAsia="en-US"/>
        </w:rPr>
        <w:t>0%</w:t>
      </w:r>
      <w:r w:rsidRPr="00FD43B6">
        <w:rPr>
          <w:sz w:val="20"/>
          <w:szCs w:val="20"/>
          <w:lang w:val="en-GB" w:eastAsia="en-US"/>
        </w:rPr>
        <w:t>; b) 30%, 50% and 70%</w:t>
      </w:r>
    </w:p>
    <w:p w:rsidR="001E6925" w:rsidRDefault="001538DA" w:rsidP="001E6925">
      <w:pPr>
        <w:autoSpaceDE w:val="0"/>
        <w:autoSpaceDN w:val="0"/>
        <w:adjustRightInd w:val="0"/>
        <w:jc w:val="center"/>
        <w:rPr>
          <w:sz w:val="20"/>
          <w:szCs w:val="20"/>
          <w:lang w:val="en-GB" w:eastAsia="en-US"/>
        </w:rPr>
      </w:pPr>
      <w:r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2924175" cy="2200275"/>
            <wp:effectExtent l="0" t="0" r="9525" b="952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925" w:rsidRPr="00FD43B6" w:rsidRDefault="001E6925" w:rsidP="001538DA">
      <w:pPr>
        <w:autoSpaceDE w:val="0"/>
        <w:autoSpaceDN w:val="0"/>
        <w:adjustRightInd w:val="0"/>
        <w:spacing w:before="120"/>
        <w:jc w:val="center"/>
        <w:rPr>
          <w:sz w:val="20"/>
          <w:szCs w:val="20"/>
          <w:lang w:val="en-GB" w:eastAsia="en-US"/>
        </w:rPr>
      </w:pPr>
      <w:r w:rsidRPr="007042EE">
        <w:rPr>
          <w:sz w:val="20"/>
          <w:szCs w:val="20"/>
          <w:lang w:val="en-GB" w:eastAsia="en-US"/>
        </w:rPr>
        <w:t>Fig</w:t>
      </w:r>
      <w:r w:rsidR="001538DA">
        <w:rPr>
          <w:sz w:val="20"/>
          <w:szCs w:val="20"/>
          <w:lang w:val="en-GB" w:eastAsia="en-US"/>
        </w:rPr>
        <w:t>. 3</w:t>
      </w:r>
      <w:r w:rsidRPr="007042EE">
        <w:rPr>
          <w:sz w:val="20"/>
          <w:szCs w:val="20"/>
          <w:lang w:val="en-GB" w:eastAsia="en-US"/>
        </w:rPr>
        <w:t xml:space="preserve"> SEM microphotographs of</w:t>
      </w:r>
      <w:r w:rsidR="00902C4E">
        <w:rPr>
          <w:sz w:val="20"/>
          <w:szCs w:val="20"/>
          <w:lang w:val="en-GB" w:eastAsia="en-US"/>
        </w:rPr>
        <w:t xml:space="preserve"> </w:t>
      </w:r>
      <w:r w:rsidR="001538DA">
        <w:rPr>
          <w:sz w:val="20"/>
          <w:szCs w:val="20"/>
          <w:lang w:val="en-GB" w:eastAsia="en-US"/>
        </w:rPr>
        <w:t>Polyaniline/</w:t>
      </w:r>
      <w:r w:rsidRPr="00FD43B6">
        <w:rPr>
          <w:sz w:val="20"/>
          <w:szCs w:val="20"/>
          <w:lang w:val="en-GB" w:eastAsia="en-US"/>
        </w:rPr>
        <w:t>BaFe</w:t>
      </w:r>
      <w:r w:rsidRPr="00FD43B6">
        <w:rPr>
          <w:sz w:val="20"/>
          <w:szCs w:val="20"/>
          <w:vertAlign w:val="subscript"/>
          <w:lang w:val="en-GB" w:eastAsia="en-US"/>
        </w:rPr>
        <w:t>12</w:t>
      </w:r>
      <w:r w:rsidRPr="00FD43B6">
        <w:rPr>
          <w:sz w:val="20"/>
          <w:szCs w:val="20"/>
          <w:lang w:val="en-GB" w:eastAsia="en-US"/>
        </w:rPr>
        <w:t>O</w:t>
      </w:r>
      <w:r w:rsidRPr="00FD43B6">
        <w:rPr>
          <w:sz w:val="20"/>
          <w:szCs w:val="20"/>
          <w:vertAlign w:val="subscript"/>
          <w:lang w:val="en-GB" w:eastAsia="en-US"/>
        </w:rPr>
        <w:t>19</w:t>
      </w:r>
      <w:r w:rsidRPr="00FD43B6">
        <w:rPr>
          <w:sz w:val="20"/>
          <w:szCs w:val="20"/>
          <w:lang w:val="en-GB" w:eastAsia="en-US"/>
        </w:rPr>
        <w:t xml:space="preserve"> composites synthesised by </w:t>
      </w:r>
      <w:r>
        <w:rPr>
          <w:sz w:val="20"/>
          <w:szCs w:val="20"/>
          <w:lang w:val="en-GB" w:eastAsia="en-US"/>
        </w:rPr>
        <w:t>solid-state</w:t>
      </w:r>
      <w:r w:rsidRPr="00FD43B6">
        <w:rPr>
          <w:sz w:val="20"/>
          <w:szCs w:val="20"/>
          <w:lang w:val="en-GB" w:eastAsia="en-US"/>
        </w:rPr>
        <w:t xml:space="preserve"> polymerization:</w:t>
      </w:r>
    </w:p>
    <w:p w:rsidR="001E6925" w:rsidRDefault="001E6925" w:rsidP="001538DA">
      <w:pPr>
        <w:autoSpaceDE w:val="0"/>
        <w:autoSpaceDN w:val="0"/>
        <w:adjustRightInd w:val="0"/>
        <w:spacing w:after="120"/>
        <w:jc w:val="center"/>
        <w:rPr>
          <w:sz w:val="20"/>
          <w:szCs w:val="20"/>
          <w:lang w:val="en-GB" w:eastAsia="en-US"/>
        </w:rPr>
      </w:pPr>
      <w:r w:rsidRPr="00FD43B6">
        <w:rPr>
          <w:sz w:val="20"/>
          <w:szCs w:val="20"/>
          <w:lang w:val="en-GB" w:eastAsia="en-US"/>
        </w:rPr>
        <w:t xml:space="preserve"> a) 1</w:t>
      </w:r>
      <w:r>
        <w:rPr>
          <w:sz w:val="20"/>
          <w:szCs w:val="20"/>
          <w:lang w:val="en-GB" w:eastAsia="en-US"/>
        </w:rPr>
        <w:t>0%</w:t>
      </w:r>
      <w:r w:rsidRPr="00FD43B6">
        <w:rPr>
          <w:sz w:val="20"/>
          <w:szCs w:val="20"/>
          <w:lang w:val="en-GB" w:eastAsia="en-US"/>
        </w:rPr>
        <w:t>; b) 30%, 50% and 70%</w:t>
      </w:r>
    </w:p>
    <w:p w:rsidR="00162A70" w:rsidRDefault="00162A70" w:rsidP="001538DA">
      <w:pPr>
        <w:autoSpaceDE w:val="0"/>
        <w:autoSpaceDN w:val="0"/>
        <w:adjustRightInd w:val="0"/>
        <w:spacing w:after="120"/>
        <w:jc w:val="center"/>
        <w:rPr>
          <w:sz w:val="20"/>
          <w:szCs w:val="20"/>
          <w:lang w:val="en-GB" w:eastAsia="en-US"/>
        </w:rPr>
      </w:pPr>
    </w:p>
    <w:p w:rsidR="00C33CFF" w:rsidRDefault="00C33CFF" w:rsidP="001538DA">
      <w:pPr>
        <w:autoSpaceDE w:val="0"/>
        <w:autoSpaceDN w:val="0"/>
        <w:adjustRightInd w:val="0"/>
        <w:jc w:val="both"/>
        <w:rPr>
          <w:sz w:val="20"/>
          <w:szCs w:val="20"/>
          <w:lang w:val="en-GB" w:eastAsia="en-US"/>
        </w:rPr>
      </w:pPr>
      <w:r w:rsidRPr="00C33CFF">
        <w:rPr>
          <w:sz w:val="20"/>
          <w:szCs w:val="20"/>
          <w:lang w:val="en-GB" w:eastAsia="en-US"/>
        </w:rPr>
        <w:lastRenderedPageBreak/>
        <w:t xml:space="preserve">The hysteresis loops of the composites at room temperature at a maximum applied field at 24 KOe are shown in </w:t>
      </w:r>
      <w:r w:rsidR="00CB2ACD" w:rsidRPr="00C33CFF">
        <w:rPr>
          <w:sz w:val="20"/>
          <w:szCs w:val="20"/>
          <w:lang w:val="en-GB" w:eastAsia="en-US"/>
        </w:rPr>
        <w:t>Fig</w:t>
      </w:r>
      <w:r w:rsidR="00CB2ACD">
        <w:rPr>
          <w:sz w:val="20"/>
          <w:szCs w:val="20"/>
          <w:lang w:val="en-GB" w:eastAsia="en-US"/>
        </w:rPr>
        <w:t>.</w:t>
      </w:r>
      <w:r w:rsidR="001538DA">
        <w:rPr>
          <w:sz w:val="20"/>
          <w:szCs w:val="20"/>
          <w:lang w:val="en-GB" w:eastAsia="en-US"/>
        </w:rPr>
        <w:t>4</w:t>
      </w:r>
      <w:r w:rsidR="00CB2ACD">
        <w:rPr>
          <w:sz w:val="20"/>
          <w:szCs w:val="20"/>
          <w:lang w:val="en-GB" w:eastAsia="en-US"/>
        </w:rPr>
        <w:t>.</w:t>
      </w:r>
      <w:r w:rsidR="00E10591" w:rsidRPr="0001043B">
        <w:rPr>
          <w:sz w:val="20"/>
          <w:szCs w:val="20"/>
          <w:lang w:val="en-GB" w:eastAsia="en-US"/>
        </w:rPr>
        <w:t xml:space="preserve">The magnetization under applied magnetic </w:t>
      </w:r>
      <w:r w:rsidR="00E10591">
        <w:rPr>
          <w:sz w:val="20"/>
          <w:szCs w:val="20"/>
          <w:lang w:val="en-GB" w:eastAsia="en-US"/>
        </w:rPr>
        <w:t>fi</w:t>
      </w:r>
      <w:r w:rsidR="00E10591" w:rsidRPr="0001043B">
        <w:rPr>
          <w:sz w:val="20"/>
          <w:szCs w:val="20"/>
          <w:lang w:val="en-GB" w:eastAsia="en-US"/>
        </w:rPr>
        <w:t>eld for the as-prepared P</w:t>
      </w:r>
      <w:r w:rsidR="00E10591">
        <w:rPr>
          <w:sz w:val="20"/>
          <w:szCs w:val="20"/>
          <w:lang w:val="en-GB" w:eastAsia="en-US"/>
        </w:rPr>
        <w:t>olyaniline/</w:t>
      </w:r>
      <w:r w:rsidR="00E10591" w:rsidRPr="0001043B">
        <w:rPr>
          <w:sz w:val="20"/>
          <w:szCs w:val="20"/>
          <w:lang w:val="en-GB" w:eastAsia="en-US"/>
        </w:rPr>
        <w:t>barium ferrite composite</w:t>
      </w:r>
      <w:r w:rsidR="00E10591">
        <w:rPr>
          <w:sz w:val="20"/>
          <w:szCs w:val="20"/>
          <w:lang w:val="en-GB" w:eastAsia="en-US"/>
        </w:rPr>
        <w:t>s exhibits clear hysteresisbehaviour. The analysis of the experimental data shows that the method synthesis of the composites has an effect on the magnetic properties.</w:t>
      </w:r>
    </w:p>
    <w:p w:rsidR="00BC2225" w:rsidRDefault="00BC2225" w:rsidP="00CB2ACD">
      <w:pPr>
        <w:autoSpaceDE w:val="0"/>
        <w:autoSpaceDN w:val="0"/>
        <w:adjustRightInd w:val="0"/>
        <w:jc w:val="both"/>
        <w:rPr>
          <w:sz w:val="20"/>
          <w:szCs w:val="20"/>
          <w:lang w:val="en-GB" w:eastAsia="en-US"/>
        </w:rPr>
      </w:pPr>
    </w:p>
    <w:p w:rsidR="00BC2225" w:rsidRDefault="00BC2225" w:rsidP="00CB2ACD">
      <w:pPr>
        <w:autoSpaceDE w:val="0"/>
        <w:autoSpaceDN w:val="0"/>
        <w:adjustRightInd w:val="0"/>
        <w:jc w:val="both"/>
        <w:rPr>
          <w:sz w:val="20"/>
          <w:szCs w:val="20"/>
          <w:lang w:val="en-GB" w:eastAsia="en-US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36830</wp:posOffset>
            </wp:positionV>
            <wp:extent cx="2729865" cy="1835785"/>
            <wp:effectExtent l="0" t="0" r="0" b="0"/>
            <wp:wrapThrough wrapText="bothSides">
              <wp:wrapPolygon edited="0">
                <wp:start x="1206" y="0"/>
                <wp:lineTo x="1055" y="2466"/>
                <wp:lineTo x="1507" y="3810"/>
                <wp:lineTo x="2110" y="3810"/>
                <wp:lineTo x="0" y="5379"/>
                <wp:lineTo x="0" y="14345"/>
                <wp:lineTo x="151" y="14569"/>
                <wp:lineTo x="1055" y="15018"/>
                <wp:lineTo x="1055" y="19052"/>
                <wp:lineTo x="7989" y="20845"/>
                <wp:lineTo x="10853" y="21294"/>
                <wp:lineTo x="12511" y="21294"/>
                <wp:lineTo x="18239" y="20173"/>
                <wp:lineTo x="21253" y="19276"/>
                <wp:lineTo x="21103" y="672"/>
                <wp:lineTo x="19897" y="448"/>
                <wp:lineTo x="2110" y="0"/>
                <wp:lineTo x="1206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355" t="10898" r="6369" b="6623"/>
                    <a:stretch/>
                  </pic:blipFill>
                  <pic:spPr bwMode="auto">
                    <a:xfrm>
                      <a:off x="0" y="0"/>
                      <a:ext cx="272986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2679065" cy="1835785"/>
            <wp:effectExtent l="0" t="0" r="0" b="0"/>
            <wp:wrapThrough wrapText="bothSides">
              <wp:wrapPolygon edited="0">
                <wp:start x="1997" y="448"/>
                <wp:lineTo x="1075" y="2466"/>
                <wp:lineTo x="1997" y="4483"/>
                <wp:lineTo x="154" y="5604"/>
                <wp:lineTo x="0" y="5828"/>
                <wp:lineTo x="0" y="14345"/>
                <wp:lineTo x="922" y="15914"/>
                <wp:lineTo x="1229" y="19052"/>
                <wp:lineTo x="9676" y="20621"/>
                <wp:lineTo x="10905" y="21070"/>
                <wp:lineTo x="12594" y="21070"/>
                <wp:lineTo x="14284" y="20621"/>
                <wp:lineTo x="21349" y="19276"/>
                <wp:lineTo x="20888" y="448"/>
                <wp:lineTo x="1997" y="448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199" t="9401" r="6370" b="6411"/>
                    <a:stretch/>
                  </pic:blipFill>
                  <pic:spPr bwMode="auto">
                    <a:xfrm>
                      <a:off x="0" y="0"/>
                      <a:ext cx="267906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C2225" w:rsidRDefault="00BC2225" w:rsidP="00CB2ACD">
      <w:pPr>
        <w:autoSpaceDE w:val="0"/>
        <w:autoSpaceDN w:val="0"/>
        <w:adjustRightInd w:val="0"/>
        <w:jc w:val="both"/>
        <w:rPr>
          <w:sz w:val="20"/>
          <w:szCs w:val="20"/>
          <w:lang w:val="en-GB" w:eastAsia="en-US"/>
        </w:rPr>
      </w:pPr>
    </w:p>
    <w:p w:rsidR="00BC2225" w:rsidRDefault="00BC2225" w:rsidP="00CB2ACD">
      <w:pPr>
        <w:autoSpaceDE w:val="0"/>
        <w:autoSpaceDN w:val="0"/>
        <w:adjustRightInd w:val="0"/>
        <w:jc w:val="both"/>
        <w:rPr>
          <w:sz w:val="20"/>
          <w:szCs w:val="20"/>
          <w:lang w:val="en-GB" w:eastAsia="en-US"/>
        </w:rPr>
      </w:pPr>
    </w:p>
    <w:p w:rsidR="00BC2225" w:rsidRDefault="00BC2225" w:rsidP="00CB2ACD">
      <w:pPr>
        <w:autoSpaceDE w:val="0"/>
        <w:autoSpaceDN w:val="0"/>
        <w:adjustRightInd w:val="0"/>
        <w:jc w:val="both"/>
        <w:rPr>
          <w:sz w:val="20"/>
          <w:szCs w:val="20"/>
          <w:lang w:val="en-GB" w:eastAsia="en-US"/>
        </w:rPr>
      </w:pPr>
    </w:p>
    <w:p w:rsidR="00BC2225" w:rsidRDefault="00BC2225" w:rsidP="00CB2ACD">
      <w:pPr>
        <w:autoSpaceDE w:val="0"/>
        <w:autoSpaceDN w:val="0"/>
        <w:adjustRightInd w:val="0"/>
        <w:jc w:val="both"/>
        <w:rPr>
          <w:sz w:val="20"/>
          <w:szCs w:val="20"/>
          <w:lang w:val="en-GB" w:eastAsia="en-US"/>
        </w:rPr>
      </w:pPr>
    </w:p>
    <w:p w:rsidR="00BC2225" w:rsidRDefault="00BC2225" w:rsidP="00CB2ACD">
      <w:pPr>
        <w:autoSpaceDE w:val="0"/>
        <w:autoSpaceDN w:val="0"/>
        <w:adjustRightInd w:val="0"/>
        <w:jc w:val="both"/>
        <w:rPr>
          <w:sz w:val="20"/>
          <w:szCs w:val="20"/>
          <w:lang w:val="en-GB" w:eastAsia="en-US"/>
        </w:rPr>
      </w:pPr>
    </w:p>
    <w:p w:rsidR="00BC2225" w:rsidRDefault="00BC2225" w:rsidP="00CB2ACD">
      <w:pPr>
        <w:autoSpaceDE w:val="0"/>
        <w:autoSpaceDN w:val="0"/>
        <w:adjustRightInd w:val="0"/>
        <w:jc w:val="both"/>
        <w:rPr>
          <w:sz w:val="20"/>
          <w:szCs w:val="20"/>
          <w:lang w:val="en-GB" w:eastAsia="en-US"/>
        </w:rPr>
      </w:pPr>
    </w:p>
    <w:p w:rsidR="00BC2225" w:rsidRDefault="00BC2225" w:rsidP="00CB2ACD">
      <w:pPr>
        <w:autoSpaceDE w:val="0"/>
        <w:autoSpaceDN w:val="0"/>
        <w:adjustRightInd w:val="0"/>
        <w:jc w:val="both"/>
        <w:rPr>
          <w:sz w:val="20"/>
          <w:szCs w:val="20"/>
          <w:lang w:val="en-GB" w:eastAsia="en-US"/>
        </w:rPr>
      </w:pPr>
    </w:p>
    <w:p w:rsidR="00BC2225" w:rsidRDefault="00BC2225" w:rsidP="00CB2ACD">
      <w:pPr>
        <w:autoSpaceDE w:val="0"/>
        <w:autoSpaceDN w:val="0"/>
        <w:adjustRightInd w:val="0"/>
        <w:jc w:val="both"/>
        <w:rPr>
          <w:sz w:val="20"/>
          <w:szCs w:val="20"/>
          <w:lang w:val="en-GB" w:eastAsia="en-US"/>
        </w:rPr>
      </w:pPr>
    </w:p>
    <w:p w:rsidR="00BC2225" w:rsidRDefault="00BC2225" w:rsidP="00CB2ACD">
      <w:pPr>
        <w:autoSpaceDE w:val="0"/>
        <w:autoSpaceDN w:val="0"/>
        <w:adjustRightInd w:val="0"/>
        <w:jc w:val="both"/>
        <w:rPr>
          <w:sz w:val="20"/>
          <w:szCs w:val="20"/>
          <w:lang w:val="en-GB" w:eastAsia="en-US"/>
        </w:rPr>
      </w:pPr>
    </w:p>
    <w:p w:rsidR="00BC2225" w:rsidRDefault="00BC2225" w:rsidP="00CB2ACD">
      <w:pPr>
        <w:autoSpaceDE w:val="0"/>
        <w:autoSpaceDN w:val="0"/>
        <w:adjustRightInd w:val="0"/>
        <w:jc w:val="both"/>
        <w:rPr>
          <w:sz w:val="20"/>
          <w:szCs w:val="20"/>
          <w:lang w:val="en-GB" w:eastAsia="en-US"/>
        </w:rPr>
      </w:pPr>
    </w:p>
    <w:p w:rsidR="00BC2225" w:rsidRDefault="00BC2225" w:rsidP="00CB2ACD">
      <w:pPr>
        <w:autoSpaceDE w:val="0"/>
        <w:autoSpaceDN w:val="0"/>
        <w:adjustRightInd w:val="0"/>
        <w:jc w:val="both"/>
        <w:rPr>
          <w:sz w:val="20"/>
          <w:szCs w:val="20"/>
          <w:lang w:val="en-GB" w:eastAsia="en-US"/>
        </w:rPr>
      </w:pPr>
    </w:p>
    <w:p w:rsidR="00BC2225" w:rsidRDefault="00BC2225" w:rsidP="00CB2ACD">
      <w:pPr>
        <w:autoSpaceDE w:val="0"/>
        <w:autoSpaceDN w:val="0"/>
        <w:adjustRightInd w:val="0"/>
        <w:jc w:val="both"/>
        <w:rPr>
          <w:sz w:val="20"/>
          <w:szCs w:val="20"/>
          <w:lang w:val="en-GB" w:eastAsia="en-US"/>
        </w:rPr>
      </w:pPr>
    </w:p>
    <w:p w:rsidR="00BC2225" w:rsidRDefault="00BC2225" w:rsidP="001538DA">
      <w:pPr>
        <w:spacing w:before="120" w:after="120"/>
        <w:jc w:val="center"/>
        <w:rPr>
          <w:sz w:val="20"/>
          <w:szCs w:val="20"/>
          <w:lang w:val="en-GB" w:eastAsia="en-US"/>
        </w:rPr>
      </w:pPr>
      <w:r>
        <w:rPr>
          <w:sz w:val="20"/>
          <w:szCs w:val="20"/>
          <w:lang w:val="en-GB" w:eastAsia="en-US"/>
        </w:rPr>
        <w:t xml:space="preserve">Fig. </w:t>
      </w:r>
      <w:r w:rsidR="001538DA">
        <w:rPr>
          <w:sz w:val="20"/>
          <w:szCs w:val="20"/>
          <w:lang w:val="en-GB" w:eastAsia="en-US"/>
        </w:rPr>
        <w:t>4</w:t>
      </w:r>
      <w:r w:rsidRPr="00BC2225">
        <w:rPr>
          <w:sz w:val="20"/>
          <w:szCs w:val="20"/>
          <w:lang w:val="en-GB" w:eastAsia="en-US"/>
        </w:rPr>
        <w:t>Hysteresis loops</w:t>
      </w:r>
      <w:r>
        <w:rPr>
          <w:sz w:val="20"/>
          <w:szCs w:val="20"/>
          <w:lang w:val="en-GB" w:eastAsia="en-US"/>
        </w:rPr>
        <w:t xml:space="preserve"> of Polyaniline/BaFe</w:t>
      </w:r>
      <w:r w:rsidRPr="00BC2225">
        <w:rPr>
          <w:sz w:val="20"/>
          <w:szCs w:val="20"/>
          <w:vertAlign w:val="subscript"/>
          <w:lang w:val="en-GB" w:eastAsia="en-US"/>
        </w:rPr>
        <w:t>12</w:t>
      </w:r>
      <w:r>
        <w:rPr>
          <w:sz w:val="20"/>
          <w:szCs w:val="20"/>
          <w:lang w:val="en-GB" w:eastAsia="en-US"/>
        </w:rPr>
        <w:t>O</w:t>
      </w:r>
      <w:r w:rsidRPr="00BC2225">
        <w:rPr>
          <w:sz w:val="20"/>
          <w:szCs w:val="20"/>
          <w:vertAlign w:val="subscript"/>
          <w:lang w:val="en-GB" w:eastAsia="en-US"/>
        </w:rPr>
        <w:t>19</w:t>
      </w:r>
      <w:r>
        <w:rPr>
          <w:sz w:val="20"/>
          <w:szCs w:val="20"/>
          <w:lang w:val="en-GB" w:eastAsia="en-US"/>
        </w:rPr>
        <w:t xml:space="preserve"> composites obtained by:a) Chemical polymerization and b) solid –state polymerization</w:t>
      </w:r>
    </w:p>
    <w:p w:rsidR="00CB2ACD" w:rsidRDefault="00C33CFF" w:rsidP="007A7049">
      <w:pPr>
        <w:autoSpaceDE w:val="0"/>
        <w:autoSpaceDN w:val="0"/>
        <w:adjustRightInd w:val="0"/>
        <w:spacing w:after="120"/>
        <w:jc w:val="both"/>
        <w:rPr>
          <w:sz w:val="20"/>
          <w:szCs w:val="20"/>
          <w:lang w:val="en-GB" w:eastAsia="en-US"/>
        </w:rPr>
      </w:pPr>
      <w:r w:rsidRPr="00C33CFF">
        <w:rPr>
          <w:sz w:val="20"/>
          <w:szCs w:val="20"/>
          <w:lang w:val="en-GB" w:eastAsia="en-US"/>
        </w:rPr>
        <w:t xml:space="preserve">The magnetic parameters, namely, </w:t>
      </w:r>
      <w:r w:rsidR="007A7049" w:rsidRPr="00C33CFF">
        <w:rPr>
          <w:sz w:val="20"/>
          <w:szCs w:val="20"/>
          <w:lang w:val="en-GB" w:eastAsia="en-US"/>
        </w:rPr>
        <w:t>the saturation magnetization (Ms)</w:t>
      </w:r>
      <w:r w:rsidR="007A7049">
        <w:rPr>
          <w:sz w:val="20"/>
          <w:szCs w:val="20"/>
          <w:lang w:val="en-GB" w:eastAsia="en-US"/>
        </w:rPr>
        <w:t>,the remanent magnetization (Mr)</w:t>
      </w:r>
      <w:r w:rsidRPr="00C33CFF">
        <w:rPr>
          <w:sz w:val="20"/>
          <w:szCs w:val="20"/>
          <w:lang w:val="en-GB" w:eastAsia="en-US"/>
        </w:rPr>
        <w:t xml:space="preserve"> and the coercivity field (Hc)as obtained from the curves are listed in Table 1.</w:t>
      </w:r>
    </w:p>
    <w:p w:rsidR="00D12743" w:rsidRDefault="00D12743" w:rsidP="00D12743">
      <w:pPr>
        <w:autoSpaceDE w:val="0"/>
        <w:autoSpaceDN w:val="0"/>
        <w:adjustRightInd w:val="0"/>
        <w:spacing w:before="120" w:after="120"/>
        <w:jc w:val="center"/>
        <w:rPr>
          <w:sz w:val="20"/>
          <w:szCs w:val="20"/>
          <w:lang w:val="en-GB" w:eastAsia="en-US"/>
        </w:rPr>
      </w:pPr>
      <w:r>
        <w:rPr>
          <w:sz w:val="20"/>
          <w:szCs w:val="20"/>
          <w:lang w:val="en-GB" w:eastAsia="en-US"/>
        </w:rPr>
        <w:t>Table1. Magnetic properties of Polyaniline/BaFe</w:t>
      </w:r>
      <w:r w:rsidRPr="00D12743">
        <w:rPr>
          <w:sz w:val="20"/>
          <w:szCs w:val="20"/>
          <w:vertAlign w:val="subscript"/>
          <w:lang w:val="en-GB" w:eastAsia="en-US"/>
        </w:rPr>
        <w:t>12</w:t>
      </w:r>
      <w:r>
        <w:rPr>
          <w:sz w:val="20"/>
          <w:szCs w:val="20"/>
          <w:lang w:val="en-GB" w:eastAsia="en-US"/>
        </w:rPr>
        <w:t>O</w:t>
      </w:r>
      <w:r w:rsidRPr="00D12743">
        <w:rPr>
          <w:sz w:val="20"/>
          <w:szCs w:val="20"/>
          <w:vertAlign w:val="subscript"/>
          <w:lang w:val="en-GB" w:eastAsia="en-US"/>
        </w:rPr>
        <w:t>19</w:t>
      </w:r>
      <w:r>
        <w:rPr>
          <w:sz w:val="20"/>
          <w:szCs w:val="20"/>
          <w:lang w:val="en-GB" w:eastAsia="en-US"/>
        </w:rPr>
        <w:t xml:space="preserve"> composites prepared using chemical and solid-state polymerization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384"/>
        <w:gridCol w:w="2499"/>
        <w:gridCol w:w="2008"/>
        <w:gridCol w:w="2009"/>
        <w:gridCol w:w="1955"/>
      </w:tblGrid>
      <w:tr w:rsidR="00D12743" w:rsidRPr="00D12743" w:rsidTr="008E5D26">
        <w:trPr>
          <w:jc w:val="center"/>
        </w:trPr>
        <w:tc>
          <w:tcPr>
            <w:tcW w:w="1384" w:type="dxa"/>
          </w:tcPr>
          <w:p w:rsidR="00D12743" w:rsidRPr="00D12743" w:rsidRDefault="008E5D26" w:rsidP="00CE544C">
            <w:pPr>
              <w:jc w:val="center"/>
              <w:rPr>
                <w:sz w:val="20"/>
                <w:szCs w:val="20"/>
              </w:rPr>
            </w:pPr>
            <w:r w:rsidRPr="00D12743">
              <w:rPr>
                <w:sz w:val="20"/>
                <w:szCs w:val="20"/>
                <w:lang w:val="en-GB"/>
              </w:rPr>
              <w:t>Sample</w:t>
            </w:r>
          </w:p>
        </w:tc>
        <w:tc>
          <w:tcPr>
            <w:tcW w:w="2499" w:type="dxa"/>
          </w:tcPr>
          <w:p w:rsidR="00D12743" w:rsidRPr="00D12743" w:rsidRDefault="008E5D26" w:rsidP="00CE544C">
            <w:pPr>
              <w:jc w:val="center"/>
              <w:rPr>
                <w:sz w:val="20"/>
                <w:szCs w:val="20"/>
              </w:rPr>
            </w:pPr>
            <w:r w:rsidRPr="00D12743">
              <w:rPr>
                <w:sz w:val="20"/>
                <w:szCs w:val="20"/>
                <w:lang w:val="en-GB"/>
              </w:rPr>
              <w:t>Synthesis</w:t>
            </w:r>
            <w:r w:rsidR="00EB0C6C">
              <w:rPr>
                <w:sz w:val="20"/>
                <w:szCs w:val="20"/>
                <w:lang w:val="en-GB"/>
              </w:rPr>
              <w:t xml:space="preserve"> </w:t>
            </w:r>
            <w:r w:rsidRPr="00D12743">
              <w:rPr>
                <w:sz w:val="20"/>
                <w:szCs w:val="20"/>
                <w:lang w:val="en-GB"/>
              </w:rPr>
              <w:t>pathway</w:t>
            </w:r>
          </w:p>
        </w:tc>
        <w:tc>
          <w:tcPr>
            <w:tcW w:w="2008" w:type="dxa"/>
          </w:tcPr>
          <w:p w:rsidR="00D12743" w:rsidRPr="00D12743" w:rsidRDefault="00D12743" w:rsidP="00D12743">
            <w:pPr>
              <w:jc w:val="center"/>
              <w:rPr>
                <w:sz w:val="20"/>
                <w:szCs w:val="20"/>
              </w:rPr>
            </w:pPr>
            <w:r w:rsidRPr="00D12743">
              <w:rPr>
                <w:sz w:val="20"/>
                <w:szCs w:val="20"/>
              </w:rPr>
              <w:t>Ms</w:t>
            </w:r>
            <w:r>
              <w:rPr>
                <w:sz w:val="20"/>
                <w:szCs w:val="20"/>
              </w:rPr>
              <w:t xml:space="preserve"> (emu/g)</w:t>
            </w:r>
          </w:p>
        </w:tc>
        <w:tc>
          <w:tcPr>
            <w:tcW w:w="2009" w:type="dxa"/>
          </w:tcPr>
          <w:p w:rsidR="00D12743" w:rsidRPr="00D12743" w:rsidRDefault="00D12743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(emu/g)</w:t>
            </w:r>
          </w:p>
        </w:tc>
        <w:tc>
          <w:tcPr>
            <w:tcW w:w="1955" w:type="dxa"/>
          </w:tcPr>
          <w:p w:rsidR="00D12743" w:rsidRPr="00D12743" w:rsidRDefault="00D12743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 (Oe)</w:t>
            </w:r>
          </w:p>
        </w:tc>
      </w:tr>
      <w:tr w:rsidR="00CE544C" w:rsidRPr="00D12743" w:rsidTr="00162A70">
        <w:trPr>
          <w:jc w:val="center"/>
        </w:trPr>
        <w:tc>
          <w:tcPr>
            <w:tcW w:w="1384" w:type="dxa"/>
            <w:vMerge w:val="restart"/>
            <w:vAlign w:val="center"/>
          </w:tcPr>
          <w:p w:rsidR="00CE544C" w:rsidRPr="00D12743" w:rsidRDefault="00CE544C" w:rsidP="00162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2499" w:type="dxa"/>
          </w:tcPr>
          <w:p w:rsidR="00CE544C" w:rsidRPr="00D12743" w:rsidRDefault="00043677" w:rsidP="00CE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CP</w:t>
            </w:r>
          </w:p>
        </w:tc>
        <w:tc>
          <w:tcPr>
            <w:tcW w:w="2008" w:type="dxa"/>
          </w:tcPr>
          <w:p w:rsidR="00CE544C" w:rsidRPr="00D12743" w:rsidRDefault="003441FB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</w:t>
            </w:r>
          </w:p>
        </w:tc>
        <w:tc>
          <w:tcPr>
            <w:tcW w:w="2009" w:type="dxa"/>
          </w:tcPr>
          <w:p w:rsidR="00CE544C" w:rsidRPr="00D12743" w:rsidRDefault="003441FB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</w:tc>
        <w:tc>
          <w:tcPr>
            <w:tcW w:w="1955" w:type="dxa"/>
          </w:tcPr>
          <w:p w:rsidR="00CE544C" w:rsidRPr="00D12743" w:rsidRDefault="003441FB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</w:t>
            </w:r>
          </w:p>
        </w:tc>
      </w:tr>
      <w:tr w:rsidR="00CE544C" w:rsidRPr="00D12743" w:rsidTr="00162A70">
        <w:trPr>
          <w:jc w:val="center"/>
        </w:trPr>
        <w:tc>
          <w:tcPr>
            <w:tcW w:w="1384" w:type="dxa"/>
            <w:vMerge/>
            <w:vAlign w:val="center"/>
          </w:tcPr>
          <w:p w:rsidR="00CE544C" w:rsidRDefault="00CE544C" w:rsidP="00162A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CE544C" w:rsidRDefault="00043677" w:rsidP="00CE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</w:p>
        </w:tc>
        <w:tc>
          <w:tcPr>
            <w:tcW w:w="2008" w:type="dxa"/>
          </w:tcPr>
          <w:p w:rsidR="00CE544C" w:rsidRPr="00D12743" w:rsidRDefault="003441FB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5.77</w:t>
            </w:r>
          </w:p>
        </w:tc>
        <w:tc>
          <w:tcPr>
            <w:tcW w:w="2009" w:type="dxa"/>
          </w:tcPr>
          <w:p w:rsidR="00CE544C" w:rsidRPr="00D12743" w:rsidRDefault="003441FB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</w:p>
        </w:tc>
        <w:tc>
          <w:tcPr>
            <w:tcW w:w="1955" w:type="dxa"/>
          </w:tcPr>
          <w:p w:rsidR="00CE544C" w:rsidRPr="00D12743" w:rsidRDefault="003441FB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</w:t>
            </w:r>
          </w:p>
        </w:tc>
      </w:tr>
      <w:tr w:rsidR="00CE544C" w:rsidRPr="00D12743" w:rsidTr="00162A70">
        <w:trPr>
          <w:jc w:val="center"/>
        </w:trPr>
        <w:tc>
          <w:tcPr>
            <w:tcW w:w="1384" w:type="dxa"/>
            <w:vMerge w:val="restart"/>
            <w:vAlign w:val="center"/>
          </w:tcPr>
          <w:p w:rsidR="00CE544C" w:rsidRDefault="00CE544C" w:rsidP="00162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2499" w:type="dxa"/>
          </w:tcPr>
          <w:p w:rsidR="00CE544C" w:rsidRDefault="00043677" w:rsidP="00CE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CP</w:t>
            </w:r>
          </w:p>
        </w:tc>
        <w:tc>
          <w:tcPr>
            <w:tcW w:w="2008" w:type="dxa"/>
          </w:tcPr>
          <w:p w:rsidR="00CE544C" w:rsidRPr="00D12743" w:rsidRDefault="003441FB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8.25</w:t>
            </w:r>
          </w:p>
        </w:tc>
        <w:tc>
          <w:tcPr>
            <w:tcW w:w="2009" w:type="dxa"/>
          </w:tcPr>
          <w:p w:rsidR="00CE544C" w:rsidRPr="00D12743" w:rsidRDefault="003441FB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955" w:type="dxa"/>
          </w:tcPr>
          <w:p w:rsidR="00CE544C" w:rsidRPr="00D12743" w:rsidRDefault="003441FB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</w:t>
            </w:r>
          </w:p>
        </w:tc>
      </w:tr>
      <w:tr w:rsidR="00CE544C" w:rsidRPr="00D12743" w:rsidTr="00162A70">
        <w:trPr>
          <w:jc w:val="center"/>
        </w:trPr>
        <w:tc>
          <w:tcPr>
            <w:tcW w:w="1384" w:type="dxa"/>
            <w:vMerge/>
            <w:vAlign w:val="center"/>
          </w:tcPr>
          <w:p w:rsidR="00CE544C" w:rsidRDefault="00CE544C" w:rsidP="00162A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CE544C" w:rsidRDefault="00043677" w:rsidP="00CE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</w:p>
        </w:tc>
        <w:tc>
          <w:tcPr>
            <w:tcW w:w="2008" w:type="dxa"/>
          </w:tcPr>
          <w:p w:rsidR="00CE544C" w:rsidRPr="00D12743" w:rsidRDefault="003441FB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13.18</w:t>
            </w:r>
          </w:p>
        </w:tc>
        <w:tc>
          <w:tcPr>
            <w:tcW w:w="2009" w:type="dxa"/>
          </w:tcPr>
          <w:p w:rsidR="00CE544C" w:rsidRPr="00D12743" w:rsidRDefault="003441FB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5.57</w:t>
            </w:r>
          </w:p>
        </w:tc>
        <w:tc>
          <w:tcPr>
            <w:tcW w:w="1955" w:type="dxa"/>
          </w:tcPr>
          <w:p w:rsidR="00CE544C" w:rsidRPr="00D12743" w:rsidRDefault="003441FB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</w:t>
            </w:r>
          </w:p>
        </w:tc>
      </w:tr>
      <w:tr w:rsidR="00CE544C" w:rsidRPr="00D12743" w:rsidTr="00162A70">
        <w:trPr>
          <w:jc w:val="center"/>
        </w:trPr>
        <w:tc>
          <w:tcPr>
            <w:tcW w:w="1384" w:type="dxa"/>
            <w:vMerge w:val="restart"/>
            <w:vAlign w:val="center"/>
          </w:tcPr>
          <w:p w:rsidR="00CE544C" w:rsidRDefault="00CE544C" w:rsidP="00162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2499" w:type="dxa"/>
          </w:tcPr>
          <w:p w:rsidR="00CE544C" w:rsidRDefault="00043677" w:rsidP="00CE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CP</w:t>
            </w:r>
          </w:p>
        </w:tc>
        <w:tc>
          <w:tcPr>
            <w:tcW w:w="2008" w:type="dxa"/>
          </w:tcPr>
          <w:p w:rsidR="00CE544C" w:rsidRPr="00D12743" w:rsidRDefault="00E10591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13.36</w:t>
            </w:r>
          </w:p>
        </w:tc>
        <w:tc>
          <w:tcPr>
            <w:tcW w:w="2009" w:type="dxa"/>
          </w:tcPr>
          <w:p w:rsidR="00CE544C" w:rsidRPr="00D12743" w:rsidRDefault="00E10591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5.76</w:t>
            </w:r>
          </w:p>
        </w:tc>
        <w:tc>
          <w:tcPr>
            <w:tcW w:w="1955" w:type="dxa"/>
          </w:tcPr>
          <w:p w:rsidR="00CE544C" w:rsidRPr="00D12743" w:rsidRDefault="00E10591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</w:t>
            </w:r>
          </w:p>
        </w:tc>
      </w:tr>
      <w:tr w:rsidR="00CE544C" w:rsidRPr="00D12743" w:rsidTr="00162A70">
        <w:trPr>
          <w:jc w:val="center"/>
        </w:trPr>
        <w:tc>
          <w:tcPr>
            <w:tcW w:w="1384" w:type="dxa"/>
            <w:vMerge/>
            <w:vAlign w:val="center"/>
          </w:tcPr>
          <w:p w:rsidR="00CE544C" w:rsidRDefault="00CE544C" w:rsidP="00162A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CE544C" w:rsidRDefault="00043677" w:rsidP="00CE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</w:p>
        </w:tc>
        <w:tc>
          <w:tcPr>
            <w:tcW w:w="2008" w:type="dxa"/>
          </w:tcPr>
          <w:p w:rsidR="00CE544C" w:rsidRPr="00D12743" w:rsidRDefault="00E10591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18.52</w:t>
            </w:r>
          </w:p>
        </w:tc>
        <w:tc>
          <w:tcPr>
            <w:tcW w:w="2009" w:type="dxa"/>
          </w:tcPr>
          <w:p w:rsidR="00CE544C" w:rsidRPr="00D12743" w:rsidRDefault="00E10591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7.64</w:t>
            </w:r>
          </w:p>
        </w:tc>
        <w:tc>
          <w:tcPr>
            <w:tcW w:w="1955" w:type="dxa"/>
          </w:tcPr>
          <w:p w:rsidR="00CE544C" w:rsidRPr="00D12743" w:rsidRDefault="00E10591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</w:t>
            </w:r>
          </w:p>
        </w:tc>
      </w:tr>
      <w:tr w:rsidR="00CE544C" w:rsidRPr="00D12743" w:rsidTr="00162A70">
        <w:trPr>
          <w:jc w:val="center"/>
        </w:trPr>
        <w:tc>
          <w:tcPr>
            <w:tcW w:w="1384" w:type="dxa"/>
            <w:vMerge w:val="restart"/>
            <w:vAlign w:val="center"/>
          </w:tcPr>
          <w:p w:rsidR="00CE544C" w:rsidRDefault="00CE544C" w:rsidP="00162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2499" w:type="dxa"/>
          </w:tcPr>
          <w:p w:rsidR="00CE544C" w:rsidRDefault="00043677" w:rsidP="00CE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CP</w:t>
            </w:r>
          </w:p>
        </w:tc>
        <w:tc>
          <w:tcPr>
            <w:tcW w:w="2008" w:type="dxa"/>
          </w:tcPr>
          <w:p w:rsidR="00CE544C" w:rsidRPr="00D12743" w:rsidRDefault="00E10591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</w:t>
            </w:r>
          </w:p>
        </w:tc>
        <w:tc>
          <w:tcPr>
            <w:tcW w:w="2009" w:type="dxa"/>
          </w:tcPr>
          <w:p w:rsidR="00CE544C" w:rsidRPr="00D12743" w:rsidRDefault="00E10591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8.72</w:t>
            </w:r>
          </w:p>
        </w:tc>
        <w:tc>
          <w:tcPr>
            <w:tcW w:w="1955" w:type="dxa"/>
          </w:tcPr>
          <w:p w:rsidR="00CE544C" w:rsidRPr="00D12743" w:rsidRDefault="00E10591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</w:tc>
      </w:tr>
      <w:tr w:rsidR="00CE544C" w:rsidRPr="00D12743" w:rsidTr="008E5D26">
        <w:trPr>
          <w:jc w:val="center"/>
        </w:trPr>
        <w:tc>
          <w:tcPr>
            <w:tcW w:w="1384" w:type="dxa"/>
            <w:vMerge/>
          </w:tcPr>
          <w:p w:rsidR="00CE544C" w:rsidRDefault="00CE544C" w:rsidP="00CE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CE544C" w:rsidRDefault="00043677" w:rsidP="00CE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</w:p>
        </w:tc>
        <w:tc>
          <w:tcPr>
            <w:tcW w:w="2008" w:type="dxa"/>
          </w:tcPr>
          <w:p w:rsidR="00CE544C" w:rsidRPr="00D12743" w:rsidRDefault="00E10591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</w:t>
            </w:r>
          </w:p>
        </w:tc>
        <w:tc>
          <w:tcPr>
            <w:tcW w:w="2009" w:type="dxa"/>
          </w:tcPr>
          <w:p w:rsidR="00CE544C" w:rsidRPr="00D12743" w:rsidRDefault="00E10591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1955" w:type="dxa"/>
          </w:tcPr>
          <w:p w:rsidR="00CE544C" w:rsidRPr="00D12743" w:rsidRDefault="00E10591" w:rsidP="00D12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</w:t>
            </w:r>
          </w:p>
        </w:tc>
      </w:tr>
    </w:tbl>
    <w:p w:rsidR="00754229" w:rsidRDefault="000A525E" w:rsidP="0068720C">
      <w:pPr>
        <w:autoSpaceDE w:val="0"/>
        <w:autoSpaceDN w:val="0"/>
        <w:adjustRightInd w:val="0"/>
        <w:spacing w:before="120"/>
        <w:jc w:val="both"/>
        <w:rPr>
          <w:sz w:val="20"/>
          <w:szCs w:val="20"/>
          <w:lang w:val="en-GB" w:eastAsia="en-US"/>
        </w:rPr>
      </w:pPr>
      <w:r w:rsidRPr="00754229">
        <w:rPr>
          <w:sz w:val="20"/>
          <w:szCs w:val="20"/>
          <w:lang w:val="en-GB" w:eastAsia="en-US"/>
        </w:rPr>
        <w:t>The Ms values for all samples are lower than the theoretical one</w:t>
      </w:r>
      <w:r w:rsidR="00EB0C6C">
        <w:rPr>
          <w:sz w:val="20"/>
          <w:szCs w:val="20"/>
          <w:lang w:val="en-GB" w:eastAsia="en-US"/>
        </w:rPr>
        <w:t xml:space="preserve"> </w:t>
      </w:r>
      <w:r w:rsidRPr="00754229">
        <w:rPr>
          <w:sz w:val="20"/>
          <w:szCs w:val="20"/>
          <w:lang w:val="en-GB" w:eastAsia="en-US"/>
        </w:rPr>
        <w:t>calculated for single-crystal barium hexaferrite, i.e. 72 emu/g, as</w:t>
      </w:r>
      <w:r w:rsidR="00EB0C6C">
        <w:rPr>
          <w:sz w:val="20"/>
          <w:szCs w:val="20"/>
          <w:lang w:val="en-GB" w:eastAsia="en-US"/>
        </w:rPr>
        <w:t xml:space="preserve"> </w:t>
      </w:r>
      <w:r w:rsidRPr="00754229">
        <w:rPr>
          <w:sz w:val="20"/>
          <w:szCs w:val="20"/>
          <w:lang w:val="en-GB" w:eastAsia="en-US"/>
        </w:rPr>
        <w:t>reported by Shirk and Buessem [</w:t>
      </w:r>
      <w:r>
        <w:rPr>
          <w:sz w:val="20"/>
          <w:szCs w:val="20"/>
          <w:lang w:val="en-GB" w:eastAsia="en-US"/>
        </w:rPr>
        <w:t>13</w:t>
      </w:r>
      <w:r w:rsidRPr="00754229">
        <w:rPr>
          <w:sz w:val="20"/>
          <w:szCs w:val="20"/>
          <w:lang w:val="en-GB" w:eastAsia="en-US"/>
        </w:rPr>
        <w:t>]</w:t>
      </w:r>
      <w:r>
        <w:rPr>
          <w:sz w:val="20"/>
          <w:szCs w:val="20"/>
          <w:lang w:val="en-GB" w:eastAsia="en-US"/>
        </w:rPr>
        <w:t xml:space="preserve">. </w:t>
      </w:r>
      <w:r w:rsidRPr="007E2185">
        <w:rPr>
          <w:sz w:val="20"/>
          <w:szCs w:val="20"/>
          <w:lang w:val="en-GB" w:eastAsia="en-US"/>
        </w:rPr>
        <w:t>This low saturation magnetiza</w:t>
      </w:r>
      <w:r w:rsidR="00412CF1">
        <w:rPr>
          <w:sz w:val="20"/>
          <w:szCs w:val="20"/>
          <w:lang w:val="en-GB" w:eastAsia="en-US"/>
        </w:rPr>
        <w:t>tion values can be explained by</w:t>
      </w:r>
      <w:r w:rsidR="00D64F48">
        <w:rPr>
          <w:sz w:val="20"/>
          <w:szCs w:val="20"/>
          <w:lang w:val="en-GB" w:eastAsia="en-US"/>
        </w:rPr>
        <w:t xml:space="preserve"> the</w:t>
      </w:r>
      <w:r w:rsidR="00EB0C6C">
        <w:rPr>
          <w:sz w:val="20"/>
          <w:szCs w:val="20"/>
          <w:lang w:val="en-GB" w:eastAsia="en-US"/>
        </w:rPr>
        <w:t xml:space="preserve"> </w:t>
      </w:r>
      <w:r w:rsidRPr="0001043B">
        <w:rPr>
          <w:sz w:val="20"/>
          <w:szCs w:val="20"/>
          <w:lang w:val="en-GB" w:eastAsia="en-US"/>
        </w:rPr>
        <w:t>interaction</w:t>
      </w:r>
      <w:r>
        <w:rPr>
          <w:sz w:val="20"/>
          <w:szCs w:val="20"/>
          <w:lang w:val="en-GB" w:eastAsia="en-US"/>
        </w:rPr>
        <w:t xml:space="preserve"> between </w:t>
      </w:r>
      <w:r w:rsidR="00D64F48">
        <w:rPr>
          <w:sz w:val="20"/>
          <w:szCs w:val="20"/>
          <w:lang w:val="en-GB" w:eastAsia="en-US"/>
        </w:rPr>
        <w:t xml:space="preserve">Pani and </w:t>
      </w:r>
      <w:r>
        <w:rPr>
          <w:sz w:val="20"/>
          <w:szCs w:val="20"/>
          <w:lang w:val="en-GB" w:eastAsia="en-US"/>
        </w:rPr>
        <w:t>magnetic nanoparticles</w:t>
      </w:r>
      <w:r w:rsidRPr="0001043B">
        <w:rPr>
          <w:sz w:val="20"/>
          <w:szCs w:val="20"/>
          <w:lang w:val="en-GB" w:eastAsia="en-US"/>
        </w:rPr>
        <w:t>, which contribute to magnetic anisotropy and consequently change the magnetic properties of nanoparticles [1</w:t>
      </w:r>
      <w:r>
        <w:rPr>
          <w:sz w:val="20"/>
          <w:szCs w:val="20"/>
          <w:lang w:val="en-GB" w:eastAsia="en-US"/>
        </w:rPr>
        <w:t>4</w:t>
      </w:r>
      <w:r w:rsidRPr="0001043B">
        <w:rPr>
          <w:sz w:val="20"/>
          <w:szCs w:val="20"/>
          <w:lang w:val="en-GB" w:eastAsia="en-US"/>
        </w:rPr>
        <w:t>]</w:t>
      </w:r>
      <w:r>
        <w:rPr>
          <w:sz w:val="20"/>
          <w:szCs w:val="20"/>
          <w:lang w:val="en-GB" w:eastAsia="en-US"/>
        </w:rPr>
        <w:t xml:space="preserve">. </w:t>
      </w:r>
      <w:r w:rsidR="00C33CFF" w:rsidRPr="00C33CFF">
        <w:rPr>
          <w:sz w:val="20"/>
          <w:szCs w:val="20"/>
          <w:lang w:val="en-GB" w:eastAsia="en-US"/>
        </w:rPr>
        <w:t>The maximal saturation magnetization</w:t>
      </w:r>
      <w:r w:rsidR="00D64F48">
        <w:rPr>
          <w:sz w:val="20"/>
          <w:szCs w:val="20"/>
          <w:lang w:val="en-GB" w:eastAsia="en-US"/>
        </w:rPr>
        <w:t xml:space="preserve">, </w:t>
      </w:r>
      <w:r w:rsidR="00C33CFF" w:rsidRPr="00C33CFF">
        <w:rPr>
          <w:sz w:val="20"/>
          <w:szCs w:val="20"/>
          <w:lang w:val="en-GB" w:eastAsia="en-US"/>
        </w:rPr>
        <w:t>Ms</w:t>
      </w:r>
      <w:r w:rsidR="00407DF4">
        <w:rPr>
          <w:sz w:val="20"/>
          <w:szCs w:val="20"/>
          <w:lang w:val="en-GB" w:eastAsia="en-US"/>
        </w:rPr>
        <w:t xml:space="preserve"> = </w:t>
      </w:r>
      <w:r w:rsidR="00CB2ACD">
        <w:rPr>
          <w:sz w:val="20"/>
          <w:szCs w:val="20"/>
          <w:lang w:val="en-GB" w:eastAsia="en-US"/>
        </w:rPr>
        <w:t>25.36</w:t>
      </w:r>
      <w:r w:rsidR="00C33CFF" w:rsidRPr="00C33CFF">
        <w:rPr>
          <w:sz w:val="20"/>
          <w:szCs w:val="20"/>
          <w:lang w:val="en-GB" w:eastAsia="en-US"/>
        </w:rPr>
        <w:t>emu/g</w:t>
      </w:r>
      <w:r w:rsidR="00D64F48">
        <w:rPr>
          <w:sz w:val="20"/>
          <w:szCs w:val="20"/>
          <w:lang w:val="en-GB" w:eastAsia="en-US"/>
        </w:rPr>
        <w:t>,</w:t>
      </w:r>
      <w:r w:rsidR="00EB0C6C">
        <w:rPr>
          <w:sz w:val="20"/>
          <w:szCs w:val="20"/>
          <w:lang w:val="en-GB" w:eastAsia="en-US"/>
        </w:rPr>
        <w:t xml:space="preserve"> </w:t>
      </w:r>
      <w:r w:rsidR="009458D7">
        <w:rPr>
          <w:sz w:val="20"/>
          <w:szCs w:val="20"/>
          <w:lang w:val="en-GB" w:eastAsia="en-US"/>
        </w:rPr>
        <w:t xml:space="preserve">was </w:t>
      </w:r>
      <w:r w:rsidR="00C33CFF" w:rsidRPr="00D64F48">
        <w:rPr>
          <w:sz w:val="20"/>
          <w:szCs w:val="20"/>
          <w:lang w:val="en-GB" w:eastAsia="en-US"/>
        </w:rPr>
        <w:t>measured</w:t>
      </w:r>
      <w:r w:rsidR="00C33CFF" w:rsidRPr="00C33CFF">
        <w:rPr>
          <w:sz w:val="20"/>
          <w:szCs w:val="20"/>
          <w:lang w:val="en-GB" w:eastAsia="en-US"/>
        </w:rPr>
        <w:t xml:space="preserve"> for the composite of 70% of barium ferrite prepared by solid-state polymerization</w:t>
      </w:r>
      <w:r w:rsidR="00C33CFF">
        <w:rPr>
          <w:sz w:val="20"/>
          <w:szCs w:val="20"/>
          <w:lang w:val="en-GB" w:eastAsia="en-US"/>
        </w:rPr>
        <w:t>.</w:t>
      </w:r>
      <w:r w:rsidR="00EB0C6C">
        <w:rPr>
          <w:sz w:val="20"/>
          <w:szCs w:val="20"/>
          <w:lang w:val="en-GB" w:eastAsia="en-US"/>
        </w:rPr>
        <w:t xml:space="preserve"> </w:t>
      </w:r>
      <w:r w:rsidR="00C33CFF" w:rsidRPr="00C33CFF">
        <w:rPr>
          <w:sz w:val="20"/>
          <w:szCs w:val="20"/>
          <w:lang w:val="en-GB" w:eastAsia="en-US"/>
        </w:rPr>
        <w:t>As</w:t>
      </w:r>
      <w:r w:rsidR="00B00A9D">
        <w:rPr>
          <w:sz w:val="20"/>
          <w:szCs w:val="20"/>
          <w:lang w:val="en-GB" w:eastAsia="en-US"/>
        </w:rPr>
        <w:t xml:space="preserve"> the amount of barium ferrite</w:t>
      </w:r>
      <w:r w:rsidR="00C33CFF" w:rsidRPr="00C33CFF">
        <w:rPr>
          <w:sz w:val="20"/>
          <w:szCs w:val="20"/>
          <w:lang w:val="en-GB" w:eastAsia="en-US"/>
        </w:rPr>
        <w:t xml:space="preserve"> raised, the Ms of </w:t>
      </w:r>
      <w:r w:rsidR="00407DF4">
        <w:rPr>
          <w:sz w:val="20"/>
          <w:szCs w:val="20"/>
          <w:lang w:val="en-GB" w:eastAsia="en-US"/>
        </w:rPr>
        <w:t>the two different</w:t>
      </w:r>
      <w:r>
        <w:rPr>
          <w:sz w:val="20"/>
          <w:szCs w:val="20"/>
          <w:lang w:val="en-GB" w:eastAsia="en-US"/>
        </w:rPr>
        <w:t xml:space="preserve"> synthese</w:t>
      </w:r>
      <w:r w:rsidR="00C33CFF" w:rsidRPr="00C33CFF">
        <w:rPr>
          <w:sz w:val="20"/>
          <w:szCs w:val="20"/>
          <w:lang w:val="en-GB" w:eastAsia="en-US"/>
        </w:rPr>
        <w:t>s of composites (prepared by chemical or solid-state polymerization) increased.</w:t>
      </w:r>
      <w:r w:rsidR="007E2185">
        <w:rPr>
          <w:sz w:val="20"/>
          <w:szCs w:val="20"/>
          <w:lang w:val="en-GB" w:eastAsia="en-US"/>
        </w:rPr>
        <w:t xml:space="preserve"> T</w:t>
      </w:r>
      <w:r w:rsidR="00C33CFF" w:rsidRPr="00667630">
        <w:rPr>
          <w:sz w:val="20"/>
          <w:szCs w:val="20"/>
          <w:lang w:val="en-GB" w:eastAsia="en-US"/>
        </w:rPr>
        <w:t xml:space="preserve">he Ms </w:t>
      </w:r>
      <w:r w:rsidR="00667630">
        <w:rPr>
          <w:sz w:val="20"/>
          <w:szCs w:val="20"/>
          <w:lang w:val="en-GB" w:eastAsia="en-US"/>
        </w:rPr>
        <w:t>values</w:t>
      </w:r>
      <w:r w:rsidR="00C33CFF" w:rsidRPr="00667630">
        <w:rPr>
          <w:sz w:val="20"/>
          <w:szCs w:val="20"/>
          <w:lang w:val="en-GB" w:eastAsia="en-US"/>
        </w:rPr>
        <w:t xml:space="preserve"> of the </w:t>
      </w:r>
      <w:r w:rsidR="00667630" w:rsidRPr="00667630">
        <w:rPr>
          <w:sz w:val="20"/>
          <w:szCs w:val="20"/>
          <w:lang w:val="en-GB" w:eastAsia="en-US"/>
        </w:rPr>
        <w:t>composites</w:t>
      </w:r>
      <w:r w:rsidR="00C33CFF" w:rsidRPr="00667630">
        <w:rPr>
          <w:sz w:val="20"/>
          <w:szCs w:val="20"/>
          <w:lang w:val="en-GB" w:eastAsia="en-US"/>
        </w:rPr>
        <w:t xml:space="preserve"> obtained by </w:t>
      </w:r>
      <w:r w:rsidR="00667630" w:rsidRPr="00667630">
        <w:rPr>
          <w:sz w:val="20"/>
          <w:szCs w:val="20"/>
          <w:lang w:val="en-GB" w:eastAsia="en-US"/>
        </w:rPr>
        <w:t xml:space="preserve">solid-state polymerization are higher than those </w:t>
      </w:r>
      <w:r w:rsidR="00C33CFF" w:rsidRPr="00667630">
        <w:rPr>
          <w:sz w:val="20"/>
          <w:szCs w:val="20"/>
          <w:lang w:val="en-GB" w:eastAsia="en-US"/>
        </w:rPr>
        <w:t>obtained</w:t>
      </w:r>
      <w:r w:rsidR="009458D7">
        <w:rPr>
          <w:sz w:val="20"/>
          <w:szCs w:val="20"/>
          <w:lang w:val="en-GB" w:eastAsia="en-US"/>
        </w:rPr>
        <w:t xml:space="preserve"> by</w:t>
      </w:r>
      <w:r w:rsidR="00EB0C6C">
        <w:rPr>
          <w:sz w:val="20"/>
          <w:szCs w:val="20"/>
          <w:lang w:val="en-GB" w:eastAsia="en-US"/>
        </w:rPr>
        <w:t xml:space="preserve"> </w:t>
      </w:r>
      <w:r w:rsidR="00667630" w:rsidRPr="00667630">
        <w:rPr>
          <w:sz w:val="20"/>
          <w:szCs w:val="20"/>
          <w:lang w:val="en-GB" w:eastAsia="en-US"/>
        </w:rPr>
        <w:t>chemical polymerization</w:t>
      </w:r>
      <w:r w:rsidR="00667630" w:rsidRPr="00780D6D">
        <w:rPr>
          <w:sz w:val="20"/>
          <w:szCs w:val="20"/>
          <w:lang w:val="en-GB" w:eastAsia="en-US"/>
        </w:rPr>
        <w:t xml:space="preserve"> due to the effect </w:t>
      </w:r>
      <w:r w:rsidR="007E2185">
        <w:rPr>
          <w:sz w:val="20"/>
          <w:szCs w:val="20"/>
          <w:lang w:val="en-GB" w:eastAsia="en-US"/>
        </w:rPr>
        <w:t>of the synthesis method</w:t>
      </w:r>
      <w:r w:rsidR="00667630" w:rsidRPr="00780D6D">
        <w:rPr>
          <w:sz w:val="20"/>
          <w:szCs w:val="20"/>
          <w:lang w:val="en-GB" w:eastAsia="en-US"/>
        </w:rPr>
        <w:t xml:space="preserve">. </w:t>
      </w:r>
    </w:p>
    <w:p w:rsidR="007E2185" w:rsidRPr="00754229" w:rsidRDefault="007E2185" w:rsidP="00DF4ACC">
      <w:pPr>
        <w:autoSpaceDE w:val="0"/>
        <w:autoSpaceDN w:val="0"/>
        <w:adjustRightInd w:val="0"/>
        <w:jc w:val="both"/>
        <w:rPr>
          <w:sz w:val="20"/>
          <w:szCs w:val="20"/>
          <w:lang w:val="en-GB" w:eastAsia="en-US"/>
        </w:rPr>
      </w:pPr>
      <w:r w:rsidRPr="000A525E">
        <w:rPr>
          <w:sz w:val="20"/>
          <w:szCs w:val="20"/>
          <w:lang w:val="en-GB" w:eastAsia="en-US"/>
        </w:rPr>
        <w:t xml:space="preserve">The coercive force of the composites has not any significant change. </w:t>
      </w:r>
      <w:r w:rsidR="000A525E" w:rsidRPr="000A525E">
        <w:rPr>
          <w:sz w:val="20"/>
          <w:szCs w:val="20"/>
          <w:lang w:val="en-GB" w:eastAsia="en-US"/>
        </w:rPr>
        <w:t xml:space="preserve">It </w:t>
      </w:r>
      <w:r w:rsidRPr="000A525E">
        <w:rPr>
          <w:sz w:val="20"/>
          <w:szCs w:val="20"/>
          <w:lang w:val="en-GB" w:eastAsia="en-US"/>
        </w:rPr>
        <w:t>is related to many factors such as microscopic structure, grain shape, components, magnetic anisotropy (magnetic crystal, stress, shape) and magnetic scalability, etc. In the polymerization process, P</w:t>
      </w:r>
      <w:r w:rsidR="000A525E" w:rsidRPr="000A525E">
        <w:rPr>
          <w:sz w:val="20"/>
          <w:szCs w:val="20"/>
          <w:lang w:val="en-GB" w:eastAsia="en-US"/>
        </w:rPr>
        <w:t>ani</w:t>
      </w:r>
      <w:r w:rsidRPr="000A525E">
        <w:rPr>
          <w:sz w:val="20"/>
          <w:szCs w:val="20"/>
          <w:lang w:val="en-GB" w:eastAsia="en-US"/>
        </w:rPr>
        <w:t xml:space="preserve"> is deposited on the ferrite surface and crystallite boundary, which will reduce the magnetic surface anisotropy of ferrite particles.</w:t>
      </w:r>
    </w:p>
    <w:p w:rsidR="003211BC" w:rsidRDefault="003211BC" w:rsidP="003F73A6">
      <w:pPr>
        <w:pStyle w:val="Paragraphedeliste"/>
        <w:numPr>
          <w:ilvl w:val="0"/>
          <w:numId w:val="5"/>
        </w:numPr>
        <w:spacing w:before="240" w:after="120"/>
        <w:ind w:left="0" w:firstLine="0"/>
        <w:jc w:val="both"/>
        <w:rPr>
          <w:b/>
          <w:bCs/>
          <w:sz w:val="28"/>
          <w:szCs w:val="28"/>
          <w:lang w:val="en-GB"/>
        </w:rPr>
      </w:pPr>
      <w:r w:rsidRPr="001B01DF">
        <w:rPr>
          <w:b/>
          <w:bCs/>
          <w:sz w:val="28"/>
          <w:szCs w:val="28"/>
          <w:lang w:val="en-GB"/>
        </w:rPr>
        <w:t>Conclusion</w:t>
      </w:r>
    </w:p>
    <w:p w:rsidR="008353AF" w:rsidRDefault="008353AF" w:rsidP="00780D6D">
      <w:pPr>
        <w:autoSpaceDE w:val="0"/>
        <w:autoSpaceDN w:val="0"/>
        <w:adjustRightInd w:val="0"/>
        <w:jc w:val="both"/>
        <w:rPr>
          <w:sz w:val="20"/>
          <w:szCs w:val="20"/>
          <w:lang w:val="en-GB" w:eastAsia="en-US"/>
        </w:rPr>
      </w:pPr>
      <w:r w:rsidRPr="008353AF">
        <w:rPr>
          <w:sz w:val="20"/>
          <w:szCs w:val="20"/>
          <w:lang w:val="en-GB" w:eastAsia="en-US"/>
        </w:rPr>
        <w:t xml:space="preserve">Two types of </w:t>
      </w:r>
      <w:r>
        <w:rPr>
          <w:sz w:val="20"/>
          <w:szCs w:val="20"/>
          <w:lang w:val="en-GB" w:eastAsia="en-US"/>
        </w:rPr>
        <w:t>polymerization</w:t>
      </w:r>
      <w:r w:rsidRPr="008353AF">
        <w:rPr>
          <w:sz w:val="20"/>
          <w:szCs w:val="20"/>
          <w:lang w:val="en-GB" w:eastAsia="en-US"/>
        </w:rPr>
        <w:t xml:space="preserve"> methods were studied, namely, </w:t>
      </w:r>
      <w:r w:rsidR="00DB0E2F">
        <w:rPr>
          <w:sz w:val="20"/>
          <w:szCs w:val="20"/>
          <w:lang w:val="en-GB" w:eastAsia="en-US"/>
        </w:rPr>
        <w:t>chem</w:t>
      </w:r>
      <w:r w:rsidR="000C0D34">
        <w:rPr>
          <w:sz w:val="20"/>
          <w:szCs w:val="20"/>
          <w:lang w:val="en-GB" w:eastAsia="en-US"/>
        </w:rPr>
        <w:t xml:space="preserve">ical </w:t>
      </w:r>
      <w:r w:rsidRPr="008353AF">
        <w:rPr>
          <w:sz w:val="20"/>
          <w:szCs w:val="20"/>
          <w:lang w:val="en-GB" w:eastAsia="en-US"/>
        </w:rPr>
        <w:t xml:space="preserve">and </w:t>
      </w:r>
      <w:r w:rsidR="000C0D34">
        <w:rPr>
          <w:sz w:val="20"/>
          <w:szCs w:val="20"/>
          <w:lang w:val="en-GB" w:eastAsia="en-US"/>
        </w:rPr>
        <w:t>solid-state</w:t>
      </w:r>
      <w:r w:rsidR="00EB0C6C">
        <w:rPr>
          <w:sz w:val="20"/>
          <w:szCs w:val="20"/>
          <w:lang w:val="en-GB" w:eastAsia="en-US"/>
        </w:rPr>
        <w:t xml:space="preserve"> </w:t>
      </w:r>
      <w:r w:rsidR="000C0D34">
        <w:rPr>
          <w:sz w:val="20"/>
          <w:szCs w:val="20"/>
          <w:lang w:val="en-GB" w:eastAsia="en-US"/>
        </w:rPr>
        <w:t>polymerization</w:t>
      </w:r>
      <w:r w:rsidRPr="008353AF">
        <w:rPr>
          <w:sz w:val="20"/>
          <w:szCs w:val="20"/>
          <w:lang w:val="en-GB" w:eastAsia="en-US"/>
        </w:rPr>
        <w:t xml:space="preserve">, in view of synthesizing </w:t>
      </w:r>
      <w:r w:rsidR="000C0D34">
        <w:rPr>
          <w:sz w:val="20"/>
          <w:szCs w:val="20"/>
          <w:lang w:val="en-GB" w:eastAsia="en-US"/>
        </w:rPr>
        <w:t>Polyaniline/Barium ferrite composites</w:t>
      </w:r>
      <w:r w:rsidRPr="008353AF">
        <w:rPr>
          <w:sz w:val="20"/>
          <w:szCs w:val="20"/>
          <w:lang w:val="en-GB" w:eastAsia="en-US"/>
        </w:rPr>
        <w:t>. The particles have irregular shapes</w:t>
      </w:r>
      <w:r w:rsidR="000C0D34">
        <w:rPr>
          <w:sz w:val="20"/>
          <w:szCs w:val="20"/>
          <w:lang w:val="en-GB" w:eastAsia="en-US"/>
        </w:rPr>
        <w:t xml:space="preserve"> and are agglomerated.</w:t>
      </w:r>
      <w:r w:rsidRPr="008353AF">
        <w:rPr>
          <w:sz w:val="20"/>
          <w:szCs w:val="20"/>
          <w:lang w:val="en-GB" w:eastAsia="en-US"/>
        </w:rPr>
        <w:t xml:space="preserve"> The powders produced by the </w:t>
      </w:r>
      <w:r w:rsidR="000C0D34">
        <w:rPr>
          <w:sz w:val="20"/>
          <w:szCs w:val="20"/>
          <w:lang w:val="en-GB" w:eastAsia="en-US"/>
        </w:rPr>
        <w:t xml:space="preserve">solid-state polymerization </w:t>
      </w:r>
      <w:r w:rsidRPr="008353AF">
        <w:rPr>
          <w:sz w:val="20"/>
          <w:szCs w:val="20"/>
          <w:lang w:val="en-GB" w:eastAsia="en-US"/>
        </w:rPr>
        <w:t>exhibited</w:t>
      </w:r>
      <w:r w:rsidR="00EB0C6C">
        <w:rPr>
          <w:sz w:val="20"/>
          <w:szCs w:val="20"/>
          <w:lang w:val="en-GB" w:eastAsia="en-US"/>
        </w:rPr>
        <w:t xml:space="preserve"> </w:t>
      </w:r>
      <w:r w:rsidRPr="008353AF">
        <w:rPr>
          <w:sz w:val="20"/>
          <w:szCs w:val="20"/>
          <w:lang w:val="en-GB" w:eastAsia="en-US"/>
        </w:rPr>
        <w:t>a much higher degree of homogeneity</w:t>
      </w:r>
      <w:r w:rsidR="00EB0C6C">
        <w:rPr>
          <w:sz w:val="20"/>
          <w:szCs w:val="20"/>
          <w:lang w:val="en-GB" w:eastAsia="en-US"/>
        </w:rPr>
        <w:t xml:space="preserve"> </w:t>
      </w:r>
      <w:r w:rsidRPr="008353AF">
        <w:rPr>
          <w:sz w:val="20"/>
          <w:szCs w:val="20"/>
          <w:lang w:val="en-GB" w:eastAsia="en-US"/>
        </w:rPr>
        <w:t>than th</w:t>
      </w:r>
      <w:r w:rsidR="000C0D34">
        <w:rPr>
          <w:sz w:val="20"/>
          <w:szCs w:val="20"/>
          <w:lang w:val="en-GB" w:eastAsia="en-US"/>
        </w:rPr>
        <w:t>o</w:t>
      </w:r>
      <w:r w:rsidRPr="008353AF">
        <w:rPr>
          <w:sz w:val="20"/>
          <w:szCs w:val="20"/>
          <w:lang w:val="en-GB" w:eastAsia="en-US"/>
        </w:rPr>
        <w:t xml:space="preserve">se obtained by </w:t>
      </w:r>
      <w:r w:rsidR="000C0D34">
        <w:rPr>
          <w:sz w:val="20"/>
          <w:szCs w:val="20"/>
          <w:lang w:val="en-GB" w:eastAsia="en-US"/>
        </w:rPr>
        <w:t xml:space="preserve">chemical polymerization. </w:t>
      </w:r>
      <w:r w:rsidRPr="008353AF">
        <w:rPr>
          <w:sz w:val="20"/>
          <w:szCs w:val="20"/>
          <w:lang w:val="en-GB" w:eastAsia="en-US"/>
        </w:rPr>
        <w:t>The magnetic properties of the samples obtained</w:t>
      </w:r>
      <w:r w:rsidR="00EB0C6C">
        <w:rPr>
          <w:sz w:val="20"/>
          <w:szCs w:val="20"/>
          <w:lang w:val="en-GB" w:eastAsia="en-US"/>
        </w:rPr>
        <w:t xml:space="preserve"> </w:t>
      </w:r>
      <w:r w:rsidRPr="008353AF">
        <w:rPr>
          <w:sz w:val="20"/>
          <w:szCs w:val="20"/>
          <w:lang w:val="en-GB" w:eastAsia="en-US"/>
        </w:rPr>
        <w:t xml:space="preserve">by </w:t>
      </w:r>
      <w:r w:rsidR="000C0D34">
        <w:rPr>
          <w:sz w:val="20"/>
          <w:szCs w:val="20"/>
          <w:lang w:val="en-GB" w:eastAsia="en-US"/>
        </w:rPr>
        <w:t>solid-state polymerization</w:t>
      </w:r>
      <w:r w:rsidRPr="008353AF">
        <w:rPr>
          <w:sz w:val="20"/>
          <w:szCs w:val="20"/>
          <w:lang w:val="en-GB" w:eastAsia="en-US"/>
        </w:rPr>
        <w:t xml:space="preserve"> are better than those of the samples</w:t>
      </w:r>
      <w:r w:rsidR="00EB0C6C">
        <w:rPr>
          <w:sz w:val="20"/>
          <w:szCs w:val="20"/>
          <w:lang w:val="en-GB" w:eastAsia="en-US"/>
        </w:rPr>
        <w:t xml:space="preserve"> </w:t>
      </w:r>
      <w:r w:rsidRPr="008353AF">
        <w:rPr>
          <w:sz w:val="20"/>
          <w:szCs w:val="20"/>
          <w:lang w:val="en-GB" w:eastAsia="en-US"/>
        </w:rPr>
        <w:t xml:space="preserve">obtained by </w:t>
      </w:r>
      <w:r w:rsidR="000C0D34">
        <w:rPr>
          <w:sz w:val="20"/>
          <w:szCs w:val="20"/>
          <w:lang w:val="en-GB" w:eastAsia="en-US"/>
        </w:rPr>
        <w:t>chemical polymerization</w:t>
      </w:r>
      <w:r w:rsidRPr="008353AF">
        <w:rPr>
          <w:sz w:val="20"/>
          <w:szCs w:val="20"/>
          <w:lang w:val="en-GB" w:eastAsia="en-US"/>
        </w:rPr>
        <w:t>; we believe that this is</w:t>
      </w:r>
      <w:r w:rsidR="00EB0C6C">
        <w:rPr>
          <w:sz w:val="20"/>
          <w:szCs w:val="20"/>
          <w:lang w:val="en-GB" w:eastAsia="en-US"/>
        </w:rPr>
        <w:t xml:space="preserve"> </w:t>
      </w:r>
      <w:r w:rsidRPr="008353AF">
        <w:rPr>
          <w:sz w:val="20"/>
          <w:szCs w:val="20"/>
          <w:lang w:val="en-GB" w:eastAsia="en-US"/>
        </w:rPr>
        <w:t>mainly due to the higher degree of homogeneity with respect to</w:t>
      </w:r>
      <w:r w:rsidR="00EB0C6C">
        <w:rPr>
          <w:sz w:val="20"/>
          <w:szCs w:val="20"/>
          <w:lang w:val="en-GB" w:eastAsia="en-US"/>
        </w:rPr>
        <w:t xml:space="preserve"> </w:t>
      </w:r>
      <w:r w:rsidRPr="008353AF">
        <w:rPr>
          <w:sz w:val="20"/>
          <w:szCs w:val="20"/>
          <w:lang w:val="en-GB" w:eastAsia="en-US"/>
        </w:rPr>
        <w:t>the</w:t>
      </w:r>
      <w:r w:rsidR="000C0D34">
        <w:rPr>
          <w:sz w:val="20"/>
          <w:szCs w:val="20"/>
          <w:lang w:val="en-GB" w:eastAsia="en-US"/>
        </w:rPr>
        <w:t xml:space="preserve"> amount of barium ferrite</w:t>
      </w:r>
      <w:r w:rsidRPr="008353AF">
        <w:rPr>
          <w:sz w:val="20"/>
          <w:szCs w:val="20"/>
          <w:lang w:val="en-GB" w:eastAsia="en-US"/>
        </w:rPr>
        <w:t xml:space="preserve">. It is thus demonstrated that the </w:t>
      </w:r>
      <w:r w:rsidR="000C0D34">
        <w:rPr>
          <w:sz w:val="20"/>
          <w:szCs w:val="20"/>
          <w:lang w:val="en-GB" w:eastAsia="en-US"/>
        </w:rPr>
        <w:t>solid-state polymerization</w:t>
      </w:r>
      <w:r w:rsidRPr="008353AF">
        <w:rPr>
          <w:sz w:val="20"/>
          <w:szCs w:val="20"/>
          <w:lang w:val="en-GB" w:eastAsia="en-US"/>
        </w:rPr>
        <w:t>, which is less complicated and less expensive</w:t>
      </w:r>
      <w:r w:rsidR="00EB0C6C">
        <w:rPr>
          <w:sz w:val="20"/>
          <w:szCs w:val="20"/>
          <w:lang w:val="en-GB" w:eastAsia="en-US"/>
        </w:rPr>
        <w:t xml:space="preserve"> </w:t>
      </w:r>
      <w:r w:rsidRPr="008353AF">
        <w:rPr>
          <w:sz w:val="20"/>
          <w:szCs w:val="20"/>
          <w:lang w:val="en-GB" w:eastAsia="en-US"/>
        </w:rPr>
        <w:t xml:space="preserve">than the classical </w:t>
      </w:r>
      <w:r w:rsidR="000C0D34">
        <w:rPr>
          <w:sz w:val="20"/>
          <w:szCs w:val="20"/>
          <w:lang w:val="en-GB" w:eastAsia="en-US"/>
        </w:rPr>
        <w:t>chemical polymerization</w:t>
      </w:r>
      <w:r w:rsidRPr="008353AF">
        <w:rPr>
          <w:sz w:val="20"/>
          <w:szCs w:val="20"/>
          <w:lang w:val="en-GB" w:eastAsia="en-US"/>
        </w:rPr>
        <w:t>, can be used to</w:t>
      </w:r>
      <w:r w:rsidR="00EB0C6C">
        <w:rPr>
          <w:sz w:val="20"/>
          <w:szCs w:val="20"/>
          <w:lang w:val="en-GB" w:eastAsia="en-US"/>
        </w:rPr>
        <w:t xml:space="preserve"> </w:t>
      </w:r>
      <w:r w:rsidRPr="008353AF">
        <w:rPr>
          <w:sz w:val="20"/>
          <w:szCs w:val="20"/>
          <w:lang w:val="en-GB" w:eastAsia="en-US"/>
        </w:rPr>
        <w:t>prepare powd</w:t>
      </w:r>
      <w:r w:rsidR="00780D6D">
        <w:rPr>
          <w:sz w:val="20"/>
          <w:szCs w:val="20"/>
          <w:lang w:val="en-GB" w:eastAsia="en-US"/>
        </w:rPr>
        <w:t xml:space="preserve">ers of single-domain barium </w:t>
      </w:r>
      <w:r w:rsidRPr="008353AF">
        <w:rPr>
          <w:sz w:val="20"/>
          <w:szCs w:val="20"/>
          <w:lang w:val="en-GB" w:eastAsia="en-US"/>
        </w:rPr>
        <w:t>ferrite nanoparticles</w:t>
      </w:r>
      <w:r w:rsidR="00780D6D">
        <w:rPr>
          <w:sz w:val="20"/>
          <w:szCs w:val="20"/>
          <w:lang w:val="en-GB" w:eastAsia="en-US"/>
        </w:rPr>
        <w:t xml:space="preserve"> with </w:t>
      </w:r>
      <w:r w:rsidRPr="008353AF">
        <w:rPr>
          <w:sz w:val="20"/>
          <w:szCs w:val="20"/>
          <w:lang w:val="en-GB" w:eastAsia="en-US"/>
        </w:rPr>
        <w:t xml:space="preserve">good magnetic </w:t>
      </w:r>
      <w:r w:rsidR="00DB0E2F" w:rsidRPr="008353AF">
        <w:rPr>
          <w:sz w:val="20"/>
          <w:szCs w:val="20"/>
          <w:lang w:val="en-GB" w:eastAsia="en-US"/>
        </w:rPr>
        <w:t>properties</w:t>
      </w:r>
      <w:r w:rsidR="00EB0C6C">
        <w:rPr>
          <w:sz w:val="20"/>
          <w:szCs w:val="20"/>
          <w:lang w:val="en-GB" w:eastAsia="en-US"/>
        </w:rPr>
        <w:t xml:space="preserve"> </w:t>
      </w:r>
      <w:r w:rsidR="00DB0E2F" w:rsidRPr="008353AF">
        <w:rPr>
          <w:sz w:val="20"/>
          <w:szCs w:val="20"/>
          <w:lang w:val="en-GB" w:eastAsia="en-US"/>
        </w:rPr>
        <w:t>in</w:t>
      </w:r>
      <w:r w:rsidRPr="008353AF">
        <w:rPr>
          <w:sz w:val="20"/>
          <w:szCs w:val="20"/>
          <w:lang w:val="en-GB" w:eastAsia="en-US"/>
        </w:rPr>
        <w:t xml:space="preserve"> view of possible</w:t>
      </w:r>
      <w:r w:rsidR="00EB0C6C">
        <w:rPr>
          <w:sz w:val="20"/>
          <w:szCs w:val="20"/>
          <w:lang w:val="en-GB" w:eastAsia="en-US"/>
        </w:rPr>
        <w:t xml:space="preserve"> </w:t>
      </w:r>
      <w:r w:rsidRPr="00780D6D">
        <w:rPr>
          <w:rFonts w:ascii="AdvGulliv-R" w:hAnsi="AdvGulliv-R" w:cs="AdvGulliv-R"/>
          <w:sz w:val="16"/>
          <w:szCs w:val="16"/>
          <w:lang w:val="en-GB" w:eastAsia="en-US"/>
        </w:rPr>
        <w:t>a</w:t>
      </w:r>
      <w:r w:rsidRPr="008353AF">
        <w:rPr>
          <w:sz w:val="20"/>
          <w:szCs w:val="20"/>
          <w:lang w:val="en-GB" w:eastAsia="en-US"/>
        </w:rPr>
        <w:t>pplications</w:t>
      </w:r>
      <w:r w:rsidR="00780D6D">
        <w:rPr>
          <w:sz w:val="20"/>
          <w:szCs w:val="20"/>
          <w:lang w:val="en-GB" w:eastAsia="en-US"/>
        </w:rPr>
        <w:t>.</w:t>
      </w:r>
    </w:p>
    <w:p w:rsidR="00D64F48" w:rsidRDefault="00D64F48" w:rsidP="00780D6D">
      <w:pPr>
        <w:autoSpaceDE w:val="0"/>
        <w:autoSpaceDN w:val="0"/>
        <w:adjustRightInd w:val="0"/>
        <w:jc w:val="both"/>
        <w:rPr>
          <w:sz w:val="20"/>
          <w:szCs w:val="20"/>
          <w:lang w:val="en-GB" w:eastAsia="en-US"/>
        </w:rPr>
      </w:pPr>
    </w:p>
    <w:p w:rsidR="00D64F48" w:rsidRPr="008353AF" w:rsidRDefault="00D64F48" w:rsidP="00780D6D">
      <w:pPr>
        <w:autoSpaceDE w:val="0"/>
        <w:autoSpaceDN w:val="0"/>
        <w:adjustRightInd w:val="0"/>
        <w:jc w:val="both"/>
        <w:rPr>
          <w:sz w:val="20"/>
          <w:szCs w:val="20"/>
          <w:lang w:val="en-GB" w:eastAsia="en-US"/>
        </w:rPr>
      </w:pPr>
    </w:p>
    <w:p w:rsidR="00925D00" w:rsidRDefault="003211BC" w:rsidP="00925D00">
      <w:pPr>
        <w:pStyle w:val="Paragraphedeliste"/>
        <w:numPr>
          <w:ilvl w:val="0"/>
          <w:numId w:val="5"/>
        </w:numPr>
        <w:spacing w:before="240" w:after="120"/>
        <w:ind w:left="0" w:firstLine="0"/>
        <w:jc w:val="both"/>
        <w:rPr>
          <w:b/>
          <w:bCs/>
          <w:sz w:val="28"/>
          <w:szCs w:val="28"/>
          <w:lang w:val="en-GB"/>
        </w:rPr>
      </w:pPr>
      <w:r w:rsidRPr="0028426B">
        <w:rPr>
          <w:b/>
          <w:bCs/>
          <w:sz w:val="28"/>
          <w:szCs w:val="28"/>
          <w:lang w:val="en-GB"/>
        </w:rPr>
        <w:t>References</w:t>
      </w:r>
    </w:p>
    <w:p w:rsidR="007F48A9" w:rsidRPr="00853C35" w:rsidRDefault="007622F1" w:rsidP="00A22BB0">
      <w:pPr>
        <w:autoSpaceDE w:val="0"/>
        <w:autoSpaceDN w:val="0"/>
        <w:adjustRightInd w:val="0"/>
        <w:spacing w:line="360" w:lineRule="auto"/>
        <w:jc w:val="both"/>
        <w:rPr>
          <w:rFonts w:cstheme="majorBidi"/>
          <w:sz w:val="20"/>
          <w:szCs w:val="20"/>
          <w:lang w:val="en-GB"/>
        </w:rPr>
      </w:pPr>
      <w:r w:rsidRPr="00853C35">
        <w:rPr>
          <w:rFonts w:cstheme="majorBidi"/>
          <w:sz w:val="20"/>
          <w:szCs w:val="20"/>
          <w:lang w:val="en-GB"/>
        </w:rPr>
        <w:t>[</w:t>
      </w:r>
      <w:r w:rsidR="007F48A9" w:rsidRPr="00853C35">
        <w:rPr>
          <w:rFonts w:cstheme="majorBidi"/>
          <w:sz w:val="20"/>
          <w:szCs w:val="20"/>
          <w:lang w:val="en-GB"/>
        </w:rPr>
        <w:t>1</w:t>
      </w:r>
      <w:r w:rsidRPr="00853C35">
        <w:rPr>
          <w:rFonts w:cstheme="majorBidi"/>
          <w:sz w:val="20"/>
          <w:szCs w:val="20"/>
          <w:lang w:val="en-GB"/>
        </w:rPr>
        <w:t>]</w:t>
      </w:r>
      <w:r w:rsidR="0092025B">
        <w:rPr>
          <w:rFonts w:cstheme="majorBidi"/>
          <w:sz w:val="20"/>
          <w:szCs w:val="20"/>
          <w:lang w:val="en-GB"/>
        </w:rPr>
        <w:tab/>
      </w:r>
      <w:r w:rsidR="00853C35" w:rsidRPr="00853C35">
        <w:rPr>
          <w:rFonts w:cstheme="majorBidi"/>
          <w:sz w:val="20"/>
          <w:szCs w:val="20"/>
          <w:lang w:val="en-GB"/>
        </w:rPr>
        <w:t xml:space="preserve">G.R. </w:t>
      </w:r>
      <w:r w:rsidR="00E01AAA" w:rsidRPr="00853C35">
        <w:rPr>
          <w:rFonts w:cstheme="majorBidi"/>
          <w:sz w:val="20"/>
          <w:szCs w:val="20"/>
          <w:lang w:val="en-GB"/>
        </w:rPr>
        <w:t>PEDRO</w:t>
      </w:r>
      <w:r w:rsidR="00E01AAA">
        <w:rPr>
          <w:rFonts w:cstheme="majorBidi"/>
          <w:sz w:val="20"/>
          <w:szCs w:val="20"/>
          <w:lang w:val="en-GB"/>
        </w:rPr>
        <w:t xml:space="preserve"> “Hybrid organic-inorganic materials-in search of synergic activity”</w:t>
      </w:r>
      <w:r w:rsidR="00853C35" w:rsidRPr="00853C35">
        <w:rPr>
          <w:rFonts w:cstheme="majorBidi"/>
          <w:sz w:val="20"/>
          <w:szCs w:val="20"/>
          <w:lang w:val="en-GB"/>
        </w:rPr>
        <w:t xml:space="preserve"> Adv.</w:t>
      </w:r>
      <w:r w:rsidR="00853C35">
        <w:rPr>
          <w:rFonts w:cstheme="majorBidi"/>
          <w:sz w:val="20"/>
          <w:szCs w:val="20"/>
          <w:lang w:val="en-GB"/>
        </w:rPr>
        <w:t xml:space="preserve"> Mater.</w:t>
      </w:r>
      <w:r w:rsidR="0028426B" w:rsidRPr="00853C35">
        <w:rPr>
          <w:rFonts w:cstheme="majorBidi"/>
          <w:sz w:val="20"/>
          <w:szCs w:val="20"/>
          <w:lang w:val="en-GB"/>
        </w:rPr>
        <w:t>13 (2001)</w:t>
      </w:r>
      <w:r w:rsidR="00925D00">
        <w:rPr>
          <w:rFonts w:cstheme="majorBidi"/>
          <w:sz w:val="20"/>
          <w:szCs w:val="20"/>
          <w:lang w:val="en-GB"/>
        </w:rPr>
        <w:t>,</w:t>
      </w:r>
      <w:r w:rsidR="00A22BB0">
        <w:rPr>
          <w:rFonts w:cstheme="majorBidi"/>
          <w:sz w:val="20"/>
          <w:szCs w:val="20"/>
          <w:lang w:val="en-GB"/>
        </w:rPr>
        <w:t xml:space="preserve">p </w:t>
      </w:r>
      <w:r w:rsidR="0028426B" w:rsidRPr="00853C35">
        <w:rPr>
          <w:rFonts w:cstheme="majorBidi"/>
          <w:sz w:val="20"/>
          <w:szCs w:val="20"/>
          <w:lang w:val="en-GB"/>
        </w:rPr>
        <w:t>163</w:t>
      </w:r>
      <w:r w:rsidR="00853C35">
        <w:rPr>
          <w:rFonts w:cstheme="majorBidi"/>
          <w:sz w:val="20"/>
          <w:szCs w:val="20"/>
          <w:lang w:val="en-GB"/>
        </w:rPr>
        <w:t>.</w:t>
      </w:r>
    </w:p>
    <w:p w:rsidR="007F48A9" w:rsidRPr="009F3EBC" w:rsidRDefault="007622F1" w:rsidP="00A22BB0">
      <w:pPr>
        <w:autoSpaceDE w:val="0"/>
        <w:autoSpaceDN w:val="0"/>
        <w:adjustRightInd w:val="0"/>
        <w:spacing w:line="360" w:lineRule="auto"/>
        <w:jc w:val="both"/>
        <w:rPr>
          <w:rFonts w:cstheme="majorBidi"/>
          <w:sz w:val="20"/>
          <w:szCs w:val="20"/>
          <w:lang w:val="en-US"/>
        </w:rPr>
      </w:pPr>
      <w:r w:rsidRPr="00853C35">
        <w:rPr>
          <w:rFonts w:cstheme="majorBidi"/>
          <w:sz w:val="20"/>
          <w:szCs w:val="20"/>
          <w:lang w:val="en-GB"/>
        </w:rPr>
        <w:t>[</w:t>
      </w:r>
      <w:r w:rsidR="007F48A9" w:rsidRPr="00853C35">
        <w:rPr>
          <w:rFonts w:cstheme="majorBidi"/>
          <w:sz w:val="20"/>
          <w:szCs w:val="20"/>
          <w:lang w:val="en-GB"/>
        </w:rPr>
        <w:t>2</w:t>
      </w:r>
      <w:r w:rsidRPr="00853C35">
        <w:rPr>
          <w:rFonts w:cstheme="majorBidi"/>
          <w:sz w:val="20"/>
          <w:szCs w:val="20"/>
          <w:lang w:val="en-GB"/>
        </w:rPr>
        <w:t>]</w:t>
      </w:r>
      <w:r w:rsidR="0092025B">
        <w:rPr>
          <w:rFonts w:cstheme="majorBidi"/>
          <w:sz w:val="20"/>
          <w:szCs w:val="20"/>
          <w:lang w:val="en-GB"/>
        </w:rPr>
        <w:tab/>
      </w:r>
      <w:r w:rsidR="0028426B" w:rsidRPr="00853C35">
        <w:rPr>
          <w:rFonts w:cstheme="majorBidi"/>
          <w:sz w:val="20"/>
          <w:szCs w:val="20"/>
          <w:lang w:val="en-GB"/>
        </w:rPr>
        <w:t>P.T. Nguyen, U. Ra</w:t>
      </w:r>
      <w:r w:rsidR="00925D00">
        <w:rPr>
          <w:rFonts w:cstheme="majorBidi"/>
          <w:sz w:val="20"/>
          <w:szCs w:val="20"/>
          <w:lang w:val="en-GB"/>
        </w:rPr>
        <w:t>mmelt, W. Plieth,“</w:t>
      </w:r>
      <w:r w:rsidR="00795E4C">
        <w:rPr>
          <w:rFonts w:cstheme="majorBidi"/>
          <w:sz w:val="20"/>
          <w:szCs w:val="20"/>
          <w:lang w:val="en-GB"/>
        </w:rPr>
        <w:t xml:space="preserve"> </w:t>
      </w:r>
      <w:r w:rsidR="00925D00" w:rsidRPr="00925D00">
        <w:rPr>
          <w:rFonts w:cstheme="majorBidi"/>
          <w:sz w:val="20"/>
          <w:szCs w:val="20"/>
          <w:lang w:val="en-GB"/>
        </w:rPr>
        <w:t>Electrochemical impedance spectroscopy for characterization of coatings with intrinsically conducting polymers”,</w:t>
      </w:r>
      <w:r w:rsidR="00795E4C">
        <w:rPr>
          <w:rFonts w:cstheme="majorBidi"/>
          <w:sz w:val="20"/>
          <w:szCs w:val="20"/>
          <w:lang w:val="en-GB"/>
        </w:rPr>
        <w:t xml:space="preserve"> </w:t>
      </w:r>
      <w:r w:rsidR="00853C35" w:rsidRPr="00853C35">
        <w:rPr>
          <w:rFonts w:cstheme="majorBidi"/>
          <w:sz w:val="20"/>
          <w:szCs w:val="20"/>
          <w:lang w:val="en-GB"/>
        </w:rPr>
        <w:t>Macromol</w:t>
      </w:r>
      <w:r w:rsidR="00853C35">
        <w:rPr>
          <w:rFonts w:cstheme="majorBidi"/>
          <w:sz w:val="20"/>
          <w:szCs w:val="20"/>
          <w:lang w:val="en-GB"/>
        </w:rPr>
        <w:t>.</w:t>
      </w:r>
      <w:r w:rsidR="00853C35" w:rsidRPr="009F3EBC">
        <w:rPr>
          <w:rFonts w:cstheme="majorBidi"/>
          <w:sz w:val="20"/>
          <w:szCs w:val="20"/>
          <w:lang w:val="en-US"/>
        </w:rPr>
        <w:t>Symp.</w:t>
      </w:r>
      <w:r w:rsidR="0028426B" w:rsidRPr="009F3EBC">
        <w:rPr>
          <w:rFonts w:cstheme="majorBidi"/>
          <w:sz w:val="20"/>
          <w:szCs w:val="20"/>
          <w:lang w:val="en-US"/>
        </w:rPr>
        <w:t xml:space="preserve"> 187 (2002)</w:t>
      </w:r>
      <w:r w:rsidR="00925D00" w:rsidRPr="009F3EBC">
        <w:rPr>
          <w:rFonts w:cstheme="majorBidi"/>
          <w:sz w:val="20"/>
          <w:szCs w:val="20"/>
          <w:lang w:val="en-US"/>
        </w:rPr>
        <w:t>,</w:t>
      </w:r>
      <w:r w:rsidR="00A22BB0" w:rsidRPr="009F3EBC">
        <w:rPr>
          <w:rFonts w:cstheme="majorBidi"/>
          <w:sz w:val="20"/>
          <w:szCs w:val="20"/>
          <w:lang w:val="en-US"/>
        </w:rPr>
        <w:t xml:space="preserve"> p</w:t>
      </w:r>
      <w:r w:rsidR="0028426B" w:rsidRPr="009F3EBC">
        <w:rPr>
          <w:rFonts w:cstheme="majorBidi"/>
          <w:sz w:val="20"/>
          <w:szCs w:val="20"/>
          <w:lang w:val="en-US"/>
        </w:rPr>
        <w:t>929.</w:t>
      </w:r>
    </w:p>
    <w:p w:rsidR="007F48A9" w:rsidRPr="0045166B" w:rsidRDefault="007622F1" w:rsidP="00A22BB0">
      <w:pPr>
        <w:autoSpaceDE w:val="0"/>
        <w:autoSpaceDN w:val="0"/>
        <w:adjustRightInd w:val="0"/>
        <w:spacing w:line="360" w:lineRule="auto"/>
        <w:jc w:val="both"/>
        <w:rPr>
          <w:rFonts w:cstheme="majorBidi"/>
          <w:sz w:val="20"/>
          <w:szCs w:val="20"/>
          <w:lang w:val="en-GB"/>
        </w:rPr>
      </w:pPr>
      <w:r w:rsidRPr="00925D00">
        <w:rPr>
          <w:rFonts w:cstheme="majorBidi"/>
          <w:sz w:val="20"/>
          <w:szCs w:val="20"/>
        </w:rPr>
        <w:t>[</w:t>
      </w:r>
      <w:r w:rsidR="007F48A9" w:rsidRPr="00925D00">
        <w:rPr>
          <w:rFonts w:cstheme="majorBidi"/>
          <w:sz w:val="20"/>
          <w:szCs w:val="20"/>
        </w:rPr>
        <w:t>3</w:t>
      </w:r>
      <w:r w:rsidRPr="00925D00">
        <w:rPr>
          <w:rFonts w:cstheme="majorBidi"/>
          <w:sz w:val="20"/>
          <w:szCs w:val="20"/>
        </w:rPr>
        <w:t>]</w:t>
      </w:r>
      <w:r w:rsidR="0092025B" w:rsidRPr="00925D00">
        <w:rPr>
          <w:rFonts w:cstheme="majorBidi"/>
          <w:sz w:val="20"/>
          <w:szCs w:val="20"/>
        </w:rPr>
        <w:tab/>
      </w:r>
      <w:r w:rsidR="0028426B" w:rsidRPr="00925D00">
        <w:rPr>
          <w:rFonts w:cstheme="majorBidi"/>
          <w:sz w:val="20"/>
          <w:szCs w:val="20"/>
        </w:rPr>
        <w:t>B. Garcia, A. Lamzoudi, F. Pillier, H. Ngu</w:t>
      </w:r>
      <w:r w:rsidR="00853C35" w:rsidRPr="00925D00">
        <w:rPr>
          <w:rFonts w:cstheme="majorBidi"/>
          <w:sz w:val="20"/>
          <w:szCs w:val="20"/>
        </w:rPr>
        <w:t xml:space="preserve">yen Thi Le, C. Deslouis, </w:t>
      </w:r>
      <w:r w:rsidR="00925D00" w:rsidRPr="00925D00">
        <w:rPr>
          <w:rFonts w:cstheme="majorBidi"/>
          <w:sz w:val="20"/>
          <w:szCs w:val="20"/>
        </w:rPr>
        <w:t xml:space="preserve">Deslouis. </w:t>
      </w:r>
      <w:r w:rsidR="00925D00" w:rsidRPr="00A22BB0">
        <w:rPr>
          <w:rFonts w:cstheme="majorBidi"/>
          <w:sz w:val="20"/>
          <w:szCs w:val="20"/>
          <w:lang w:val="en-GB"/>
        </w:rPr>
        <w:t>“Oxide/Polypirrole composite films for corrosion protection</w:t>
      </w:r>
      <w:r w:rsidR="000610FB" w:rsidRPr="00925D00">
        <w:rPr>
          <w:rFonts w:cstheme="majorBidi"/>
          <w:sz w:val="20"/>
          <w:szCs w:val="20"/>
          <w:lang w:val="en-GB"/>
        </w:rPr>
        <w:t>”</w:t>
      </w:r>
      <w:r w:rsidR="00925D00" w:rsidRPr="00A22BB0">
        <w:rPr>
          <w:rFonts w:cstheme="majorBidi"/>
          <w:sz w:val="20"/>
          <w:szCs w:val="20"/>
          <w:lang w:val="en-GB"/>
        </w:rPr>
        <w:t xml:space="preserve">, </w:t>
      </w:r>
      <w:r w:rsidR="00853C35" w:rsidRPr="00A22BB0">
        <w:rPr>
          <w:rFonts w:cstheme="majorBidi"/>
          <w:sz w:val="20"/>
          <w:szCs w:val="20"/>
          <w:lang w:val="en-GB"/>
        </w:rPr>
        <w:t>J.</w:t>
      </w:r>
      <w:r w:rsidR="0028426B" w:rsidRPr="00A22BB0">
        <w:rPr>
          <w:rFonts w:cstheme="majorBidi"/>
          <w:sz w:val="20"/>
          <w:szCs w:val="20"/>
          <w:lang w:val="en-GB"/>
        </w:rPr>
        <w:t xml:space="preserve"> of The</w:t>
      </w:r>
      <w:r w:rsidR="00795E4C">
        <w:rPr>
          <w:rFonts w:cstheme="majorBidi"/>
          <w:sz w:val="20"/>
          <w:szCs w:val="20"/>
          <w:lang w:val="en-GB"/>
        </w:rPr>
        <w:t xml:space="preserve"> </w:t>
      </w:r>
      <w:r w:rsidR="00853C35" w:rsidRPr="00A22BB0">
        <w:rPr>
          <w:rFonts w:cstheme="majorBidi"/>
          <w:sz w:val="20"/>
          <w:szCs w:val="20"/>
          <w:lang w:val="en-GB"/>
        </w:rPr>
        <w:t>Electrochem.</w:t>
      </w:r>
      <w:r w:rsidR="00795E4C">
        <w:rPr>
          <w:rFonts w:cstheme="majorBidi"/>
          <w:sz w:val="20"/>
          <w:szCs w:val="20"/>
          <w:lang w:val="en-GB"/>
        </w:rPr>
        <w:t xml:space="preserve"> </w:t>
      </w:r>
      <w:r w:rsidR="00853C35" w:rsidRPr="0045166B">
        <w:rPr>
          <w:rFonts w:cstheme="majorBidi"/>
          <w:sz w:val="20"/>
          <w:szCs w:val="20"/>
          <w:lang w:val="en-GB"/>
        </w:rPr>
        <w:t>Soc.</w:t>
      </w:r>
      <w:r w:rsidR="0028426B" w:rsidRPr="0045166B">
        <w:rPr>
          <w:rFonts w:cstheme="majorBidi"/>
          <w:sz w:val="20"/>
          <w:szCs w:val="20"/>
          <w:lang w:val="en-GB"/>
        </w:rPr>
        <w:t xml:space="preserve"> 149 (2002)</w:t>
      </w:r>
      <w:r w:rsidR="00925D00" w:rsidRPr="0045166B">
        <w:rPr>
          <w:rFonts w:cstheme="majorBidi"/>
          <w:sz w:val="20"/>
          <w:szCs w:val="20"/>
          <w:lang w:val="en-GB"/>
        </w:rPr>
        <w:t xml:space="preserve">, </w:t>
      </w:r>
      <w:r w:rsidR="00A22BB0">
        <w:rPr>
          <w:rFonts w:cstheme="majorBidi"/>
          <w:sz w:val="20"/>
          <w:szCs w:val="20"/>
          <w:lang w:val="en-GB"/>
        </w:rPr>
        <w:t xml:space="preserve">p </w:t>
      </w:r>
      <w:r w:rsidR="0028426B" w:rsidRPr="0045166B">
        <w:rPr>
          <w:rFonts w:cstheme="majorBidi"/>
          <w:sz w:val="20"/>
          <w:szCs w:val="20"/>
          <w:lang w:val="en-GB"/>
        </w:rPr>
        <w:t>560.</w:t>
      </w:r>
    </w:p>
    <w:p w:rsidR="007F48A9" w:rsidRPr="0092025B" w:rsidRDefault="007622F1" w:rsidP="00A22BB0">
      <w:pPr>
        <w:autoSpaceDE w:val="0"/>
        <w:autoSpaceDN w:val="0"/>
        <w:adjustRightInd w:val="0"/>
        <w:spacing w:line="360" w:lineRule="auto"/>
        <w:jc w:val="both"/>
        <w:rPr>
          <w:rFonts w:cstheme="majorBidi"/>
          <w:sz w:val="20"/>
          <w:szCs w:val="20"/>
          <w:lang w:val="en-GB"/>
        </w:rPr>
      </w:pPr>
      <w:r w:rsidRPr="00853C35">
        <w:rPr>
          <w:rFonts w:cstheme="majorBidi"/>
          <w:sz w:val="20"/>
          <w:szCs w:val="20"/>
          <w:lang w:val="en-GB"/>
        </w:rPr>
        <w:t>[</w:t>
      </w:r>
      <w:r w:rsidR="007F48A9" w:rsidRPr="00853C35">
        <w:rPr>
          <w:rFonts w:cstheme="majorBidi"/>
          <w:sz w:val="20"/>
          <w:szCs w:val="20"/>
          <w:lang w:val="en-GB"/>
        </w:rPr>
        <w:t>4</w:t>
      </w:r>
      <w:r w:rsidRPr="00853C35">
        <w:rPr>
          <w:rFonts w:cstheme="majorBidi"/>
          <w:sz w:val="20"/>
          <w:szCs w:val="20"/>
          <w:lang w:val="en-GB"/>
        </w:rPr>
        <w:t>]</w:t>
      </w:r>
      <w:r w:rsidR="0092025B">
        <w:rPr>
          <w:rFonts w:cstheme="majorBidi"/>
          <w:sz w:val="20"/>
          <w:szCs w:val="20"/>
          <w:lang w:val="en-GB"/>
        </w:rPr>
        <w:tab/>
      </w:r>
      <w:r w:rsidR="0028426B" w:rsidRPr="00853C35">
        <w:rPr>
          <w:rFonts w:cstheme="majorBidi"/>
          <w:sz w:val="20"/>
          <w:szCs w:val="20"/>
          <w:lang w:val="en-GB"/>
        </w:rPr>
        <w:t xml:space="preserve">S. Tagmouti, A. Outzourhit, A. Oueriagli, M. Khaidar, M. Elyacoubi, R. Evrard, E.L. Ameziane, </w:t>
      </w:r>
      <w:hyperlink r:id="rId15" w:history="1">
        <w:r w:rsidR="0045166B" w:rsidRPr="0045166B">
          <w:rPr>
            <w:rFonts w:cstheme="majorBidi"/>
            <w:sz w:val="20"/>
            <w:szCs w:val="20"/>
            <w:lang w:val="en-GB"/>
          </w:rPr>
          <w:t>Electrical characteristics of W/P3MT/Pt diodes</w:t>
        </w:r>
      </w:hyperlink>
      <w:r w:rsidR="000610FB" w:rsidRPr="00925D00">
        <w:rPr>
          <w:rFonts w:cstheme="majorBidi"/>
          <w:sz w:val="20"/>
          <w:szCs w:val="20"/>
          <w:lang w:val="en-GB"/>
        </w:rPr>
        <w:t>”</w:t>
      </w:r>
      <w:r w:rsidR="0045166B" w:rsidRPr="0045166B">
        <w:rPr>
          <w:rFonts w:cstheme="majorBidi"/>
          <w:sz w:val="20"/>
          <w:szCs w:val="20"/>
          <w:lang w:val="en-GB"/>
        </w:rPr>
        <w:t xml:space="preserve">, </w:t>
      </w:r>
      <w:r w:rsidR="0028426B" w:rsidRPr="00853C35">
        <w:rPr>
          <w:rFonts w:cstheme="majorBidi"/>
          <w:sz w:val="20"/>
          <w:szCs w:val="20"/>
          <w:lang w:val="en-GB"/>
        </w:rPr>
        <w:t>Thin Solid Films 379 (2000)</w:t>
      </w:r>
      <w:r w:rsidR="00853C35" w:rsidRPr="00853C35">
        <w:rPr>
          <w:rFonts w:cstheme="majorBidi"/>
          <w:sz w:val="20"/>
          <w:szCs w:val="20"/>
          <w:lang w:val="en-GB"/>
        </w:rPr>
        <w:t xml:space="preserve">, </w:t>
      </w:r>
      <w:r w:rsidR="00A22BB0">
        <w:rPr>
          <w:rFonts w:cstheme="majorBidi"/>
          <w:sz w:val="20"/>
          <w:szCs w:val="20"/>
          <w:lang w:val="en-GB"/>
        </w:rPr>
        <w:t xml:space="preserve">p </w:t>
      </w:r>
      <w:r w:rsidR="0028426B" w:rsidRPr="0092025B">
        <w:rPr>
          <w:rFonts w:cstheme="majorBidi"/>
          <w:sz w:val="20"/>
          <w:szCs w:val="20"/>
          <w:lang w:val="en-GB"/>
        </w:rPr>
        <w:t>272.</w:t>
      </w:r>
    </w:p>
    <w:p w:rsidR="007F48A9" w:rsidRPr="00A22BB0" w:rsidRDefault="007622F1" w:rsidP="00795E4C">
      <w:pPr>
        <w:autoSpaceDE w:val="0"/>
        <w:autoSpaceDN w:val="0"/>
        <w:adjustRightInd w:val="0"/>
        <w:spacing w:line="360" w:lineRule="auto"/>
        <w:jc w:val="both"/>
        <w:rPr>
          <w:rFonts w:cstheme="majorBidi"/>
          <w:sz w:val="20"/>
          <w:szCs w:val="20"/>
          <w:lang w:val="en-GB"/>
        </w:rPr>
      </w:pPr>
      <w:r w:rsidRPr="00A22BB0">
        <w:rPr>
          <w:rFonts w:cstheme="majorBidi"/>
          <w:sz w:val="20"/>
          <w:szCs w:val="20"/>
          <w:lang w:val="en-GB"/>
        </w:rPr>
        <w:t>[</w:t>
      </w:r>
      <w:r w:rsidR="007F48A9" w:rsidRPr="00A22BB0">
        <w:rPr>
          <w:rFonts w:cstheme="majorBidi"/>
          <w:sz w:val="20"/>
          <w:szCs w:val="20"/>
          <w:lang w:val="en-GB"/>
        </w:rPr>
        <w:t>5</w:t>
      </w:r>
      <w:r w:rsidRPr="00A22BB0">
        <w:rPr>
          <w:rFonts w:cstheme="majorBidi"/>
          <w:sz w:val="20"/>
          <w:szCs w:val="20"/>
          <w:lang w:val="en-GB"/>
        </w:rPr>
        <w:t>]</w:t>
      </w:r>
      <w:r w:rsidR="0092025B" w:rsidRPr="00A22BB0">
        <w:rPr>
          <w:rFonts w:cstheme="majorBidi"/>
          <w:sz w:val="20"/>
          <w:szCs w:val="20"/>
          <w:lang w:val="en-GB"/>
        </w:rPr>
        <w:tab/>
      </w:r>
      <w:r w:rsidR="00F434E9" w:rsidRPr="00A22BB0">
        <w:rPr>
          <w:rFonts w:cstheme="majorBidi"/>
          <w:sz w:val="20"/>
          <w:szCs w:val="20"/>
          <w:lang w:val="en-GB"/>
        </w:rPr>
        <w:t xml:space="preserve">C. Danielle, S. Michelle, A. Ivo, and Z. Aldo, </w:t>
      </w:r>
      <w:r w:rsidR="00A22BB0" w:rsidRPr="00A22BB0">
        <w:rPr>
          <w:rFonts w:cstheme="majorBidi"/>
          <w:sz w:val="20"/>
          <w:szCs w:val="20"/>
          <w:lang w:val="en-GB"/>
        </w:rPr>
        <w:t>“</w:t>
      </w:r>
      <w:hyperlink r:id="rId16" w:history="1">
        <w:r w:rsidR="00D64F48" w:rsidRPr="00A22BB0">
          <w:rPr>
            <w:rFonts w:cstheme="majorBidi"/>
            <w:sz w:val="20"/>
            <w:szCs w:val="20"/>
            <w:lang w:val="en-GB"/>
          </w:rPr>
          <w:t xml:space="preserve">Preparation and Characterization of Novel Hybrid Materials </w:t>
        </w:r>
        <w:r w:rsidR="00795E4C">
          <w:rPr>
            <w:rFonts w:cstheme="majorBidi"/>
            <w:sz w:val="20"/>
            <w:szCs w:val="20"/>
            <w:lang w:val="en-GB"/>
          </w:rPr>
          <w:t>f</w:t>
        </w:r>
        <w:r w:rsidR="00D64F48" w:rsidRPr="00A22BB0">
          <w:rPr>
            <w:rFonts w:cstheme="majorBidi"/>
            <w:sz w:val="20"/>
            <w:szCs w:val="20"/>
            <w:lang w:val="en-GB"/>
          </w:rPr>
          <w:t>ormed from (Ti,Sn)O</w:t>
        </w:r>
        <w:r w:rsidR="00D64F48" w:rsidRPr="00795E4C">
          <w:rPr>
            <w:rFonts w:cstheme="majorBidi"/>
            <w:sz w:val="20"/>
            <w:szCs w:val="20"/>
            <w:vertAlign w:val="subscript"/>
            <w:lang w:val="en-GB"/>
          </w:rPr>
          <w:t>2</w:t>
        </w:r>
        <w:r w:rsidR="00D64F48" w:rsidRPr="00A22BB0">
          <w:rPr>
            <w:rFonts w:cstheme="majorBidi"/>
            <w:sz w:val="20"/>
            <w:szCs w:val="20"/>
            <w:lang w:val="en-GB"/>
          </w:rPr>
          <w:t> </w:t>
        </w:r>
        <w:r w:rsidR="00795E4C">
          <w:rPr>
            <w:rFonts w:cstheme="majorBidi"/>
            <w:sz w:val="20"/>
            <w:szCs w:val="20"/>
            <w:lang w:val="en-GB"/>
          </w:rPr>
          <w:t>n</w:t>
        </w:r>
        <w:r w:rsidR="00D64F48" w:rsidRPr="00A22BB0">
          <w:rPr>
            <w:rFonts w:cstheme="majorBidi"/>
            <w:sz w:val="20"/>
            <w:szCs w:val="20"/>
            <w:lang w:val="en-GB"/>
          </w:rPr>
          <w:t>anoparticles and Polyaniline</w:t>
        </w:r>
      </w:hyperlink>
      <w:r w:rsidR="00A22BB0" w:rsidRPr="00A22BB0">
        <w:rPr>
          <w:rFonts w:cstheme="majorBidi"/>
          <w:sz w:val="20"/>
          <w:szCs w:val="20"/>
          <w:lang w:val="en-GB"/>
        </w:rPr>
        <w:t xml:space="preserve">”, </w:t>
      </w:r>
      <w:r w:rsidR="00F434E9" w:rsidRPr="00A22BB0">
        <w:rPr>
          <w:rFonts w:cstheme="majorBidi"/>
          <w:sz w:val="20"/>
          <w:szCs w:val="20"/>
          <w:lang w:val="en-GB"/>
        </w:rPr>
        <w:t>C</w:t>
      </w:r>
      <w:r w:rsidR="00D64F48" w:rsidRPr="00A22BB0">
        <w:rPr>
          <w:rFonts w:cstheme="majorBidi"/>
          <w:sz w:val="20"/>
          <w:szCs w:val="20"/>
          <w:lang w:val="en-GB"/>
        </w:rPr>
        <w:t>h</w:t>
      </w:r>
      <w:r w:rsidR="00F434E9" w:rsidRPr="00A22BB0">
        <w:rPr>
          <w:rFonts w:cstheme="majorBidi"/>
          <w:sz w:val="20"/>
          <w:szCs w:val="20"/>
          <w:lang w:val="en-GB"/>
        </w:rPr>
        <w:t xml:space="preserve">em. Mater. </w:t>
      </w:r>
      <w:r w:rsidR="00853C35" w:rsidRPr="00A22BB0">
        <w:rPr>
          <w:rFonts w:cstheme="majorBidi"/>
          <w:sz w:val="20"/>
          <w:szCs w:val="20"/>
          <w:lang w:val="en-GB"/>
        </w:rPr>
        <w:t>15</w:t>
      </w:r>
      <w:r w:rsidR="00F434E9" w:rsidRPr="00A22BB0">
        <w:rPr>
          <w:rFonts w:cstheme="majorBidi"/>
          <w:sz w:val="20"/>
          <w:szCs w:val="20"/>
          <w:lang w:val="en-GB"/>
        </w:rPr>
        <w:t xml:space="preserve"> (2003)</w:t>
      </w:r>
      <w:r w:rsidR="00853C35" w:rsidRPr="00A22BB0">
        <w:rPr>
          <w:rFonts w:cstheme="majorBidi"/>
          <w:sz w:val="20"/>
          <w:szCs w:val="20"/>
          <w:lang w:val="en-GB"/>
        </w:rPr>
        <w:t>, p 4658.</w:t>
      </w:r>
    </w:p>
    <w:p w:rsidR="00F434E9" w:rsidRPr="00A22BB0" w:rsidRDefault="007622F1" w:rsidP="00A22BB0">
      <w:pPr>
        <w:autoSpaceDE w:val="0"/>
        <w:autoSpaceDN w:val="0"/>
        <w:adjustRightInd w:val="0"/>
        <w:spacing w:line="360" w:lineRule="auto"/>
        <w:jc w:val="both"/>
        <w:rPr>
          <w:rFonts w:cstheme="majorBidi"/>
          <w:sz w:val="20"/>
          <w:szCs w:val="20"/>
          <w:lang w:val="en-GB"/>
        </w:rPr>
      </w:pPr>
      <w:r w:rsidRPr="00A22BB0">
        <w:rPr>
          <w:rFonts w:cstheme="majorBidi"/>
          <w:sz w:val="20"/>
          <w:szCs w:val="20"/>
          <w:lang w:val="en-GB"/>
        </w:rPr>
        <w:t>[</w:t>
      </w:r>
      <w:r w:rsidR="00F434E9" w:rsidRPr="00A22BB0">
        <w:rPr>
          <w:rFonts w:cstheme="majorBidi"/>
          <w:sz w:val="20"/>
          <w:szCs w:val="20"/>
          <w:lang w:val="en-GB"/>
        </w:rPr>
        <w:t>6</w:t>
      </w:r>
      <w:r w:rsidRPr="00A22BB0">
        <w:rPr>
          <w:rFonts w:cstheme="majorBidi"/>
          <w:sz w:val="20"/>
          <w:szCs w:val="20"/>
          <w:lang w:val="en-GB"/>
        </w:rPr>
        <w:t>]</w:t>
      </w:r>
      <w:r w:rsidR="0092025B" w:rsidRPr="00A22BB0">
        <w:rPr>
          <w:rFonts w:cstheme="majorBidi"/>
          <w:sz w:val="20"/>
          <w:szCs w:val="20"/>
          <w:lang w:val="en-GB"/>
        </w:rPr>
        <w:tab/>
      </w:r>
      <w:r w:rsidR="00F434E9" w:rsidRPr="00A22BB0">
        <w:rPr>
          <w:rFonts w:cstheme="majorBidi"/>
          <w:sz w:val="20"/>
          <w:szCs w:val="20"/>
          <w:lang w:val="en-GB"/>
        </w:rPr>
        <w:t>Y.Qiu and L. Gao,</w:t>
      </w:r>
      <w:r w:rsidR="00A22BB0" w:rsidRPr="00A22BB0">
        <w:rPr>
          <w:rFonts w:cstheme="majorBidi"/>
          <w:sz w:val="20"/>
          <w:szCs w:val="20"/>
          <w:lang w:val="en-GB"/>
        </w:rPr>
        <w:t>”</w:t>
      </w:r>
      <w:r w:rsidR="00795E4C">
        <w:rPr>
          <w:rFonts w:cstheme="majorBidi"/>
          <w:sz w:val="20"/>
          <w:szCs w:val="20"/>
          <w:lang w:val="en-GB"/>
        </w:rPr>
        <w:t xml:space="preserve"> </w:t>
      </w:r>
      <w:r w:rsidR="00A22BB0" w:rsidRPr="00A22BB0">
        <w:rPr>
          <w:rFonts w:cstheme="majorBidi"/>
          <w:sz w:val="20"/>
          <w:szCs w:val="20"/>
          <w:lang w:val="en-GB"/>
        </w:rPr>
        <w:t>Novel polyaniline/titanium nitride nanocomposite: controllable structures and electrical/electrochemical properties”</w:t>
      </w:r>
      <w:r w:rsidR="00A22BB0">
        <w:rPr>
          <w:rFonts w:cstheme="majorBidi"/>
          <w:sz w:val="20"/>
          <w:szCs w:val="20"/>
          <w:lang w:val="en-GB"/>
        </w:rPr>
        <w:t>,</w:t>
      </w:r>
      <w:r w:rsidR="00F434E9" w:rsidRPr="00A22BB0">
        <w:rPr>
          <w:rFonts w:cstheme="majorBidi"/>
          <w:sz w:val="20"/>
          <w:szCs w:val="20"/>
          <w:lang w:val="en-GB"/>
        </w:rPr>
        <w:t xml:space="preserve"> J. Phys. Chem. B 109, (2005)</w:t>
      </w:r>
      <w:r w:rsidR="00853C35" w:rsidRPr="00A22BB0">
        <w:rPr>
          <w:rFonts w:cstheme="majorBidi"/>
          <w:sz w:val="20"/>
          <w:szCs w:val="20"/>
          <w:lang w:val="en-GB"/>
        </w:rPr>
        <w:t>, p 19762.</w:t>
      </w:r>
    </w:p>
    <w:p w:rsidR="00F434E9" w:rsidRPr="003E37EF" w:rsidRDefault="00853C35" w:rsidP="00194AB7">
      <w:pPr>
        <w:autoSpaceDE w:val="0"/>
        <w:autoSpaceDN w:val="0"/>
        <w:adjustRightInd w:val="0"/>
        <w:spacing w:line="360" w:lineRule="auto"/>
        <w:jc w:val="both"/>
        <w:rPr>
          <w:rFonts w:cstheme="majorBidi"/>
          <w:sz w:val="20"/>
          <w:szCs w:val="20"/>
        </w:rPr>
      </w:pPr>
      <w:r w:rsidRPr="00A22BB0">
        <w:rPr>
          <w:rFonts w:cstheme="majorBidi"/>
          <w:sz w:val="20"/>
          <w:szCs w:val="20"/>
          <w:lang w:val="en-GB"/>
        </w:rPr>
        <w:t>[</w:t>
      </w:r>
      <w:r w:rsidR="00F434E9" w:rsidRPr="00A22BB0">
        <w:rPr>
          <w:rFonts w:cstheme="majorBidi"/>
          <w:sz w:val="20"/>
          <w:szCs w:val="20"/>
          <w:lang w:val="en-GB"/>
        </w:rPr>
        <w:t>7</w:t>
      </w:r>
      <w:r w:rsidR="007622F1" w:rsidRPr="00A22BB0">
        <w:rPr>
          <w:rFonts w:cstheme="majorBidi"/>
          <w:sz w:val="20"/>
          <w:szCs w:val="20"/>
          <w:lang w:val="en-GB"/>
        </w:rPr>
        <w:t>]</w:t>
      </w:r>
      <w:r w:rsidR="0092025B" w:rsidRPr="00A22BB0">
        <w:rPr>
          <w:rFonts w:cstheme="majorBidi"/>
          <w:sz w:val="20"/>
          <w:szCs w:val="20"/>
          <w:lang w:val="en-GB"/>
        </w:rPr>
        <w:tab/>
      </w:r>
      <w:r w:rsidR="00F434E9" w:rsidRPr="00A22BB0">
        <w:rPr>
          <w:rFonts w:cstheme="majorBidi"/>
          <w:sz w:val="20"/>
          <w:szCs w:val="20"/>
          <w:lang w:val="en-GB"/>
        </w:rPr>
        <w:t>M. X. Wan and J. H. Fan, J. Polym. Sci. Part A:</w:t>
      </w:r>
      <w:r w:rsidR="00194AB7">
        <w:rPr>
          <w:rFonts w:cstheme="majorBidi"/>
          <w:sz w:val="20"/>
          <w:szCs w:val="20"/>
          <w:lang w:val="en-GB"/>
        </w:rPr>
        <w:t>“</w:t>
      </w:r>
      <w:hyperlink r:id="rId17" w:history="1">
        <w:r w:rsidR="00A22BB0" w:rsidRPr="00194AB7">
          <w:rPr>
            <w:rFonts w:cstheme="majorBidi"/>
            <w:sz w:val="20"/>
            <w:szCs w:val="20"/>
            <w:lang w:val="en-GB"/>
          </w:rPr>
          <w:t>Synthesis and ferromagnetic properties of composites of a water-soluble polyaniline copolymer containing iron oxide</w:t>
        </w:r>
      </w:hyperlink>
      <w:r w:rsidR="00194AB7">
        <w:rPr>
          <w:rFonts w:cstheme="majorBidi"/>
          <w:sz w:val="20"/>
          <w:szCs w:val="20"/>
          <w:lang w:val="en-GB"/>
        </w:rPr>
        <w:t>”,</w:t>
      </w:r>
      <w:r w:rsidR="00F434E9" w:rsidRPr="00A22BB0">
        <w:rPr>
          <w:rFonts w:cstheme="majorBidi"/>
          <w:sz w:val="20"/>
          <w:szCs w:val="20"/>
          <w:lang w:val="en-GB"/>
        </w:rPr>
        <w:t xml:space="preserve">Polym. </w:t>
      </w:r>
      <w:r w:rsidR="00F434E9" w:rsidRPr="003E37EF">
        <w:rPr>
          <w:rFonts w:cstheme="majorBidi"/>
          <w:sz w:val="20"/>
          <w:szCs w:val="20"/>
        </w:rPr>
        <w:t>Chem. 36 (1998)</w:t>
      </w:r>
      <w:r w:rsidRPr="003E37EF">
        <w:rPr>
          <w:rFonts w:cstheme="majorBidi"/>
          <w:sz w:val="20"/>
          <w:szCs w:val="20"/>
        </w:rPr>
        <w:t>, p 2749</w:t>
      </w:r>
    </w:p>
    <w:p w:rsidR="007D64A8" w:rsidRPr="00194AB7" w:rsidRDefault="007D64A8" w:rsidP="000610FB">
      <w:pPr>
        <w:autoSpaceDE w:val="0"/>
        <w:autoSpaceDN w:val="0"/>
        <w:adjustRightInd w:val="0"/>
        <w:spacing w:line="360" w:lineRule="auto"/>
        <w:jc w:val="both"/>
        <w:rPr>
          <w:rFonts w:cstheme="majorBidi"/>
          <w:sz w:val="20"/>
          <w:szCs w:val="20"/>
        </w:rPr>
      </w:pPr>
      <w:r w:rsidRPr="00194AB7">
        <w:rPr>
          <w:rFonts w:cstheme="majorBidi"/>
          <w:sz w:val="20"/>
          <w:szCs w:val="20"/>
        </w:rPr>
        <w:t>[8]</w:t>
      </w:r>
      <w:r w:rsidR="0092025B" w:rsidRPr="00194AB7">
        <w:rPr>
          <w:rFonts w:cstheme="majorBidi"/>
          <w:sz w:val="20"/>
          <w:szCs w:val="20"/>
        </w:rPr>
        <w:tab/>
      </w:r>
      <w:r w:rsidRPr="00194AB7">
        <w:rPr>
          <w:rFonts w:cstheme="majorBidi"/>
          <w:sz w:val="20"/>
          <w:szCs w:val="20"/>
        </w:rPr>
        <w:t>H. Nguyen Cong, V. de laGarzaGuadarr</w:t>
      </w:r>
      <w:r w:rsidR="00194AB7">
        <w:rPr>
          <w:rFonts w:cstheme="majorBidi"/>
          <w:sz w:val="20"/>
          <w:szCs w:val="20"/>
        </w:rPr>
        <w:t xml:space="preserve">ama, J.L. Gautier, P. Chartier, </w:t>
      </w:r>
      <w:r w:rsidR="00194AB7" w:rsidRPr="00194AB7">
        <w:rPr>
          <w:rFonts w:cstheme="majorBidi"/>
          <w:sz w:val="20"/>
          <w:szCs w:val="20"/>
        </w:rPr>
        <w:t>“</w:t>
      </w:r>
      <w:hyperlink r:id="rId18" w:history="1">
        <w:r w:rsidR="00194AB7" w:rsidRPr="00194AB7">
          <w:rPr>
            <w:rFonts w:cstheme="majorBidi"/>
            <w:sz w:val="20"/>
            <w:szCs w:val="20"/>
          </w:rPr>
          <w:t>Oxygen</w:t>
        </w:r>
        <w:r w:rsidR="00EB7A2D">
          <w:rPr>
            <w:rFonts w:cstheme="majorBidi"/>
            <w:sz w:val="20"/>
            <w:szCs w:val="20"/>
          </w:rPr>
          <w:t xml:space="preserve"> </w:t>
        </w:r>
        <w:r w:rsidR="00194AB7" w:rsidRPr="00194AB7">
          <w:rPr>
            <w:rFonts w:cstheme="majorBidi"/>
            <w:sz w:val="20"/>
            <w:szCs w:val="20"/>
          </w:rPr>
          <w:t>reduction on NixCo3−xO4 spinel</w:t>
        </w:r>
        <w:r w:rsidR="00EB7A2D">
          <w:rPr>
            <w:rFonts w:cstheme="majorBidi"/>
            <w:sz w:val="20"/>
            <w:szCs w:val="20"/>
          </w:rPr>
          <w:t xml:space="preserve"> </w:t>
        </w:r>
        <w:r w:rsidR="00194AB7" w:rsidRPr="00194AB7">
          <w:rPr>
            <w:rFonts w:cstheme="majorBidi"/>
            <w:sz w:val="20"/>
            <w:szCs w:val="20"/>
          </w:rPr>
          <w:t>particles/polypyrrole composite electrodes: hydrogenperoxide formation</w:t>
        </w:r>
      </w:hyperlink>
      <w:r w:rsidR="000610FB" w:rsidRPr="000610FB">
        <w:rPr>
          <w:rFonts w:cstheme="majorBidi"/>
          <w:sz w:val="20"/>
          <w:szCs w:val="20"/>
        </w:rPr>
        <w:t>”</w:t>
      </w:r>
      <w:r w:rsidR="00194AB7">
        <w:rPr>
          <w:rFonts w:cstheme="majorBidi"/>
          <w:sz w:val="20"/>
          <w:szCs w:val="20"/>
        </w:rPr>
        <w:t>,</w:t>
      </w:r>
      <w:r w:rsidR="00EB7A2D">
        <w:rPr>
          <w:rFonts w:cstheme="majorBidi"/>
          <w:sz w:val="20"/>
          <w:szCs w:val="20"/>
        </w:rPr>
        <w:t xml:space="preserve"> </w:t>
      </w:r>
      <w:r w:rsidRPr="00194AB7">
        <w:rPr>
          <w:rFonts w:cstheme="majorBidi"/>
          <w:sz w:val="20"/>
          <w:szCs w:val="20"/>
        </w:rPr>
        <w:t>Electrochim.</w:t>
      </w:r>
      <w:r w:rsidR="00EB7A2D">
        <w:rPr>
          <w:rFonts w:cstheme="majorBidi"/>
          <w:sz w:val="20"/>
          <w:szCs w:val="20"/>
        </w:rPr>
        <w:t xml:space="preserve"> </w:t>
      </w:r>
      <w:r w:rsidRPr="00194AB7">
        <w:rPr>
          <w:rFonts w:cstheme="majorBidi"/>
          <w:sz w:val="20"/>
          <w:szCs w:val="20"/>
        </w:rPr>
        <w:t>Acta 48 (2003), p 2389.</w:t>
      </w:r>
    </w:p>
    <w:p w:rsidR="007D64A8" w:rsidRPr="003E37EF" w:rsidRDefault="0092025B" w:rsidP="00EB7A2D">
      <w:pPr>
        <w:autoSpaceDE w:val="0"/>
        <w:autoSpaceDN w:val="0"/>
        <w:adjustRightInd w:val="0"/>
        <w:spacing w:line="360" w:lineRule="auto"/>
        <w:jc w:val="both"/>
        <w:rPr>
          <w:rFonts w:cstheme="majorBidi"/>
          <w:sz w:val="20"/>
          <w:szCs w:val="20"/>
          <w:lang w:val="en-US"/>
        </w:rPr>
      </w:pPr>
      <w:r w:rsidRPr="00194AB7">
        <w:rPr>
          <w:rFonts w:cstheme="majorBidi"/>
          <w:sz w:val="20"/>
          <w:szCs w:val="20"/>
        </w:rPr>
        <w:t>[9]</w:t>
      </w:r>
      <w:r w:rsidRPr="00194AB7">
        <w:rPr>
          <w:rFonts w:cstheme="majorBidi"/>
          <w:sz w:val="20"/>
          <w:szCs w:val="20"/>
        </w:rPr>
        <w:tab/>
      </w:r>
      <w:r w:rsidR="007D64A8" w:rsidRPr="00194AB7">
        <w:rPr>
          <w:rFonts w:cstheme="majorBidi"/>
          <w:sz w:val="20"/>
          <w:szCs w:val="20"/>
        </w:rPr>
        <w:t>H. Nguyen Cong, V. de la Garza Guadarrama</w:t>
      </w:r>
      <w:r w:rsidR="007D64A8" w:rsidRPr="007622F1">
        <w:rPr>
          <w:rFonts w:cstheme="majorBidi"/>
          <w:sz w:val="20"/>
          <w:szCs w:val="20"/>
        </w:rPr>
        <w:t>, J.L. Gautier, P. Chartier,</w:t>
      </w:r>
      <w:r w:rsidR="00194AB7" w:rsidRPr="00194AB7">
        <w:rPr>
          <w:rFonts w:cstheme="majorBidi"/>
          <w:sz w:val="20"/>
          <w:szCs w:val="20"/>
        </w:rPr>
        <w:t>“</w:t>
      </w:r>
      <w:r w:rsidR="00EB7A2D">
        <w:rPr>
          <w:rFonts w:cstheme="majorBidi"/>
          <w:sz w:val="20"/>
          <w:szCs w:val="20"/>
        </w:rPr>
        <w:t xml:space="preserve"> </w:t>
      </w:r>
      <w:hyperlink r:id="rId19" w:history="1">
        <w:r w:rsidR="00194AB7" w:rsidRPr="00194AB7">
          <w:rPr>
            <w:rFonts w:cstheme="majorBidi"/>
            <w:sz w:val="20"/>
            <w:szCs w:val="20"/>
          </w:rPr>
          <w:t>NixCo3−xO4 </w:t>
        </w:r>
        <w:r w:rsidR="00EB7A2D">
          <w:rPr>
            <w:rFonts w:cstheme="majorBidi"/>
            <w:sz w:val="20"/>
            <w:szCs w:val="20"/>
          </w:rPr>
          <w:t>m</w:t>
        </w:r>
        <w:r w:rsidR="00194AB7" w:rsidRPr="00194AB7">
          <w:rPr>
            <w:rFonts w:cstheme="majorBidi"/>
            <w:sz w:val="20"/>
            <w:szCs w:val="20"/>
          </w:rPr>
          <w:t xml:space="preserve">ixed </w:t>
        </w:r>
        <w:r w:rsidR="00EB7A2D">
          <w:rPr>
            <w:rFonts w:cstheme="majorBidi"/>
            <w:sz w:val="20"/>
            <w:szCs w:val="20"/>
          </w:rPr>
          <w:t>v</w:t>
        </w:r>
        <w:r w:rsidR="00194AB7" w:rsidRPr="00194AB7">
          <w:rPr>
            <w:rFonts w:cstheme="majorBidi"/>
            <w:sz w:val="20"/>
            <w:szCs w:val="20"/>
          </w:rPr>
          <w:t xml:space="preserve">alence </w:t>
        </w:r>
        <w:r w:rsidR="00EB7A2D">
          <w:rPr>
            <w:rFonts w:cstheme="majorBidi"/>
            <w:sz w:val="20"/>
            <w:szCs w:val="20"/>
          </w:rPr>
          <w:t>o</w:t>
        </w:r>
        <w:r w:rsidR="00194AB7" w:rsidRPr="00194AB7">
          <w:rPr>
            <w:rFonts w:cstheme="majorBidi"/>
            <w:sz w:val="20"/>
            <w:szCs w:val="20"/>
          </w:rPr>
          <w:t>xide</w:t>
        </w:r>
        <w:r w:rsidR="00EB7A2D">
          <w:rPr>
            <w:rFonts w:cstheme="majorBidi"/>
            <w:sz w:val="20"/>
            <w:szCs w:val="20"/>
          </w:rPr>
          <w:t xml:space="preserve"> n</w:t>
        </w:r>
        <w:r w:rsidR="00194AB7" w:rsidRPr="00194AB7">
          <w:rPr>
            <w:rFonts w:cstheme="majorBidi"/>
            <w:sz w:val="20"/>
            <w:szCs w:val="20"/>
          </w:rPr>
          <w:t xml:space="preserve">anoparticles/Polypyrrole </w:t>
        </w:r>
        <w:r w:rsidR="00EB7A2D">
          <w:rPr>
            <w:rFonts w:cstheme="majorBidi"/>
            <w:sz w:val="20"/>
            <w:szCs w:val="20"/>
          </w:rPr>
          <w:t>c</w:t>
        </w:r>
        <w:r w:rsidR="00194AB7" w:rsidRPr="00194AB7">
          <w:rPr>
            <w:rFonts w:cstheme="majorBidi"/>
            <w:sz w:val="20"/>
            <w:szCs w:val="20"/>
          </w:rPr>
          <w:t>omposite</w:t>
        </w:r>
        <w:r w:rsidR="00EB7A2D">
          <w:rPr>
            <w:rFonts w:cstheme="majorBidi"/>
            <w:sz w:val="20"/>
            <w:szCs w:val="20"/>
          </w:rPr>
          <w:t xml:space="preserve"> e</w:t>
        </w:r>
        <w:r w:rsidR="00194AB7" w:rsidRPr="00194AB7">
          <w:rPr>
            <w:rFonts w:cstheme="majorBidi"/>
            <w:sz w:val="20"/>
            <w:szCs w:val="20"/>
          </w:rPr>
          <w:t xml:space="preserve">lectrodes for </w:t>
        </w:r>
        <w:r w:rsidR="00EB7A2D">
          <w:rPr>
            <w:rFonts w:cstheme="majorBidi"/>
            <w:sz w:val="20"/>
            <w:szCs w:val="20"/>
          </w:rPr>
          <w:t>o</w:t>
        </w:r>
        <w:r w:rsidR="00194AB7" w:rsidRPr="00194AB7">
          <w:rPr>
            <w:rFonts w:cstheme="majorBidi"/>
            <w:sz w:val="20"/>
            <w:szCs w:val="20"/>
          </w:rPr>
          <w:t>xygen</w:t>
        </w:r>
        <w:r w:rsidR="00EB7A2D">
          <w:rPr>
            <w:rFonts w:cstheme="majorBidi"/>
            <w:sz w:val="20"/>
            <w:szCs w:val="20"/>
          </w:rPr>
          <w:t xml:space="preserve"> r</w:t>
        </w:r>
        <w:r w:rsidR="00194AB7" w:rsidRPr="00194AB7">
          <w:rPr>
            <w:rFonts w:cstheme="majorBidi"/>
            <w:sz w:val="20"/>
            <w:szCs w:val="20"/>
          </w:rPr>
          <w:t>eduction</w:t>
        </w:r>
      </w:hyperlink>
      <w:r w:rsidR="000610FB" w:rsidRPr="000610FB">
        <w:rPr>
          <w:rFonts w:cstheme="majorBidi"/>
          <w:sz w:val="20"/>
          <w:szCs w:val="20"/>
        </w:rPr>
        <w:t>”,</w:t>
      </w:r>
      <w:r w:rsidR="007D64A8" w:rsidRPr="007622F1">
        <w:rPr>
          <w:rFonts w:cstheme="majorBidi"/>
          <w:sz w:val="20"/>
          <w:szCs w:val="20"/>
        </w:rPr>
        <w:t xml:space="preserve"> J. New Mater. </w:t>
      </w:r>
      <w:r w:rsidR="007D64A8" w:rsidRPr="003E37EF">
        <w:rPr>
          <w:rFonts w:cstheme="majorBidi"/>
          <w:sz w:val="20"/>
          <w:szCs w:val="20"/>
          <w:lang w:val="en-US"/>
        </w:rPr>
        <w:t>Electrochem. Syst. 5 (2002), p 35.</w:t>
      </w:r>
    </w:p>
    <w:p w:rsidR="007D64A8" w:rsidRPr="000610FB" w:rsidRDefault="0092025B" w:rsidP="000610FB">
      <w:pPr>
        <w:autoSpaceDE w:val="0"/>
        <w:autoSpaceDN w:val="0"/>
        <w:adjustRightInd w:val="0"/>
        <w:spacing w:line="360" w:lineRule="auto"/>
        <w:jc w:val="both"/>
        <w:rPr>
          <w:rFonts w:cstheme="majorBidi"/>
          <w:sz w:val="20"/>
          <w:szCs w:val="20"/>
          <w:lang w:val="en-GB"/>
        </w:rPr>
      </w:pPr>
      <w:r w:rsidRPr="000610FB">
        <w:rPr>
          <w:rFonts w:cstheme="majorBidi"/>
          <w:sz w:val="20"/>
          <w:szCs w:val="20"/>
          <w:lang w:val="en-GB"/>
        </w:rPr>
        <w:t>[10]</w:t>
      </w:r>
      <w:r w:rsidRPr="000610FB">
        <w:rPr>
          <w:rFonts w:cstheme="majorBidi"/>
          <w:sz w:val="20"/>
          <w:szCs w:val="20"/>
          <w:lang w:val="en-GB"/>
        </w:rPr>
        <w:tab/>
      </w:r>
      <w:r w:rsidR="007D64A8" w:rsidRPr="000610FB">
        <w:rPr>
          <w:rFonts w:cstheme="majorBidi"/>
          <w:sz w:val="20"/>
          <w:szCs w:val="20"/>
          <w:lang w:val="en-GB"/>
        </w:rPr>
        <w:t>M.K. Song, Y.T. Kim, B.S. Kim, J. Kim, K. Char, H.W. Rhee,</w:t>
      </w:r>
      <w:r w:rsidR="000610FB" w:rsidRPr="000610FB">
        <w:rPr>
          <w:rFonts w:cstheme="majorBidi"/>
          <w:sz w:val="20"/>
          <w:szCs w:val="20"/>
          <w:lang w:val="en-GB"/>
        </w:rPr>
        <w:t xml:space="preserve"> “</w:t>
      </w:r>
      <w:hyperlink r:id="rId20" w:history="1">
        <w:r w:rsidR="000610FB" w:rsidRPr="000610FB">
          <w:rPr>
            <w:rFonts w:cstheme="majorBidi"/>
            <w:sz w:val="20"/>
            <w:szCs w:val="20"/>
            <w:lang w:val="en-GB"/>
          </w:rPr>
          <w:t>Synthesis and characterization of soluble polypyrrole doped with alkyl</w:t>
        </w:r>
        <w:r w:rsidR="00EB7A2D">
          <w:rPr>
            <w:rFonts w:cstheme="majorBidi"/>
            <w:sz w:val="20"/>
            <w:szCs w:val="20"/>
            <w:lang w:val="en-GB"/>
          </w:rPr>
          <w:t xml:space="preserve"> </w:t>
        </w:r>
        <w:r w:rsidR="000610FB" w:rsidRPr="000610FB">
          <w:rPr>
            <w:rFonts w:cstheme="majorBidi"/>
            <w:sz w:val="20"/>
            <w:szCs w:val="20"/>
            <w:lang w:val="en-GB"/>
          </w:rPr>
          <w:t>benzenesulfonic acids</w:t>
        </w:r>
      </w:hyperlink>
      <w:r w:rsidR="000610FB" w:rsidRPr="000610FB">
        <w:rPr>
          <w:rFonts w:cstheme="majorBidi"/>
          <w:sz w:val="20"/>
          <w:szCs w:val="20"/>
          <w:lang w:val="en-GB"/>
        </w:rPr>
        <w:t xml:space="preserve">”, </w:t>
      </w:r>
      <w:r w:rsidR="007D64A8" w:rsidRPr="000610FB">
        <w:rPr>
          <w:rFonts w:cstheme="majorBidi"/>
          <w:sz w:val="20"/>
          <w:szCs w:val="20"/>
          <w:lang w:val="en-GB"/>
        </w:rPr>
        <w:t>Synth. Met.141 (2004), p 315.</w:t>
      </w:r>
    </w:p>
    <w:p w:rsidR="007D64A8" w:rsidRDefault="0092025B" w:rsidP="000610FB">
      <w:pPr>
        <w:autoSpaceDE w:val="0"/>
        <w:autoSpaceDN w:val="0"/>
        <w:adjustRightInd w:val="0"/>
        <w:spacing w:line="360" w:lineRule="auto"/>
        <w:jc w:val="both"/>
        <w:rPr>
          <w:rFonts w:cstheme="majorBidi"/>
          <w:sz w:val="20"/>
          <w:szCs w:val="20"/>
          <w:lang w:val="en-GB"/>
        </w:rPr>
      </w:pPr>
      <w:r w:rsidRPr="0092025B">
        <w:rPr>
          <w:rFonts w:cstheme="majorBidi"/>
          <w:sz w:val="20"/>
          <w:szCs w:val="20"/>
          <w:lang w:val="en-GB"/>
        </w:rPr>
        <w:t>[11]</w:t>
      </w:r>
      <w:r w:rsidRPr="0092025B">
        <w:rPr>
          <w:rFonts w:cstheme="majorBidi"/>
          <w:sz w:val="20"/>
          <w:szCs w:val="20"/>
          <w:lang w:val="en-GB"/>
        </w:rPr>
        <w:tab/>
      </w:r>
      <w:r w:rsidR="007D64A8" w:rsidRPr="0092025B">
        <w:rPr>
          <w:rFonts w:cstheme="majorBidi"/>
          <w:sz w:val="20"/>
          <w:szCs w:val="20"/>
          <w:lang w:val="en-GB"/>
        </w:rPr>
        <w:t>D.A. Makeiff, T. Huber,</w:t>
      </w:r>
      <w:r w:rsidR="000610FB" w:rsidRPr="000610FB">
        <w:rPr>
          <w:rFonts w:cstheme="majorBidi"/>
          <w:sz w:val="20"/>
          <w:szCs w:val="20"/>
          <w:lang w:val="en-GB"/>
        </w:rPr>
        <w:t xml:space="preserve"> “</w:t>
      </w:r>
      <w:hyperlink r:id="rId21" w:history="1">
        <w:r w:rsidR="000610FB" w:rsidRPr="000610FB">
          <w:rPr>
            <w:rFonts w:cstheme="majorBidi"/>
            <w:sz w:val="20"/>
            <w:szCs w:val="20"/>
            <w:lang w:val="en-GB"/>
          </w:rPr>
          <w:t>Microwave absorption by polyaniline–carbon nanotube composites</w:t>
        </w:r>
      </w:hyperlink>
      <w:r w:rsidR="000610FB" w:rsidRPr="000610FB">
        <w:rPr>
          <w:rFonts w:cstheme="majorBidi"/>
          <w:sz w:val="20"/>
          <w:szCs w:val="20"/>
          <w:lang w:val="en-GB"/>
        </w:rPr>
        <w:t>”</w:t>
      </w:r>
      <w:r w:rsidR="000610FB">
        <w:rPr>
          <w:rFonts w:cstheme="majorBidi"/>
          <w:sz w:val="20"/>
          <w:szCs w:val="20"/>
          <w:lang w:val="en-GB"/>
        </w:rPr>
        <w:t>,</w:t>
      </w:r>
      <w:r w:rsidR="007D64A8" w:rsidRPr="0092025B">
        <w:rPr>
          <w:rFonts w:cstheme="majorBidi"/>
          <w:sz w:val="20"/>
          <w:szCs w:val="20"/>
          <w:lang w:val="en-GB"/>
        </w:rPr>
        <w:t xml:space="preserve"> Syn</w:t>
      </w:r>
      <w:r w:rsidR="007D64A8" w:rsidRPr="007622F1">
        <w:rPr>
          <w:rFonts w:cstheme="majorBidi"/>
          <w:sz w:val="20"/>
          <w:szCs w:val="20"/>
          <w:lang w:val="en-GB"/>
        </w:rPr>
        <w:t>th.Met.156 (2006), p 497.</w:t>
      </w:r>
    </w:p>
    <w:p w:rsidR="00754229" w:rsidRDefault="00754229" w:rsidP="000610FB">
      <w:pPr>
        <w:autoSpaceDE w:val="0"/>
        <w:autoSpaceDN w:val="0"/>
        <w:adjustRightInd w:val="0"/>
        <w:spacing w:line="360" w:lineRule="auto"/>
        <w:jc w:val="both"/>
        <w:rPr>
          <w:rFonts w:cstheme="majorBidi"/>
          <w:sz w:val="20"/>
          <w:szCs w:val="20"/>
          <w:lang w:val="en-GB"/>
        </w:rPr>
      </w:pPr>
      <w:r>
        <w:rPr>
          <w:rFonts w:cstheme="majorBidi"/>
          <w:sz w:val="20"/>
          <w:szCs w:val="20"/>
          <w:lang w:val="en-GB"/>
        </w:rPr>
        <w:t>[12]</w:t>
      </w:r>
      <w:r>
        <w:rPr>
          <w:rFonts w:cstheme="majorBidi"/>
          <w:sz w:val="20"/>
          <w:szCs w:val="20"/>
          <w:lang w:val="en-GB"/>
        </w:rPr>
        <w:tab/>
      </w:r>
      <w:r w:rsidRPr="000801CD">
        <w:rPr>
          <w:rFonts w:cstheme="majorBidi"/>
          <w:sz w:val="20"/>
          <w:szCs w:val="20"/>
          <w:lang w:val="en-GB"/>
        </w:rPr>
        <w:t>M. Drofenik ,I. Ban,D. Makovec, A. Znidarsic, Z. Jaglicic, D. Lisjak, D Hanzel,</w:t>
      </w:r>
      <w:r w:rsidR="000610FB" w:rsidRPr="000610FB">
        <w:rPr>
          <w:rFonts w:cstheme="majorBidi"/>
          <w:sz w:val="20"/>
          <w:szCs w:val="20"/>
          <w:lang w:val="en-GB"/>
        </w:rPr>
        <w:t xml:space="preserve"> “</w:t>
      </w:r>
      <w:hyperlink r:id="rId22" w:history="1">
        <w:r w:rsidR="000610FB" w:rsidRPr="000610FB">
          <w:rPr>
            <w:rFonts w:cstheme="majorBidi"/>
            <w:sz w:val="20"/>
            <w:szCs w:val="20"/>
            <w:lang w:val="en-GB"/>
          </w:rPr>
          <w:t>The hydrothermal synthesis of super-paramagnetic barium hexaferrite particles</w:t>
        </w:r>
      </w:hyperlink>
      <w:r w:rsidR="000610FB" w:rsidRPr="000610FB">
        <w:rPr>
          <w:rFonts w:cstheme="majorBidi"/>
          <w:sz w:val="20"/>
          <w:szCs w:val="20"/>
          <w:lang w:val="en-GB"/>
        </w:rPr>
        <w:t>”</w:t>
      </w:r>
      <w:r w:rsidR="000610FB">
        <w:rPr>
          <w:rFonts w:cstheme="majorBidi"/>
          <w:sz w:val="20"/>
          <w:szCs w:val="20"/>
          <w:lang w:val="en-GB"/>
        </w:rPr>
        <w:t>,</w:t>
      </w:r>
      <w:r w:rsidRPr="000801CD">
        <w:rPr>
          <w:rFonts w:cstheme="majorBidi"/>
          <w:sz w:val="20"/>
          <w:szCs w:val="20"/>
          <w:lang w:val="en-GB"/>
        </w:rPr>
        <w:t xml:space="preserve"> Mater. </w:t>
      </w:r>
      <w:r w:rsidRPr="00302B09">
        <w:rPr>
          <w:rFonts w:cstheme="majorBidi"/>
          <w:sz w:val="20"/>
          <w:szCs w:val="20"/>
          <w:lang w:val="en-GB"/>
        </w:rPr>
        <w:t>Chem. Phys. 127 (2011), p 415.</w:t>
      </w:r>
    </w:p>
    <w:p w:rsidR="00754229" w:rsidRDefault="00754229" w:rsidP="00853C35">
      <w:pPr>
        <w:autoSpaceDE w:val="0"/>
        <w:autoSpaceDN w:val="0"/>
        <w:adjustRightInd w:val="0"/>
        <w:spacing w:line="360" w:lineRule="auto"/>
        <w:jc w:val="both"/>
        <w:rPr>
          <w:rFonts w:cstheme="majorBidi"/>
          <w:sz w:val="20"/>
          <w:szCs w:val="20"/>
          <w:lang w:val="en-GB"/>
        </w:rPr>
      </w:pPr>
      <w:r>
        <w:rPr>
          <w:rFonts w:cstheme="majorBidi"/>
          <w:sz w:val="20"/>
          <w:szCs w:val="20"/>
          <w:lang w:val="en-GB"/>
        </w:rPr>
        <w:t>[13]</w:t>
      </w:r>
      <w:r>
        <w:rPr>
          <w:rFonts w:cstheme="majorBidi"/>
          <w:sz w:val="20"/>
          <w:szCs w:val="20"/>
          <w:lang w:val="en-GB"/>
        </w:rPr>
        <w:tab/>
      </w:r>
      <w:r w:rsidRPr="00754229">
        <w:rPr>
          <w:rFonts w:cstheme="majorBidi"/>
          <w:sz w:val="20"/>
          <w:szCs w:val="20"/>
          <w:lang w:val="en-GB"/>
        </w:rPr>
        <w:t>B. Shirk, W. Buessem,</w:t>
      </w:r>
      <w:r w:rsidR="00113261">
        <w:rPr>
          <w:rFonts w:cstheme="majorBidi"/>
          <w:sz w:val="20"/>
          <w:szCs w:val="20"/>
          <w:lang w:val="en-GB"/>
        </w:rPr>
        <w:t xml:space="preserve"> “Temperature dependence of Ms et K1 of BaFe</w:t>
      </w:r>
      <w:r w:rsidR="00113261" w:rsidRPr="00113261">
        <w:rPr>
          <w:rFonts w:cstheme="majorBidi"/>
          <w:sz w:val="20"/>
          <w:szCs w:val="20"/>
          <w:vertAlign w:val="subscript"/>
          <w:lang w:val="en-GB"/>
        </w:rPr>
        <w:t>12</w:t>
      </w:r>
      <w:r w:rsidR="00113261">
        <w:rPr>
          <w:rFonts w:cstheme="majorBidi"/>
          <w:sz w:val="20"/>
          <w:szCs w:val="20"/>
          <w:lang w:val="en-GB"/>
        </w:rPr>
        <w:t>O</w:t>
      </w:r>
      <w:r w:rsidR="00113261" w:rsidRPr="00113261">
        <w:rPr>
          <w:rFonts w:cstheme="majorBidi"/>
          <w:sz w:val="20"/>
          <w:szCs w:val="20"/>
          <w:vertAlign w:val="subscript"/>
          <w:lang w:val="en-GB"/>
        </w:rPr>
        <w:t xml:space="preserve">19 </w:t>
      </w:r>
      <w:r w:rsidR="00113261">
        <w:rPr>
          <w:rFonts w:cstheme="majorBidi"/>
          <w:sz w:val="20"/>
          <w:szCs w:val="20"/>
          <w:lang w:val="en-GB"/>
        </w:rPr>
        <w:t>and SrFe</w:t>
      </w:r>
      <w:r w:rsidR="00113261" w:rsidRPr="00113261">
        <w:rPr>
          <w:rFonts w:cstheme="majorBidi"/>
          <w:sz w:val="20"/>
          <w:szCs w:val="20"/>
          <w:vertAlign w:val="subscript"/>
          <w:lang w:val="en-GB"/>
        </w:rPr>
        <w:t>12</w:t>
      </w:r>
      <w:r w:rsidR="00113261">
        <w:rPr>
          <w:rFonts w:cstheme="majorBidi"/>
          <w:sz w:val="20"/>
          <w:szCs w:val="20"/>
          <w:lang w:val="en-GB"/>
        </w:rPr>
        <w:t>O</w:t>
      </w:r>
      <w:r w:rsidR="00113261" w:rsidRPr="00113261">
        <w:rPr>
          <w:rFonts w:cstheme="majorBidi"/>
          <w:sz w:val="20"/>
          <w:szCs w:val="20"/>
          <w:vertAlign w:val="subscript"/>
          <w:lang w:val="en-GB"/>
        </w:rPr>
        <w:t>19</w:t>
      </w:r>
      <w:r w:rsidR="00113261">
        <w:rPr>
          <w:rFonts w:cstheme="majorBidi"/>
          <w:sz w:val="20"/>
          <w:szCs w:val="20"/>
          <w:lang w:val="en-GB"/>
        </w:rPr>
        <w:t>”</w:t>
      </w:r>
      <w:r w:rsidR="00B90C56">
        <w:rPr>
          <w:rFonts w:cstheme="majorBidi"/>
          <w:sz w:val="20"/>
          <w:szCs w:val="20"/>
          <w:lang w:val="en-GB"/>
        </w:rPr>
        <w:t>,</w:t>
      </w:r>
      <w:r w:rsidRPr="00754229">
        <w:rPr>
          <w:rFonts w:cstheme="majorBidi"/>
          <w:sz w:val="20"/>
          <w:szCs w:val="20"/>
          <w:lang w:val="en-GB"/>
        </w:rPr>
        <w:t xml:space="preserve"> J. Appl. Phys. 40 (1969)</w:t>
      </w:r>
      <w:r w:rsidR="000610FB">
        <w:rPr>
          <w:rFonts w:cstheme="majorBidi"/>
          <w:sz w:val="20"/>
          <w:szCs w:val="20"/>
          <w:lang w:val="en-GB"/>
        </w:rPr>
        <w:t>,</w:t>
      </w:r>
      <w:r>
        <w:rPr>
          <w:rFonts w:cstheme="majorBidi"/>
          <w:sz w:val="20"/>
          <w:szCs w:val="20"/>
          <w:lang w:val="en-GB"/>
        </w:rPr>
        <w:t xml:space="preserve">p </w:t>
      </w:r>
      <w:r w:rsidRPr="00754229">
        <w:rPr>
          <w:rFonts w:cstheme="majorBidi"/>
          <w:sz w:val="20"/>
          <w:szCs w:val="20"/>
          <w:lang w:val="en-GB"/>
        </w:rPr>
        <w:t>1294.</w:t>
      </w:r>
    </w:p>
    <w:p w:rsidR="00754229" w:rsidRPr="00113261" w:rsidRDefault="00754229" w:rsidP="00EB7A2D">
      <w:pPr>
        <w:autoSpaceDE w:val="0"/>
        <w:autoSpaceDN w:val="0"/>
        <w:adjustRightInd w:val="0"/>
        <w:spacing w:line="360" w:lineRule="auto"/>
        <w:jc w:val="both"/>
        <w:rPr>
          <w:rFonts w:cstheme="majorBidi"/>
          <w:sz w:val="20"/>
          <w:szCs w:val="20"/>
          <w:lang w:val="en-GB"/>
        </w:rPr>
      </w:pPr>
      <w:r>
        <w:rPr>
          <w:rFonts w:cstheme="majorBidi"/>
          <w:sz w:val="20"/>
          <w:szCs w:val="20"/>
          <w:lang w:val="en-GB"/>
        </w:rPr>
        <w:t>[14]</w:t>
      </w:r>
      <w:r>
        <w:rPr>
          <w:rFonts w:cstheme="majorBidi"/>
          <w:sz w:val="20"/>
          <w:szCs w:val="20"/>
          <w:lang w:val="en-GB"/>
        </w:rPr>
        <w:tab/>
      </w:r>
      <w:r w:rsidR="00113261">
        <w:rPr>
          <w:rFonts w:cstheme="majorBidi"/>
          <w:sz w:val="20"/>
          <w:szCs w:val="20"/>
          <w:lang w:val="en-GB"/>
        </w:rPr>
        <w:t>P.</w:t>
      </w:r>
      <w:r w:rsidR="00113261" w:rsidRPr="00113261">
        <w:rPr>
          <w:rFonts w:cstheme="majorBidi"/>
          <w:sz w:val="20"/>
          <w:szCs w:val="20"/>
          <w:lang w:val="en-GB"/>
        </w:rPr>
        <w:t>Xu, X</w:t>
      </w:r>
      <w:r w:rsidR="00113261">
        <w:rPr>
          <w:rFonts w:cstheme="majorBidi"/>
          <w:sz w:val="20"/>
          <w:szCs w:val="20"/>
          <w:lang w:val="en-GB"/>
        </w:rPr>
        <w:t xml:space="preserve">. </w:t>
      </w:r>
      <w:r w:rsidR="00113261" w:rsidRPr="00113261">
        <w:rPr>
          <w:rFonts w:cstheme="majorBidi"/>
          <w:sz w:val="20"/>
          <w:szCs w:val="20"/>
          <w:lang w:val="en-GB"/>
        </w:rPr>
        <w:t xml:space="preserve">Han, </w:t>
      </w:r>
      <w:r w:rsidR="00113261">
        <w:rPr>
          <w:rFonts w:cstheme="majorBidi"/>
          <w:sz w:val="20"/>
          <w:szCs w:val="20"/>
          <w:lang w:val="en-GB"/>
        </w:rPr>
        <w:t>J.</w:t>
      </w:r>
      <w:r w:rsidR="00113261" w:rsidRPr="00113261">
        <w:rPr>
          <w:rFonts w:cstheme="majorBidi"/>
          <w:sz w:val="20"/>
          <w:szCs w:val="20"/>
          <w:lang w:val="en-GB"/>
        </w:rPr>
        <w:t xml:space="preserve"> Jiang, X</w:t>
      </w:r>
      <w:r w:rsidR="00883969">
        <w:rPr>
          <w:rFonts w:cstheme="majorBidi"/>
          <w:sz w:val="20"/>
          <w:szCs w:val="20"/>
          <w:lang w:val="en-GB"/>
        </w:rPr>
        <w:t>.</w:t>
      </w:r>
      <w:r w:rsidR="00113261" w:rsidRPr="00113261">
        <w:rPr>
          <w:rFonts w:cstheme="majorBidi"/>
          <w:sz w:val="20"/>
          <w:szCs w:val="20"/>
          <w:lang w:val="en-GB"/>
        </w:rPr>
        <w:t xml:space="preserve"> Wang, X</w:t>
      </w:r>
      <w:r w:rsidR="00883969">
        <w:rPr>
          <w:rFonts w:cstheme="majorBidi"/>
          <w:sz w:val="20"/>
          <w:szCs w:val="20"/>
          <w:lang w:val="en-GB"/>
        </w:rPr>
        <w:t>.</w:t>
      </w:r>
      <w:r w:rsidR="00113261" w:rsidRPr="00113261">
        <w:rPr>
          <w:rFonts w:cstheme="majorBidi"/>
          <w:sz w:val="20"/>
          <w:szCs w:val="20"/>
          <w:lang w:val="en-GB"/>
        </w:rPr>
        <w:t xml:space="preserve"> Li, A</w:t>
      </w:r>
      <w:r w:rsidR="00883969">
        <w:rPr>
          <w:rFonts w:cstheme="majorBidi"/>
          <w:sz w:val="20"/>
          <w:szCs w:val="20"/>
          <w:lang w:val="en-GB"/>
        </w:rPr>
        <w:t>.</w:t>
      </w:r>
      <w:r w:rsidR="00113261" w:rsidRPr="00113261">
        <w:rPr>
          <w:rFonts w:cstheme="majorBidi"/>
          <w:sz w:val="20"/>
          <w:szCs w:val="20"/>
          <w:lang w:val="en-GB"/>
        </w:rPr>
        <w:t xml:space="preserve"> Wen, </w:t>
      </w:r>
      <w:r w:rsidR="00883969" w:rsidRPr="000610FB">
        <w:rPr>
          <w:rFonts w:cstheme="majorBidi"/>
          <w:sz w:val="20"/>
          <w:szCs w:val="20"/>
          <w:lang w:val="en-GB"/>
        </w:rPr>
        <w:t>“</w:t>
      </w:r>
      <w:r w:rsidR="00113261" w:rsidRPr="00113261">
        <w:rPr>
          <w:rFonts w:cstheme="majorBidi"/>
          <w:sz w:val="20"/>
          <w:szCs w:val="20"/>
          <w:lang w:val="en-GB"/>
        </w:rPr>
        <w:t xml:space="preserve">Synthesis and </w:t>
      </w:r>
      <w:r w:rsidR="00EB7A2D">
        <w:rPr>
          <w:rFonts w:cstheme="majorBidi"/>
          <w:sz w:val="20"/>
          <w:szCs w:val="20"/>
          <w:lang w:val="en-GB"/>
        </w:rPr>
        <w:t>characterization of novel c</w:t>
      </w:r>
      <w:r w:rsidR="00113261" w:rsidRPr="00113261">
        <w:rPr>
          <w:rFonts w:cstheme="majorBidi"/>
          <w:sz w:val="20"/>
          <w:szCs w:val="20"/>
          <w:lang w:val="en-GB"/>
        </w:rPr>
        <w:t>oralloid Polyaniline/BaFe</w:t>
      </w:r>
      <w:r w:rsidR="00113261" w:rsidRPr="00883969">
        <w:rPr>
          <w:rFonts w:cstheme="majorBidi"/>
          <w:sz w:val="20"/>
          <w:szCs w:val="20"/>
          <w:vertAlign w:val="subscript"/>
          <w:lang w:val="en-GB"/>
        </w:rPr>
        <w:t>12</w:t>
      </w:r>
      <w:r w:rsidR="00113261" w:rsidRPr="00113261">
        <w:rPr>
          <w:rFonts w:cstheme="majorBidi"/>
          <w:sz w:val="20"/>
          <w:szCs w:val="20"/>
          <w:lang w:val="en-GB"/>
        </w:rPr>
        <w:t>O</w:t>
      </w:r>
      <w:r w:rsidR="00113261" w:rsidRPr="00883969">
        <w:rPr>
          <w:rFonts w:cstheme="majorBidi"/>
          <w:sz w:val="20"/>
          <w:szCs w:val="20"/>
          <w:vertAlign w:val="subscript"/>
          <w:lang w:val="en-GB"/>
        </w:rPr>
        <w:t>19</w:t>
      </w:r>
      <w:r w:rsidR="00EB7A2D">
        <w:rPr>
          <w:rFonts w:cstheme="majorBidi"/>
          <w:sz w:val="20"/>
          <w:szCs w:val="20"/>
          <w:lang w:val="en-GB"/>
        </w:rPr>
        <w:t xml:space="preserve"> n</w:t>
      </w:r>
      <w:r w:rsidR="00113261" w:rsidRPr="00113261">
        <w:rPr>
          <w:rFonts w:cstheme="majorBidi"/>
          <w:sz w:val="20"/>
          <w:szCs w:val="20"/>
          <w:lang w:val="en-GB"/>
        </w:rPr>
        <w:t>anocomposites</w:t>
      </w:r>
      <w:r w:rsidR="00883969" w:rsidRPr="000610FB">
        <w:rPr>
          <w:rFonts w:cstheme="majorBidi"/>
          <w:sz w:val="20"/>
          <w:szCs w:val="20"/>
          <w:lang w:val="en-GB"/>
        </w:rPr>
        <w:t>”</w:t>
      </w:r>
      <w:r w:rsidR="00113261" w:rsidRPr="00113261">
        <w:rPr>
          <w:rFonts w:cstheme="majorBidi"/>
          <w:sz w:val="20"/>
          <w:szCs w:val="20"/>
          <w:lang w:val="en-GB"/>
        </w:rPr>
        <w:t>, J. Phys. C</w:t>
      </w:r>
      <w:bookmarkStart w:id="0" w:name="_GoBack"/>
      <w:bookmarkEnd w:id="0"/>
      <w:r w:rsidR="00113261" w:rsidRPr="00113261">
        <w:rPr>
          <w:rFonts w:cstheme="majorBidi"/>
          <w:sz w:val="20"/>
          <w:szCs w:val="20"/>
          <w:lang w:val="en-GB"/>
        </w:rPr>
        <w:t>hem. C</w:t>
      </w:r>
      <w:r w:rsidR="00490632">
        <w:rPr>
          <w:rFonts w:cstheme="majorBidi"/>
          <w:sz w:val="20"/>
          <w:szCs w:val="20"/>
          <w:lang w:val="en-GB"/>
        </w:rPr>
        <w:t>,</w:t>
      </w:r>
      <w:r w:rsidR="00490632" w:rsidRPr="00113261">
        <w:rPr>
          <w:rFonts w:cstheme="majorBidi"/>
          <w:sz w:val="20"/>
          <w:szCs w:val="20"/>
          <w:lang w:val="en-GB"/>
        </w:rPr>
        <w:t>111</w:t>
      </w:r>
      <w:r w:rsidR="00113261" w:rsidRPr="00113261">
        <w:rPr>
          <w:rFonts w:cstheme="majorBidi"/>
          <w:sz w:val="20"/>
          <w:szCs w:val="20"/>
          <w:lang w:val="en-GB"/>
        </w:rPr>
        <w:t xml:space="preserve">2007, </w:t>
      </w:r>
      <w:r w:rsidR="00490632">
        <w:rPr>
          <w:rFonts w:cstheme="majorBidi"/>
          <w:sz w:val="20"/>
          <w:szCs w:val="20"/>
          <w:lang w:val="en-GB"/>
        </w:rPr>
        <w:t>p</w:t>
      </w:r>
      <w:r w:rsidR="00113261" w:rsidRPr="00113261">
        <w:rPr>
          <w:rFonts w:cstheme="majorBidi"/>
          <w:sz w:val="20"/>
          <w:szCs w:val="20"/>
          <w:lang w:val="en-GB"/>
        </w:rPr>
        <w:t xml:space="preserve"> 12603</w:t>
      </w:r>
      <w:r w:rsidR="00490632">
        <w:rPr>
          <w:rFonts w:cstheme="majorBidi"/>
          <w:sz w:val="20"/>
          <w:szCs w:val="20"/>
          <w:lang w:val="en-GB"/>
        </w:rPr>
        <w:t>.</w:t>
      </w:r>
    </w:p>
    <w:sectPr w:rsidR="00754229" w:rsidRPr="00113261" w:rsidSect="005D40E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0A7" w:rsidRDefault="003F20A7" w:rsidP="0055727E">
      <w:r>
        <w:separator/>
      </w:r>
    </w:p>
  </w:endnote>
  <w:endnote w:type="continuationSeparator" w:id="1">
    <w:p w:rsidR="003F20A7" w:rsidRDefault="003F20A7" w:rsidP="00557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Gulliv-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0A7" w:rsidRDefault="003F20A7" w:rsidP="0055727E">
      <w:r>
        <w:separator/>
      </w:r>
    </w:p>
  </w:footnote>
  <w:footnote w:type="continuationSeparator" w:id="1">
    <w:p w:rsidR="003F20A7" w:rsidRDefault="003F20A7" w:rsidP="00557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A8A"/>
    <w:multiLevelType w:val="hybridMultilevel"/>
    <w:tmpl w:val="0B66CA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67EE"/>
    <w:multiLevelType w:val="hybridMultilevel"/>
    <w:tmpl w:val="30DAA026"/>
    <w:lvl w:ilvl="0" w:tplc="7DE0691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396E0208"/>
    <w:multiLevelType w:val="multilevel"/>
    <w:tmpl w:val="CC324EEE"/>
    <w:lvl w:ilvl="0">
      <w:start w:val="1"/>
      <w:numFmt w:val="decimal"/>
      <w:pStyle w:val="Rfrences"/>
      <w:lvlText w:val="[%1]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4526052F"/>
    <w:multiLevelType w:val="hybridMultilevel"/>
    <w:tmpl w:val="8B2222CE"/>
    <w:lvl w:ilvl="0" w:tplc="C46CD7E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77439"/>
    <w:multiLevelType w:val="hybridMultilevel"/>
    <w:tmpl w:val="0B66CA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72FDD"/>
    <w:multiLevelType w:val="multilevel"/>
    <w:tmpl w:val="47422B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385"/>
    <w:rsid w:val="00001F6C"/>
    <w:rsid w:val="0000261E"/>
    <w:rsid w:val="0000695F"/>
    <w:rsid w:val="0001043B"/>
    <w:rsid w:val="000169A8"/>
    <w:rsid w:val="00020C4D"/>
    <w:rsid w:val="00027FA1"/>
    <w:rsid w:val="00032941"/>
    <w:rsid w:val="000340A3"/>
    <w:rsid w:val="00042D54"/>
    <w:rsid w:val="00043677"/>
    <w:rsid w:val="000504E7"/>
    <w:rsid w:val="000610FB"/>
    <w:rsid w:val="0006135B"/>
    <w:rsid w:val="000A525E"/>
    <w:rsid w:val="000C0D34"/>
    <w:rsid w:val="000F3072"/>
    <w:rsid w:val="001037CC"/>
    <w:rsid w:val="00105D15"/>
    <w:rsid w:val="00113261"/>
    <w:rsid w:val="00134C87"/>
    <w:rsid w:val="001538DA"/>
    <w:rsid w:val="00154C57"/>
    <w:rsid w:val="00162A70"/>
    <w:rsid w:val="00172CBB"/>
    <w:rsid w:val="001847A4"/>
    <w:rsid w:val="00194AB7"/>
    <w:rsid w:val="001B01DF"/>
    <w:rsid w:val="001D5D6D"/>
    <w:rsid w:val="001E5643"/>
    <w:rsid w:val="001E6925"/>
    <w:rsid w:val="001F285A"/>
    <w:rsid w:val="00225497"/>
    <w:rsid w:val="00262578"/>
    <w:rsid w:val="00262E21"/>
    <w:rsid w:val="0028426B"/>
    <w:rsid w:val="002C4F70"/>
    <w:rsid w:val="002E1B98"/>
    <w:rsid w:val="00302B09"/>
    <w:rsid w:val="0031439B"/>
    <w:rsid w:val="003211BC"/>
    <w:rsid w:val="0033064D"/>
    <w:rsid w:val="003441FB"/>
    <w:rsid w:val="00346E1B"/>
    <w:rsid w:val="00350928"/>
    <w:rsid w:val="003948F7"/>
    <w:rsid w:val="003A4C1B"/>
    <w:rsid w:val="003D59A1"/>
    <w:rsid w:val="003E22F3"/>
    <w:rsid w:val="003E3503"/>
    <w:rsid w:val="003E3735"/>
    <w:rsid w:val="003E37EF"/>
    <w:rsid w:val="003F0D9B"/>
    <w:rsid w:val="003F1DAC"/>
    <w:rsid w:val="003F20A7"/>
    <w:rsid w:val="003F73A6"/>
    <w:rsid w:val="00404A7F"/>
    <w:rsid w:val="00407DF4"/>
    <w:rsid w:val="004104CE"/>
    <w:rsid w:val="00412CF1"/>
    <w:rsid w:val="00436DF7"/>
    <w:rsid w:val="00444806"/>
    <w:rsid w:val="0045166B"/>
    <w:rsid w:val="004744BA"/>
    <w:rsid w:val="00490632"/>
    <w:rsid w:val="00494EF9"/>
    <w:rsid w:val="004B7BA4"/>
    <w:rsid w:val="004B7F4B"/>
    <w:rsid w:val="004D1778"/>
    <w:rsid w:val="004F6327"/>
    <w:rsid w:val="004F69B1"/>
    <w:rsid w:val="0050639F"/>
    <w:rsid w:val="00517F18"/>
    <w:rsid w:val="0054067E"/>
    <w:rsid w:val="00556558"/>
    <w:rsid w:val="0055727E"/>
    <w:rsid w:val="00561D90"/>
    <w:rsid w:val="0056710B"/>
    <w:rsid w:val="00590385"/>
    <w:rsid w:val="005C7D68"/>
    <w:rsid w:val="005D301A"/>
    <w:rsid w:val="005D40E8"/>
    <w:rsid w:val="005E301B"/>
    <w:rsid w:val="005F7145"/>
    <w:rsid w:val="00603156"/>
    <w:rsid w:val="00651E35"/>
    <w:rsid w:val="00667630"/>
    <w:rsid w:val="0068720C"/>
    <w:rsid w:val="006A4B2F"/>
    <w:rsid w:val="006B5B06"/>
    <w:rsid w:val="006C4C97"/>
    <w:rsid w:val="006C64E5"/>
    <w:rsid w:val="006D1A2A"/>
    <w:rsid w:val="007042EE"/>
    <w:rsid w:val="0073264E"/>
    <w:rsid w:val="007335B0"/>
    <w:rsid w:val="007342A1"/>
    <w:rsid w:val="00735C30"/>
    <w:rsid w:val="00750142"/>
    <w:rsid w:val="00754229"/>
    <w:rsid w:val="007563E1"/>
    <w:rsid w:val="007622F1"/>
    <w:rsid w:val="00767EB4"/>
    <w:rsid w:val="00780D6D"/>
    <w:rsid w:val="00795E4C"/>
    <w:rsid w:val="007A7049"/>
    <w:rsid w:val="007B5947"/>
    <w:rsid w:val="007D64A8"/>
    <w:rsid w:val="007E2185"/>
    <w:rsid w:val="007F48A9"/>
    <w:rsid w:val="00816AB7"/>
    <w:rsid w:val="008331DC"/>
    <w:rsid w:val="00834853"/>
    <w:rsid w:val="008353AF"/>
    <w:rsid w:val="00845483"/>
    <w:rsid w:val="00846E28"/>
    <w:rsid w:val="00853C35"/>
    <w:rsid w:val="00857E0D"/>
    <w:rsid w:val="008714AF"/>
    <w:rsid w:val="00882B61"/>
    <w:rsid w:val="00883969"/>
    <w:rsid w:val="008A4DB9"/>
    <w:rsid w:val="008C7556"/>
    <w:rsid w:val="008C75C5"/>
    <w:rsid w:val="008D7AB3"/>
    <w:rsid w:val="008E16FC"/>
    <w:rsid w:val="008E5D26"/>
    <w:rsid w:val="00902C4E"/>
    <w:rsid w:val="00905C34"/>
    <w:rsid w:val="00911EDF"/>
    <w:rsid w:val="0092025B"/>
    <w:rsid w:val="00925D00"/>
    <w:rsid w:val="00926113"/>
    <w:rsid w:val="0094047A"/>
    <w:rsid w:val="009458D7"/>
    <w:rsid w:val="00955E13"/>
    <w:rsid w:val="00957B2C"/>
    <w:rsid w:val="00957D26"/>
    <w:rsid w:val="009A6E66"/>
    <w:rsid w:val="009B5223"/>
    <w:rsid w:val="009D45E2"/>
    <w:rsid w:val="009D4BC7"/>
    <w:rsid w:val="009F3EBC"/>
    <w:rsid w:val="009F50BB"/>
    <w:rsid w:val="00A00AD4"/>
    <w:rsid w:val="00A22BB0"/>
    <w:rsid w:val="00A42757"/>
    <w:rsid w:val="00AA4458"/>
    <w:rsid w:val="00AC557D"/>
    <w:rsid w:val="00AC7AEE"/>
    <w:rsid w:val="00AD6010"/>
    <w:rsid w:val="00AE178F"/>
    <w:rsid w:val="00AE611C"/>
    <w:rsid w:val="00AF2FD0"/>
    <w:rsid w:val="00AF70E9"/>
    <w:rsid w:val="00B00A9D"/>
    <w:rsid w:val="00B1152B"/>
    <w:rsid w:val="00B212FE"/>
    <w:rsid w:val="00B25F46"/>
    <w:rsid w:val="00B271A5"/>
    <w:rsid w:val="00B32034"/>
    <w:rsid w:val="00B76502"/>
    <w:rsid w:val="00B80C33"/>
    <w:rsid w:val="00B90C56"/>
    <w:rsid w:val="00BA3D60"/>
    <w:rsid w:val="00BC2225"/>
    <w:rsid w:val="00BE3924"/>
    <w:rsid w:val="00BF2AB8"/>
    <w:rsid w:val="00BF686D"/>
    <w:rsid w:val="00C01FBC"/>
    <w:rsid w:val="00C04D1B"/>
    <w:rsid w:val="00C157D2"/>
    <w:rsid w:val="00C32735"/>
    <w:rsid w:val="00C33CFF"/>
    <w:rsid w:val="00C438B3"/>
    <w:rsid w:val="00C477B8"/>
    <w:rsid w:val="00C540C7"/>
    <w:rsid w:val="00C550A3"/>
    <w:rsid w:val="00C73980"/>
    <w:rsid w:val="00C85A96"/>
    <w:rsid w:val="00CB2ACD"/>
    <w:rsid w:val="00CC0295"/>
    <w:rsid w:val="00CC3A96"/>
    <w:rsid w:val="00CE544C"/>
    <w:rsid w:val="00D00C28"/>
    <w:rsid w:val="00D076CE"/>
    <w:rsid w:val="00D105CA"/>
    <w:rsid w:val="00D12743"/>
    <w:rsid w:val="00D40607"/>
    <w:rsid w:val="00D55DBA"/>
    <w:rsid w:val="00D5691A"/>
    <w:rsid w:val="00D631A3"/>
    <w:rsid w:val="00D64F48"/>
    <w:rsid w:val="00D94F80"/>
    <w:rsid w:val="00DB0E2F"/>
    <w:rsid w:val="00DE6168"/>
    <w:rsid w:val="00DF4ACC"/>
    <w:rsid w:val="00DF7419"/>
    <w:rsid w:val="00E01AAA"/>
    <w:rsid w:val="00E10591"/>
    <w:rsid w:val="00E229BD"/>
    <w:rsid w:val="00E36C00"/>
    <w:rsid w:val="00E61C72"/>
    <w:rsid w:val="00E73015"/>
    <w:rsid w:val="00EB0C6C"/>
    <w:rsid w:val="00EB7A2D"/>
    <w:rsid w:val="00EE0CB2"/>
    <w:rsid w:val="00EF5365"/>
    <w:rsid w:val="00F025FA"/>
    <w:rsid w:val="00F22958"/>
    <w:rsid w:val="00F434E9"/>
    <w:rsid w:val="00F60A1F"/>
    <w:rsid w:val="00F77665"/>
    <w:rsid w:val="00FA1853"/>
    <w:rsid w:val="00FA2687"/>
    <w:rsid w:val="00FC41FC"/>
    <w:rsid w:val="00FD43B6"/>
    <w:rsid w:val="00FD5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28"/>
    <w:rPr>
      <w:sz w:val="24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556558"/>
    <w:pPr>
      <w:spacing w:before="240" w:after="120"/>
      <w:ind w:left="0"/>
      <w:jc w:val="both"/>
      <w:outlineLvl w:val="0"/>
    </w:pPr>
    <w:rPr>
      <w:b/>
      <w:bCs/>
      <w:sz w:val="28"/>
      <w:lang w:eastAsia="en-US"/>
    </w:rPr>
  </w:style>
  <w:style w:type="paragraph" w:styleId="Titre2">
    <w:name w:val="heading 2"/>
    <w:basedOn w:val="Normal"/>
    <w:next w:val="Normal"/>
    <w:link w:val="Titre2Car"/>
    <w:unhideWhenUsed/>
    <w:qFormat/>
    <w:rsid w:val="00556558"/>
    <w:pPr>
      <w:keepNext/>
      <w:spacing w:before="240" w:after="60"/>
      <w:outlineLvl w:val="1"/>
    </w:pPr>
    <w:rPr>
      <w:rFonts w:asciiTheme="majorBidi" w:eastAsiaTheme="majorEastAsia" w:hAnsiTheme="majorBidi" w:cstheme="majorBidi"/>
      <w:b/>
      <w:bCs/>
      <w:iCs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AE178F"/>
    <w:pPr>
      <w:keepNext/>
      <w:spacing w:before="120" w:after="120"/>
      <w:jc w:val="both"/>
      <w:outlineLvl w:val="2"/>
    </w:pPr>
    <w:rPr>
      <w:b/>
      <w:bCs/>
      <w:sz w:val="22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next w:val="Titre2"/>
    <w:link w:val="Style1Car"/>
    <w:qFormat/>
    <w:rsid w:val="00D00C28"/>
    <w:pPr>
      <w:spacing w:line="360" w:lineRule="auto"/>
      <w:ind w:left="525" w:hanging="360"/>
      <w:jc w:val="both"/>
    </w:pPr>
    <w:rPr>
      <w:sz w:val="32"/>
      <w:szCs w:val="32"/>
      <w:lang w:eastAsia="en-US"/>
    </w:rPr>
  </w:style>
  <w:style w:type="character" w:customStyle="1" w:styleId="Style1Car">
    <w:name w:val="Style1 Car"/>
    <w:link w:val="Style1"/>
    <w:rsid w:val="00D00C28"/>
    <w:rPr>
      <w:sz w:val="32"/>
      <w:szCs w:val="32"/>
    </w:rPr>
  </w:style>
  <w:style w:type="character" w:customStyle="1" w:styleId="Titre2Car">
    <w:name w:val="Titre 2 Car"/>
    <w:link w:val="Titre2"/>
    <w:rsid w:val="00556558"/>
    <w:rPr>
      <w:rFonts w:asciiTheme="majorBidi" w:eastAsiaTheme="majorEastAsia" w:hAnsiTheme="majorBidi" w:cstheme="majorBidi"/>
      <w:b/>
      <w:bCs/>
      <w:iCs/>
      <w:sz w:val="24"/>
      <w:szCs w:val="28"/>
    </w:rPr>
  </w:style>
  <w:style w:type="character" w:customStyle="1" w:styleId="Titre1Car">
    <w:name w:val="Titre 1 Car"/>
    <w:link w:val="Titre1"/>
    <w:uiPriority w:val="9"/>
    <w:rsid w:val="00556558"/>
    <w:rPr>
      <w:b/>
      <w:bCs/>
      <w:sz w:val="28"/>
      <w:szCs w:val="24"/>
    </w:rPr>
  </w:style>
  <w:style w:type="paragraph" w:styleId="Titre">
    <w:name w:val="Title"/>
    <w:basedOn w:val="Normal"/>
    <w:next w:val="Normal"/>
    <w:link w:val="TitreCar"/>
    <w:qFormat/>
    <w:rsid w:val="00D00C28"/>
    <w:pPr>
      <w:spacing w:line="360" w:lineRule="auto"/>
      <w:jc w:val="both"/>
    </w:pPr>
    <w:rPr>
      <w:b/>
      <w:bCs/>
      <w:sz w:val="40"/>
      <w:szCs w:val="40"/>
      <w:lang w:eastAsia="en-US"/>
    </w:rPr>
  </w:style>
  <w:style w:type="character" w:customStyle="1" w:styleId="TitreCar">
    <w:name w:val="Titre Car"/>
    <w:link w:val="Titre"/>
    <w:rsid w:val="00D00C28"/>
    <w:rPr>
      <w:b/>
      <w:bCs/>
      <w:sz w:val="40"/>
      <w:szCs w:val="40"/>
    </w:rPr>
  </w:style>
  <w:style w:type="character" w:styleId="lev">
    <w:name w:val="Strong"/>
    <w:qFormat/>
    <w:rsid w:val="00D00C28"/>
    <w:rPr>
      <w:b/>
      <w:bCs/>
    </w:rPr>
  </w:style>
  <w:style w:type="paragraph" w:styleId="Paragraphedeliste">
    <w:name w:val="List Paragraph"/>
    <w:basedOn w:val="Normal"/>
    <w:uiPriority w:val="34"/>
    <w:qFormat/>
    <w:rsid w:val="00D00C28"/>
    <w:pPr>
      <w:ind w:left="708"/>
    </w:pPr>
  </w:style>
  <w:style w:type="character" w:styleId="Titredulivre">
    <w:name w:val="Book Title"/>
    <w:basedOn w:val="Policepardfaut"/>
    <w:uiPriority w:val="33"/>
    <w:qFormat/>
    <w:rsid w:val="00D00C2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0C28"/>
    <w:pPr>
      <w:keepNext/>
      <w:keepLines/>
      <w:spacing w:before="480" w:line="276" w:lineRule="auto"/>
      <w:jc w:val="left"/>
      <w:outlineLvl w:val="9"/>
    </w:pPr>
    <w:rPr>
      <w:rFonts w:ascii="Cambria" w:hAnsi="Cambria"/>
      <w:b w:val="0"/>
      <w:bCs w:val="0"/>
      <w:color w:val="365F91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572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727E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572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727E"/>
    <w:rPr>
      <w:sz w:val="24"/>
      <w:szCs w:val="24"/>
      <w:lang w:eastAsia="fr-FR"/>
    </w:rPr>
  </w:style>
  <w:style w:type="paragraph" w:customStyle="1" w:styleId="Paragraphedeliste1">
    <w:name w:val="Paragraphe de liste1"/>
    <w:basedOn w:val="Normal"/>
    <w:uiPriority w:val="34"/>
    <w:qFormat/>
    <w:rsid w:val="006A4B2F"/>
    <w:pPr>
      <w:pBdr>
        <w:left w:val="single" w:sz="4" w:space="4" w:color="auto"/>
      </w:pBdr>
      <w:spacing w:line="360" w:lineRule="auto"/>
      <w:ind w:left="1440" w:firstLine="360"/>
      <w:jc w:val="both"/>
    </w:pPr>
    <w:rPr>
      <w:rFonts w:asciiTheme="majorBidi" w:hAnsiTheme="majorBidi" w:cstheme="majorBidi"/>
      <w:szCs w:val="22"/>
    </w:rPr>
  </w:style>
  <w:style w:type="character" w:customStyle="1" w:styleId="hps">
    <w:name w:val="hps"/>
    <w:basedOn w:val="Policepardfaut"/>
    <w:rsid w:val="006A4B2F"/>
  </w:style>
  <w:style w:type="paragraph" w:styleId="Notedebasdepage">
    <w:name w:val="footnote text"/>
    <w:basedOn w:val="Normal"/>
    <w:link w:val="NotedebasdepageCar"/>
    <w:uiPriority w:val="99"/>
    <w:unhideWhenUsed/>
    <w:rsid w:val="006A4B2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A4B2F"/>
    <w:rPr>
      <w:rFonts w:asciiTheme="minorHAnsi" w:eastAsiaTheme="minorEastAsia" w:hAnsiTheme="minorHAnsi" w:cstheme="minorBidi"/>
    </w:rPr>
  </w:style>
  <w:style w:type="character" w:customStyle="1" w:styleId="longtext">
    <w:name w:val="long_text"/>
    <w:rsid w:val="006A4B2F"/>
  </w:style>
  <w:style w:type="character" w:styleId="Appelnotedebasdep">
    <w:name w:val="footnote reference"/>
    <w:basedOn w:val="Policepardfaut"/>
    <w:rsid w:val="006A4B2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65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558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94F80"/>
    <w:rPr>
      <w:color w:val="808080"/>
    </w:rPr>
  </w:style>
  <w:style w:type="character" w:customStyle="1" w:styleId="apple-converted-space">
    <w:name w:val="apple-converted-space"/>
    <w:basedOn w:val="Policepardfaut"/>
    <w:rsid w:val="00651E35"/>
  </w:style>
  <w:style w:type="character" w:styleId="Lienhypertexte">
    <w:name w:val="Hyperlink"/>
    <w:basedOn w:val="Policepardfaut"/>
    <w:uiPriority w:val="99"/>
    <w:semiHidden/>
    <w:unhideWhenUsed/>
    <w:rsid w:val="00651E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2757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uiPriority w:val="9"/>
    <w:rsid w:val="00AE178F"/>
    <w:rPr>
      <w:b/>
      <w:bCs/>
      <w:sz w:val="22"/>
      <w:szCs w:val="26"/>
    </w:rPr>
  </w:style>
  <w:style w:type="paragraph" w:customStyle="1" w:styleId="Rfrences">
    <w:name w:val="Références"/>
    <w:basedOn w:val="Normal"/>
    <w:uiPriority w:val="99"/>
    <w:rsid w:val="00925D00"/>
    <w:pPr>
      <w:numPr>
        <w:numId w:val="7"/>
      </w:numPr>
      <w:spacing w:before="120"/>
      <w:jc w:val="both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28"/>
    <w:rPr>
      <w:sz w:val="24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556558"/>
    <w:pPr>
      <w:spacing w:before="240" w:after="120"/>
      <w:ind w:left="0"/>
      <w:jc w:val="both"/>
      <w:outlineLvl w:val="0"/>
    </w:pPr>
    <w:rPr>
      <w:b/>
      <w:bCs/>
      <w:sz w:val="28"/>
      <w:lang w:eastAsia="en-US"/>
    </w:rPr>
  </w:style>
  <w:style w:type="paragraph" w:styleId="Titre2">
    <w:name w:val="heading 2"/>
    <w:basedOn w:val="Normal"/>
    <w:next w:val="Normal"/>
    <w:link w:val="Titre2Car"/>
    <w:unhideWhenUsed/>
    <w:qFormat/>
    <w:rsid w:val="00556558"/>
    <w:pPr>
      <w:keepNext/>
      <w:spacing w:before="240" w:after="60"/>
      <w:outlineLvl w:val="1"/>
    </w:pPr>
    <w:rPr>
      <w:rFonts w:asciiTheme="majorBidi" w:eastAsiaTheme="majorEastAsia" w:hAnsiTheme="majorBidi" w:cstheme="majorBidi"/>
      <w:b/>
      <w:bCs/>
      <w:iCs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AE178F"/>
    <w:pPr>
      <w:keepNext/>
      <w:spacing w:before="120" w:after="120"/>
      <w:jc w:val="both"/>
      <w:outlineLvl w:val="2"/>
    </w:pPr>
    <w:rPr>
      <w:b/>
      <w:bCs/>
      <w:sz w:val="22"/>
      <w:szCs w:val="26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next w:val="Titre2"/>
    <w:link w:val="Style1Car"/>
    <w:qFormat/>
    <w:rsid w:val="00D00C28"/>
    <w:pPr>
      <w:spacing w:line="360" w:lineRule="auto"/>
      <w:ind w:left="525" w:hanging="360"/>
      <w:jc w:val="both"/>
    </w:pPr>
    <w:rPr>
      <w:sz w:val="32"/>
      <w:szCs w:val="32"/>
      <w:lang w:eastAsia="en-US"/>
    </w:rPr>
  </w:style>
  <w:style w:type="character" w:customStyle="1" w:styleId="Style1Car">
    <w:name w:val="Style1 Car"/>
    <w:link w:val="Style1"/>
    <w:rsid w:val="00D00C28"/>
    <w:rPr>
      <w:sz w:val="32"/>
      <w:szCs w:val="32"/>
    </w:rPr>
  </w:style>
  <w:style w:type="character" w:customStyle="1" w:styleId="Titre2Car">
    <w:name w:val="Titre 2 Car"/>
    <w:link w:val="Titre2"/>
    <w:rsid w:val="00556558"/>
    <w:rPr>
      <w:rFonts w:asciiTheme="majorBidi" w:eastAsiaTheme="majorEastAsia" w:hAnsiTheme="majorBidi" w:cstheme="majorBidi"/>
      <w:b/>
      <w:bCs/>
      <w:iCs/>
      <w:sz w:val="24"/>
      <w:szCs w:val="28"/>
    </w:rPr>
  </w:style>
  <w:style w:type="character" w:customStyle="1" w:styleId="Titre1Car">
    <w:name w:val="Titre 1 Car"/>
    <w:link w:val="Titre1"/>
    <w:uiPriority w:val="9"/>
    <w:rsid w:val="00556558"/>
    <w:rPr>
      <w:b/>
      <w:bCs/>
      <w:sz w:val="28"/>
      <w:szCs w:val="24"/>
    </w:rPr>
  </w:style>
  <w:style w:type="paragraph" w:styleId="Titre">
    <w:name w:val="Title"/>
    <w:basedOn w:val="Normal"/>
    <w:next w:val="Normal"/>
    <w:link w:val="TitreCar"/>
    <w:qFormat/>
    <w:rsid w:val="00D00C28"/>
    <w:pPr>
      <w:spacing w:line="360" w:lineRule="auto"/>
      <w:jc w:val="both"/>
    </w:pPr>
    <w:rPr>
      <w:b/>
      <w:bCs/>
      <w:sz w:val="40"/>
      <w:szCs w:val="40"/>
      <w:lang w:eastAsia="en-US"/>
    </w:rPr>
  </w:style>
  <w:style w:type="character" w:customStyle="1" w:styleId="TitreCar">
    <w:name w:val="Titre Car"/>
    <w:link w:val="Titre"/>
    <w:rsid w:val="00D00C28"/>
    <w:rPr>
      <w:b/>
      <w:bCs/>
      <w:sz w:val="40"/>
      <w:szCs w:val="40"/>
    </w:rPr>
  </w:style>
  <w:style w:type="character" w:styleId="lev">
    <w:name w:val="Strong"/>
    <w:qFormat/>
    <w:rsid w:val="00D00C28"/>
    <w:rPr>
      <w:b/>
      <w:bCs/>
    </w:rPr>
  </w:style>
  <w:style w:type="paragraph" w:styleId="Paragraphedeliste">
    <w:name w:val="List Paragraph"/>
    <w:basedOn w:val="Normal"/>
    <w:uiPriority w:val="34"/>
    <w:qFormat/>
    <w:rsid w:val="00D00C28"/>
    <w:pPr>
      <w:ind w:left="708"/>
    </w:pPr>
  </w:style>
  <w:style w:type="character" w:styleId="Titredulivre">
    <w:name w:val="Book Title"/>
    <w:basedOn w:val="Policepardfaut"/>
    <w:uiPriority w:val="33"/>
    <w:qFormat/>
    <w:rsid w:val="00D00C2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0C28"/>
    <w:pPr>
      <w:keepNext/>
      <w:keepLines/>
      <w:spacing w:before="480" w:line="276" w:lineRule="auto"/>
      <w:jc w:val="left"/>
      <w:outlineLvl w:val="9"/>
    </w:pPr>
    <w:rPr>
      <w:rFonts w:ascii="Cambria" w:hAnsi="Cambria"/>
      <w:b w:val="0"/>
      <w:bCs w:val="0"/>
      <w:color w:val="365F91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572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727E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572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727E"/>
    <w:rPr>
      <w:sz w:val="24"/>
      <w:szCs w:val="24"/>
      <w:lang w:eastAsia="fr-FR"/>
    </w:rPr>
  </w:style>
  <w:style w:type="paragraph" w:customStyle="1" w:styleId="Paragraphedeliste1">
    <w:name w:val="Paragraphe de liste1"/>
    <w:basedOn w:val="Normal"/>
    <w:uiPriority w:val="34"/>
    <w:qFormat/>
    <w:rsid w:val="006A4B2F"/>
    <w:pPr>
      <w:pBdr>
        <w:left w:val="single" w:sz="4" w:space="4" w:color="auto"/>
      </w:pBdr>
      <w:spacing w:line="360" w:lineRule="auto"/>
      <w:ind w:left="1440" w:firstLine="360"/>
      <w:jc w:val="both"/>
    </w:pPr>
    <w:rPr>
      <w:rFonts w:asciiTheme="majorBidi" w:hAnsiTheme="majorBidi" w:cstheme="majorBidi"/>
      <w:szCs w:val="22"/>
    </w:rPr>
  </w:style>
  <w:style w:type="character" w:customStyle="1" w:styleId="hps">
    <w:name w:val="hps"/>
    <w:basedOn w:val="Policepardfaut"/>
    <w:rsid w:val="006A4B2F"/>
  </w:style>
  <w:style w:type="paragraph" w:styleId="Notedebasdepage">
    <w:name w:val="footnote text"/>
    <w:basedOn w:val="Normal"/>
    <w:link w:val="NotedebasdepageCar"/>
    <w:uiPriority w:val="99"/>
    <w:unhideWhenUsed/>
    <w:rsid w:val="006A4B2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A4B2F"/>
    <w:rPr>
      <w:rFonts w:asciiTheme="minorHAnsi" w:eastAsiaTheme="minorEastAsia" w:hAnsiTheme="minorHAnsi" w:cstheme="minorBidi"/>
    </w:rPr>
  </w:style>
  <w:style w:type="character" w:customStyle="1" w:styleId="longtext">
    <w:name w:val="long_text"/>
    <w:rsid w:val="006A4B2F"/>
  </w:style>
  <w:style w:type="character" w:styleId="Appelnotedebasdep">
    <w:name w:val="footnote reference"/>
    <w:basedOn w:val="Policepardfaut"/>
    <w:rsid w:val="006A4B2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65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558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94F80"/>
    <w:rPr>
      <w:color w:val="808080"/>
    </w:rPr>
  </w:style>
  <w:style w:type="character" w:customStyle="1" w:styleId="apple-converted-space">
    <w:name w:val="apple-converted-space"/>
    <w:basedOn w:val="Policepardfaut"/>
    <w:rsid w:val="00651E35"/>
  </w:style>
  <w:style w:type="character" w:styleId="Lienhypertexte">
    <w:name w:val="Hyperlink"/>
    <w:basedOn w:val="Policepardfaut"/>
    <w:uiPriority w:val="99"/>
    <w:semiHidden/>
    <w:unhideWhenUsed/>
    <w:rsid w:val="00651E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2757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uiPriority w:val="9"/>
    <w:rsid w:val="00AE178F"/>
    <w:rPr>
      <w:b/>
      <w:bCs/>
      <w:sz w:val="22"/>
      <w:szCs w:val="26"/>
      <w:lang w:val="x-none"/>
    </w:rPr>
  </w:style>
  <w:style w:type="paragraph" w:customStyle="1" w:styleId="Rfrences">
    <w:name w:val="Références"/>
    <w:basedOn w:val="Normal"/>
    <w:uiPriority w:val="99"/>
    <w:rsid w:val="00925D00"/>
    <w:pPr>
      <w:numPr>
        <w:numId w:val="7"/>
      </w:numPr>
      <w:spacing w:before="120"/>
      <w:jc w:val="both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883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yperlink" Target="http://www.sciencedirect.com/science/article/pii/S001346860300252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iencedirect.com/science/article/pii/S0379677905001992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onlinelibrary.wiley.com/doi/10.1002/(SICI)1099-0518(19981115)36:15%3C2749::AID-POLA11%3E3.0.CO;2-O/abstract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pubs.acs.org/doi/abs/10.1021/cm034292p" TargetMode="External"/><Relationship Id="rId20" Type="http://schemas.openxmlformats.org/officeDocument/2006/relationships/hyperlink" Target="http://www.sciencedirect.com/science/article/pii/S03796779030046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ciencedirect.com/science/article/pii/S0040609000012037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yperlink" Target="http://www.groupes.polymtl.ca/jnmes/modules/journal/index.php/content0571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yperlink" Target="http://www.sciencedirect.com/science/article/pii/S025405841100148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E8C8-9221-4ED5-A977-34FD715B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 Sayouri</cp:lastModifiedBy>
  <cp:revision>45</cp:revision>
  <dcterms:created xsi:type="dcterms:W3CDTF">2013-12-08T19:15:00Z</dcterms:created>
  <dcterms:modified xsi:type="dcterms:W3CDTF">2013-12-15T03:49:00Z</dcterms:modified>
</cp:coreProperties>
</file>