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287B5A" w:rsidRDefault="00287665" w:rsidP="00287B5A">
      <w:pPr>
        <w:pStyle w:val="Titre"/>
      </w:pPr>
      <w:r w:rsidRPr="00287665">
        <w:t>Eco-conduite des véhicules : du calcul de la trajectoire idéale à son utilisation</w:t>
      </w:r>
      <w:r>
        <w:t xml:space="preserve"> lors de l’activité de conduite</w:t>
      </w:r>
    </w:p>
    <w:p w:rsidR="008A55B5" w:rsidRPr="00B214D3" w:rsidRDefault="005F60AB">
      <w:pPr>
        <w:pStyle w:val="Nom"/>
        <w:rPr>
          <w:rFonts w:eastAsia="MS Mincho"/>
        </w:rPr>
      </w:pPr>
      <w:r w:rsidRPr="005F60AB">
        <w:t>Félicitas Mensing</w:t>
      </w:r>
      <w:r w:rsidRPr="005F60AB">
        <w:rPr>
          <w:vertAlign w:val="superscript"/>
        </w:rPr>
        <w:t>a,b</w:t>
      </w:r>
      <w:r w:rsidRPr="005F60AB">
        <w:t>, Rochdi Trigui</w:t>
      </w:r>
      <w:r w:rsidRPr="005F60AB">
        <w:rPr>
          <w:vertAlign w:val="superscript"/>
        </w:rPr>
        <w:t>a</w:t>
      </w:r>
      <w:r w:rsidR="000E3894">
        <w:t>,</w:t>
      </w:r>
      <w:r w:rsidRPr="005F60AB">
        <w:t xml:space="preserve"> Hélène Tattegrain</w:t>
      </w:r>
      <w:r w:rsidRPr="005F60AB">
        <w:rPr>
          <w:vertAlign w:val="superscript"/>
        </w:rPr>
        <w:t>c</w:t>
      </w:r>
      <w:r w:rsidRPr="005F60AB">
        <w:t>, Eric Bideaux</w:t>
      </w:r>
      <w:r w:rsidRPr="005F60AB">
        <w:rPr>
          <w:vertAlign w:val="superscript"/>
        </w:rPr>
        <w:t>b</w:t>
      </w:r>
    </w:p>
    <w:p w:rsidR="005F60AB" w:rsidRDefault="005F60AB" w:rsidP="00915853">
      <w:pPr>
        <w:pStyle w:val="Affiliation"/>
        <w:spacing w:after="0"/>
        <w:rPr>
          <w:rFonts w:eastAsia="MS Mincho"/>
        </w:rPr>
      </w:pPr>
      <w:r>
        <w:rPr>
          <w:noProof/>
          <w:sz w:val="22"/>
          <w:szCs w:val="22"/>
        </w:rPr>
        <w:t xml:space="preserve">a : </w:t>
      </w:r>
      <w:r w:rsidRPr="005F60AB">
        <w:rPr>
          <w:noProof/>
          <w:sz w:val="22"/>
          <w:szCs w:val="22"/>
        </w:rPr>
        <w:t>IFSTTAR-LTE</w:t>
      </w:r>
    </w:p>
    <w:p w:rsidR="005F60AB" w:rsidRDefault="005F60AB" w:rsidP="00915853">
      <w:pPr>
        <w:pStyle w:val="Affiliation"/>
        <w:spacing w:after="0"/>
        <w:rPr>
          <w:rFonts w:eastAsia="MS Mincho"/>
        </w:rPr>
      </w:pPr>
      <w:r>
        <w:rPr>
          <w:rFonts w:eastAsia="MS Mincho"/>
        </w:rPr>
        <w:t xml:space="preserve">b : </w:t>
      </w:r>
      <w:r w:rsidRPr="005F60AB">
        <w:rPr>
          <w:noProof/>
          <w:sz w:val="22"/>
          <w:szCs w:val="22"/>
        </w:rPr>
        <w:t>Ampère-Insa de Lyon</w:t>
      </w:r>
    </w:p>
    <w:p w:rsidR="008A55B5" w:rsidRPr="00B214D3" w:rsidRDefault="005F60AB">
      <w:pPr>
        <w:pStyle w:val="Affiliation"/>
        <w:rPr>
          <w:rFonts w:eastAsia="MS Mincho"/>
        </w:rPr>
      </w:pPr>
      <w:r>
        <w:rPr>
          <w:rFonts w:eastAsia="MS Mincho"/>
        </w:rPr>
        <w:t xml:space="preserve">c : </w:t>
      </w:r>
      <w:r w:rsidR="005E6E3B">
        <w:rPr>
          <w:noProof/>
          <w:sz w:val="22"/>
          <w:szCs w:val="22"/>
        </w:rPr>
        <w:t>IFSTTAR-LESCOT</w:t>
      </w:r>
    </w:p>
    <w:p w:rsidR="008A55B5" w:rsidRPr="00366AE1" w:rsidRDefault="008A55B5" w:rsidP="0098647E">
      <w:pPr>
        <w:rPr>
          <w:lang w:val="it-IT"/>
        </w:rPr>
      </w:pPr>
    </w:p>
    <w:p w:rsidR="008A55B5" w:rsidRPr="00366AE1" w:rsidRDefault="008A55B5" w:rsidP="0098647E">
      <w:pPr>
        <w:rPr>
          <w:lang w:val="it-IT"/>
        </w:rPr>
        <w:sectPr w:rsidR="008A55B5" w:rsidRPr="00366AE1" w:rsidSect="00FC4009">
          <w:headerReference w:type="default" r:id="rId8"/>
          <w:headerReference w:type="first" r:id="rId9"/>
          <w:type w:val="continuous"/>
          <w:pgSz w:w="11909" w:h="16834" w:code="9"/>
          <w:pgMar w:top="1080" w:right="734" w:bottom="2434" w:left="734" w:header="720" w:footer="720" w:gutter="0"/>
          <w:cols w:space="227"/>
          <w:titlePg/>
          <w:docGrid w:linePitch="360"/>
        </w:sectPr>
      </w:pPr>
    </w:p>
    <w:p w:rsidR="003D503E" w:rsidRPr="00D23CFF" w:rsidRDefault="00A557AC" w:rsidP="00D23CFF">
      <w:pPr>
        <w:pStyle w:val="Rsum"/>
      </w:pPr>
      <w:r w:rsidRPr="00A557AC">
        <w:rPr>
          <w:rFonts w:eastAsia="MS Mincho"/>
        </w:rPr>
        <w:lastRenderedPageBreak/>
        <w:t>RESUME</w:t>
      </w:r>
      <w:r w:rsidRPr="00A557AC">
        <w:rPr>
          <w:rFonts w:eastAsia="MS Mincho"/>
          <w:b w:val="0"/>
          <w:iCs/>
        </w:rPr>
        <w:t xml:space="preserve"> -</w:t>
      </w:r>
      <w:r w:rsidR="003D503E" w:rsidRPr="008A6499">
        <w:t xml:space="preserve">L’éco-conduite </w:t>
      </w:r>
      <w:r w:rsidR="00F566CE">
        <w:t xml:space="preserve">des véhicules </w:t>
      </w:r>
      <w:r w:rsidR="001A1B46">
        <w:t>représente aujourd’hui un des moyens pour</w:t>
      </w:r>
      <w:r w:rsidR="003D503E" w:rsidRPr="008A6499">
        <w:t xml:space="preserve"> réduire la consommation d'énergie et limiter les émissions de CO2 dans l’atmosphère. </w:t>
      </w:r>
      <w:r w:rsidR="00F566CE">
        <w:t>En plus</w:t>
      </w:r>
      <w:r w:rsidR="001A1B46">
        <w:t xml:space="preserve"> du coût </w:t>
      </w:r>
      <w:r w:rsidR="00F566CE">
        <w:t>d’</w:t>
      </w:r>
      <w:r w:rsidR="001A1B46">
        <w:t xml:space="preserve">investissement très faible de cette option, son application possible à des véhicules anciens rend son </w:t>
      </w:r>
      <w:r w:rsidR="00F566CE">
        <w:t>impact important et immédiat</w:t>
      </w:r>
      <w:r w:rsidR="003D503E" w:rsidRPr="008A6499">
        <w:t>.</w:t>
      </w:r>
      <w:r w:rsidR="001A1B46">
        <w:t>L</w:t>
      </w:r>
      <w:r w:rsidR="003D503E" w:rsidRPr="00D23CFF">
        <w:t>es</w:t>
      </w:r>
      <w:r w:rsidR="003D503E" w:rsidRPr="008A6499">
        <w:t xml:space="preserve"> travaux </w:t>
      </w:r>
      <w:r w:rsidR="001A1B46">
        <w:t xml:space="preserve">exposés ici </w:t>
      </w:r>
      <w:r w:rsidR="003D503E" w:rsidRPr="00D23CFF">
        <w:t>vise</w:t>
      </w:r>
      <w:r w:rsidR="001A1B46">
        <w:t>nt</w:t>
      </w:r>
      <w:r w:rsidR="003D503E" w:rsidRPr="008A6499">
        <w:t xml:space="preserve"> à quantifier </w:t>
      </w:r>
      <w:r w:rsidR="00894166">
        <w:t xml:space="preserve">dans un premier temps </w:t>
      </w:r>
      <w:r w:rsidR="003D503E" w:rsidRPr="008A6499">
        <w:t>les potentiels de gain permis par une éco-conduite pour un véhicule donné (</w:t>
      </w:r>
      <w:r w:rsidR="00B26C05">
        <w:t>ici le cas du véhicule conventionnel est détaillé</w:t>
      </w:r>
      <w:r w:rsidR="003D503E" w:rsidRPr="008A6499">
        <w:t>) en utilisant des méthodes numériques d’optimisation. Ensuite, un outil d’aide à l’éco-conduite basé sur cette optimisation</w:t>
      </w:r>
      <w:r w:rsidR="00894166">
        <w:t xml:space="preserve"> a été conçu et testé.La démarche de conception tient compte de</w:t>
      </w:r>
      <w:r w:rsidR="003D503E" w:rsidRPr="008A6499">
        <w:t xml:space="preserve"> différentes contraintes qui peuvent apparaitre</w:t>
      </w:r>
      <w:r w:rsidR="00894166">
        <w:t xml:space="preserve"> comme le trafic et la pollution mais aussi</w:t>
      </w:r>
      <w:r w:rsidR="003D503E" w:rsidRPr="008A6499">
        <w:t xml:space="preserve"> celles dues à la réceptivité du conducteur </w:t>
      </w:r>
      <w:r w:rsidR="00894166">
        <w:t>et à son aptitude à assimiler les informations qui lui sont destinées</w:t>
      </w:r>
      <w:r w:rsidR="003D503E" w:rsidRPr="008A6499">
        <w:t xml:space="preserve">. </w:t>
      </w:r>
    </w:p>
    <w:p w:rsidR="008A55B5" w:rsidRDefault="00A557AC" w:rsidP="00186F25">
      <w:pPr>
        <w:pStyle w:val="Mots-cls"/>
        <w:rPr>
          <w:rFonts w:eastAsia="MS Mincho"/>
        </w:rPr>
      </w:pPr>
      <w:r>
        <w:rPr>
          <w:rFonts w:eastAsia="MS Mincho"/>
        </w:rPr>
        <w:t>Mots-clés</w:t>
      </w:r>
      <w:r w:rsidR="0072064C">
        <w:rPr>
          <w:rFonts w:eastAsia="MS Mincho"/>
        </w:rPr>
        <w:t>—</w:t>
      </w:r>
      <w:r w:rsidR="002E7C17">
        <w:rPr>
          <w:rFonts w:eastAsia="MS Mincho"/>
        </w:rPr>
        <w:t>E</w:t>
      </w:r>
      <w:r w:rsidR="00581A9A">
        <w:rPr>
          <w:rFonts w:eastAsia="MS Mincho"/>
        </w:rPr>
        <w:t>co-conduite, véhicules, consommation, système d’aide, sécurité</w:t>
      </w:r>
      <w:r w:rsidR="00F67897" w:rsidRPr="00F67897">
        <w:rPr>
          <w:rFonts w:eastAsia="MS Mincho"/>
        </w:rPr>
        <w:t>.</w:t>
      </w:r>
    </w:p>
    <w:p w:rsidR="00D340E6" w:rsidRDefault="0065308B" w:rsidP="00022418">
      <w:pPr>
        <w:pStyle w:val="Titre1"/>
      </w:pPr>
      <w:r>
        <w:t xml:space="preserve">Introduction </w:t>
      </w:r>
    </w:p>
    <w:p w:rsidR="008A55B5" w:rsidRDefault="00F35663" w:rsidP="0098647E">
      <w:r w:rsidRPr="00F35663">
        <w:t xml:space="preserve">L’éco-conduite est un moyen facilement utilisable pour réduire la consommation d'énergie et limiter les émissions de CO2 dans l’atmosphère. Non seulement elle n’introduit pas de surcoût </w:t>
      </w:r>
      <w:r w:rsidR="00AE3582">
        <w:t xml:space="preserve">important </w:t>
      </w:r>
      <w:r w:rsidRPr="00F35663">
        <w:t>à l’achat  du véhicule (contrairement à l'hybridation ou l'électrification), mais elle permet aussi de réaliser des économies d’énergie et de CO2 sur des véhicules du parc roulant y compris (et même spécialement) les véhicules les plus anciens.</w:t>
      </w:r>
    </w:p>
    <w:p w:rsidR="00E0322D" w:rsidRPr="002C5477" w:rsidRDefault="00E0322D" w:rsidP="00E0322D">
      <w:r>
        <w:t xml:space="preserve">Les premières études visant à réduire la consommation de carburant dans l’usage des transports furent publiées en 1976 consécutivement au premier </w:t>
      </w:r>
      <w:r w:rsidRPr="002C5477">
        <w:t>choc pétrolier  [1]. La motivation était alors purement économique. Aujourd'hui les restrictions environnementales obligent les pays et les constructeurs automobiles à investir dans un transport efficace et 'vert' [2].</w:t>
      </w:r>
    </w:p>
    <w:p w:rsidR="00F35663" w:rsidRDefault="00E0322D" w:rsidP="00E0322D">
      <w:r w:rsidRPr="002C5477">
        <w:t>Dans cette optique, certains pays proposent une formation à l'éco-conduite [3], dans le cadre de l'obtention du permis de conduire par exemple. Ces dix dernières années, plusieurs études sur l'intérêt de l'institution  de règles d'éco-conduite ont été réalisées, révélant l'efficacité de cette démarche [4].  Toutefois, une étude sur les conséquences à long terme</w:t>
      </w:r>
      <w:r>
        <w:t xml:space="preserve"> de ces </w:t>
      </w:r>
      <w:r w:rsidRPr="002C5477">
        <w:t>formations [5] a démontré</w:t>
      </w:r>
      <w:r>
        <w:t xml:space="preserve"> la limitation dans le temps de leurs </w:t>
      </w:r>
      <w:r>
        <w:lastRenderedPageBreak/>
        <w:t>effets positifs, le conducteur reprenant instinctivement ses « mauvaises » habitudes de conduite. En conséquence, il est nécessaire d'utiliser des systèmes d'assistance pour l'éco-conduite afin d'assurer une conduite efficace sur le long terme.</w:t>
      </w:r>
    </w:p>
    <w:p w:rsidR="00F35663" w:rsidRDefault="00A30B56" w:rsidP="0098647E">
      <w:r>
        <w:t>Dans ce cadre, l</w:t>
      </w:r>
      <w:r w:rsidR="00F35663" w:rsidRPr="00F35663">
        <w:t xml:space="preserve">es travaux conjoints entre le LTE, le LESCOT et Ampère ont visé </w:t>
      </w:r>
      <w:r w:rsidR="00966324">
        <w:t xml:space="preserve">dans un premier temps à </w:t>
      </w:r>
      <w:r w:rsidR="00F35663" w:rsidRPr="00F35663">
        <w:t>quantifier les potentiels de gain permis par une éco-conduite pour un véhicule donné (conventionnel, électrique ou hybride) en utilisant des méthodes numériques d’optimisation. Ensuite, ces travaux ont permis de développer un outil d’aide à l’éco-conduite basé sur cette optimisation, mais qui tient compte des différentes contraintes qui peuvent apparaitre, en particulier celles dues à la réceptivité du conducteur dans différentes situations de conduite.</w:t>
      </w:r>
    </w:p>
    <w:p w:rsidR="00EB3FA3" w:rsidRDefault="00EB3FA3" w:rsidP="00581A9A">
      <w:r>
        <w:t xml:space="preserve">Après l’exposition du principe de l’optimisation qui conduit à la quantification du potentiel de gain sur un trajet donné, nous expliquerons </w:t>
      </w:r>
      <w:r w:rsidR="00581A9A">
        <w:t xml:space="preserve">dans cet article </w:t>
      </w:r>
      <w:r>
        <w:t>comment des contraintes comme le trafic ou les émissions de polluant</w:t>
      </w:r>
      <w:r w:rsidR="00116A0E">
        <w:t>s</w:t>
      </w:r>
      <w:r>
        <w:t xml:space="preserve"> interviennent pour modifier l</w:t>
      </w:r>
      <w:r w:rsidR="008A70A7">
        <w:t>e potentiel attendu</w:t>
      </w:r>
      <w:r w:rsidR="00FB7BEB">
        <w:t xml:space="preserve"> par</w:t>
      </w:r>
      <w:r>
        <w:t xml:space="preserve"> l’éco-conduite. Ensuite, et à partir des algorithmes développé</w:t>
      </w:r>
      <w:r w:rsidR="00581A9A">
        <w:t>s</w:t>
      </w:r>
      <w:r>
        <w:t xml:space="preserve"> hors ligne, un système d’aide à l’éco-conduite </w:t>
      </w:r>
      <w:r w:rsidR="00581A9A">
        <w:t>est conçu puis testé sur un simulateur de conduite.</w:t>
      </w:r>
    </w:p>
    <w:p w:rsidR="00581A9A" w:rsidRDefault="00EB3FA3" w:rsidP="00104D92">
      <w:r>
        <w:t>On détaillera en particulier les collaborations entre l’équipe SPI (LTE et Ampère) et l’équipe SHS (LESCOT) qui ont abouti à une présentation simple</w:t>
      </w:r>
      <w:r w:rsidR="00581A9A">
        <w:t>,</w:t>
      </w:r>
      <w:r>
        <w:t xml:space="preserve"> efficace et sûre des informations </w:t>
      </w:r>
      <w:r w:rsidR="00581A9A">
        <w:t xml:space="preserve">nécessaires à une conduite </w:t>
      </w:r>
      <w:r w:rsidR="00991434">
        <w:t xml:space="preserve">plus </w:t>
      </w:r>
      <w:r w:rsidR="00581A9A">
        <w:t>économique et écologique.</w:t>
      </w:r>
    </w:p>
    <w:p w:rsidR="00C77EFD" w:rsidRPr="00E609FD" w:rsidRDefault="00C77EFD" w:rsidP="00104D92"/>
    <w:p w:rsidR="008A55B5" w:rsidRPr="00F67897" w:rsidRDefault="009F5231" w:rsidP="00E609FD">
      <w:pPr>
        <w:pStyle w:val="Titre1"/>
        <w:rPr>
          <w:rFonts w:eastAsia="MS Mincho"/>
        </w:rPr>
      </w:pPr>
      <w:r>
        <w:rPr>
          <w:rFonts w:eastAsia="MS Mincho"/>
        </w:rPr>
        <w:t xml:space="preserve">Optimisation </w:t>
      </w:r>
      <w:r w:rsidR="00C77EFD">
        <w:rPr>
          <w:rFonts w:eastAsia="MS Mincho"/>
        </w:rPr>
        <w:t>energetique</w:t>
      </w:r>
      <w:r>
        <w:rPr>
          <w:rFonts w:eastAsia="MS Mincho"/>
        </w:rPr>
        <w:t xml:space="preserve"> de la trajectoire</w:t>
      </w:r>
    </w:p>
    <w:p w:rsidR="00C77EFD" w:rsidRDefault="00C77EFD" w:rsidP="0098647E"/>
    <w:p w:rsidR="00E609FD" w:rsidRPr="00E609FD" w:rsidRDefault="00A62878" w:rsidP="0098647E">
      <w:r>
        <w:t xml:space="preserve">Avant de réaliser et évaluer un </w:t>
      </w:r>
      <w:r w:rsidR="00EB683D">
        <w:t>dispositif</w:t>
      </w:r>
      <w:r>
        <w:t xml:space="preserve"> d’aide à l’éco-condui</w:t>
      </w:r>
      <w:r w:rsidR="00D821F9">
        <w:t xml:space="preserve">te, il est important d’avoir une idée sur </w:t>
      </w:r>
      <w:r>
        <w:t xml:space="preserve">les enjeux de gain énergétique d’un tel investissement. Pour cela, on s’est attaché dans cette partie à établir une référence de consommation minimale sur un trajet, pratiquement </w:t>
      </w:r>
      <w:r w:rsidR="00EB683D">
        <w:t>inatteignable</w:t>
      </w:r>
      <w:r>
        <w:t xml:space="preserve"> par un conducteur, aboutissant à la notion de trajectoire optimale ou idéale. Cette approche se base sur une </w:t>
      </w:r>
      <w:r>
        <w:lastRenderedPageBreak/>
        <w:t xml:space="preserve">modélisation systémique du véhicule associée à un algorithme d’optimisation. </w:t>
      </w:r>
    </w:p>
    <w:p w:rsidR="00E609FD" w:rsidRPr="001518CC" w:rsidRDefault="00E609FD" w:rsidP="0098647E">
      <w:pPr>
        <w:rPr>
          <w:b/>
        </w:rPr>
      </w:pPr>
    </w:p>
    <w:p w:rsidR="0065308B" w:rsidRPr="0065308B" w:rsidRDefault="009F5231" w:rsidP="0065308B">
      <w:pPr>
        <w:pStyle w:val="Titre2"/>
        <w:rPr>
          <w:lang w:val="fr-FR"/>
        </w:rPr>
      </w:pPr>
      <w:r>
        <w:rPr>
          <w:lang w:val="fr-FR"/>
        </w:rPr>
        <w:t xml:space="preserve">Les </w:t>
      </w:r>
      <w:r w:rsidR="0065308B">
        <w:rPr>
          <w:lang w:val="fr-FR"/>
        </w:rPr>
        <w:t>modèles utilisés</w:t>
      </w:r>
    </w:p>
    <w:p w:rsidR="0065308B" w:rsidRDefault="0065308B" w:rsidP="0065308B">
      <w:pPr>
        <w:ind w:firstLine="0"/>
      </w:pPr>
    </w:p>
    <w:p w:rsidR="00866F20" w:rsidRDefault="00915853" w:rsidP="00866F20">
      <w:r w:rsidRPr="003E503F">
        <w:t>Afin d'identifier et de comparer le fonctionnement optimal des différents véhicule</w:t>
      </w:r>
      <w:r w:rsidR="00581A9A">
        <w:t>s</w:t>
      </w:r>
      <w:r w:rsidRPr="003E503F">
        <w:t>, nous avons modélisé trois véhicules représentatifs</w:t>
      </w:r>
      <w:r w:rsidR="00991434">
        <w:t> </w:t>
      </w:r>
      <w:r w:rsidRPr="003E503F">
        <w:t>: conve</w:t>
      </w:r>
      <w:r w:rsidR="00581A9A">
        <w:t>ntionnel, électrique et hybride</w:t>
      </w:r>
      <w:r w:rsidRPr="003E503F">
        <w:t xml:space="preserve">. </w:t>
      </w:r>
      <w:r w:rsidR="00FB7BEB">
        <w:t>Dans cet article, nous allons détailler le cas du véhicule conventionnel puisque c’est lui qui a été testé avec le système d’aide présenté plus loin. Pour</w:t>
      </w:r>
      <w:r w:rsidRPr="003E503F">
        <w:t xml:space="preserve"> réduire les temps de calcul et intégrer de manière simple les modèles de véhicule dans les algorithmes d'optimisation</w:t>
      </w:r>
      <w:r w:rsidR="00057526">
        <w:t>,</w:t>
      </w:r>
      <w:r w:rsidR="008133CC">
        <w:t xml:space="preserve"> nos travaux s</w:t>
      </w:r>
      <w:r w:rsidRPr="003E503F">
        <w:t xml:space="preserve">e sont appuyés sur la modélisation inverse. Les avantages d'une telle modélisation sont expliqués par le schéma en figure </w:t>
      </w:r>
      <w:r w:rsidR="00D23CFF" w:rsidRPr="00866F20">
        <w:t>1</w:t>
      </w:r>
      <w:r w:rsidR="00FB7BEB">
        <w:t>.</w:t>
      </w:r>
    </w:p>
    <w:p w:rsidR="00866F20" w:rsidRDefault="00380920" w:rsidP="00866F20">
      <w:pPr>
        <w:keepNext/>
        <w:ind w:firstLine="0"/>
      </w:pPr>
      <w:r w:rsidRPr="00380920">
        <w:rPr>
          <w:noProof/>
          <w:lang w:val="en-US"/>
        </w:rPr>
        <w:drawing>
          <wp:inline distT="0" distB="0" distL="0" distR="0">
            <wp:extent cx="3200400" cy="1656881"/>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1656881"/>
                    </a:xfrm>
                    <a:prstGeom prst="rect">
                      <a:avLst/>
                    </a:prstGeom>
                    <a:noFill/>
                    <a:ln>
                      <a:noFill/>
                    </a:ln>
                  </pic:spPr>
                </pic:pic>
              </a:graphicData>
            </a:graphic>
          </wp:inline>
        </w:drawing>
      </w:r>
    </w:p>
    <w:p w:rsidR="004546B4" w:rsidRPr="001A1B46" w:rsidRDefault="00A40E00" w:rsidP="00866F20">
      <w:pPr>
        <w:pStyle w:val="Lgende"/>
        <w:jc w:val="both"/>
        <w:rPr>
          <w:lang w:val="fr-FR"/>
        </w:rPr>
      </w:pPr>
      <w:r>
        <w:rPr>
          <w:lang w:val="fr-FR"/>
        </w:rPr>
        <w:t>Fig.</w:t>
      </w:r>
      <w:r w:rsidR="00E3152F">
        <w:fldChar w:fldCharType="begin"/>
      </w:r>
      <w:r w:rsidR="0034571B" w:rsidRPr="001A1B46">
        <w:rPr>
          <w:lang w:val="fr-FR"/>
        </w:rPr>
        <w:instrText xml:space="preserve"> SEQ Figure \* ARABIC </w:instrText>
      </w:r>
      <w:r w:rsidR="00E3152F">
        <w:fldChar w:fldCharType="separate"/>
      </w:r>
      <w:r w:rsidR="00DD1B4F">
        <w:rPr>
          <w:lang w:val="fr-FR"/>
        </w:rPr>
        <w:t>1</w:t>
      </w:r>
      <w:r w:rsidR="00E3152F">
        <w:fldChar w:fldCharType="end"/>
      </w:r>
      <w:r w:rsidR="00866F20" w:rsidRPr="001A1B46">
        <w:rPr>
          <w:lang w:val="fr-FR"/>
        </w:rPr>
        <w:t xml:space="preserve"> Modélisation</w:t>
      </w:r>
      <w:r w:rsidR="00116A0E">
        <w:rPr>
          <w:lang w:val="fr-FR"/>
        </w:rPr>
        <w:t xml:space="preserve"> directe vs modélisation  inverse </w:t>
      </w:r>
    </w:p>
    <w:p w:rsidR="007E6945" w:rsidRDefault="007E6945" w:rsidP="00915853"/>
    <w:p w:rsidR="00915853" w:rsidRDefault="00915853" w:rsidP="00915853">
      <w:r>
        <w:t>La simulation directe d'un véhicule se base sur des entrées fournies par un conducteur pour calculer le fonctionnement du véhicule en direction du flux de puissance. La vitesse et l'accélération de la voiture sont déterminées à l'aide des entrées que sont les pédales. On parle de modèle inverse lorsque le fonctionnement des composants dans la chaîne du véhicule est calculé en utilisant la vitesse et l'accé</w:t>
      </w:r>
      <w:r w:rsidR="00057526">
        <w:t>lération comme variables d’entrée</w:t>
      </w:r>
      <w:r>
        <w:t>. L'intérêt de cette approche</w:t>
      </w:r>
      <w:r w:rsidR="00057526">
        <w:t xml:space="preserve"> est de retirer le conducteur de la boucle de</w:t>
      </w:r>
      <w:r>
        <w:t xml:space="preserve"> calcul</w:t>
      </w:r>
      <w:r w:rsidR="00057526">
        <w:t xml:space="preserve"> et s’affranchir ainsi des erreurs </w:t>
      </w:r>
      <w:r w:rsidR="00F436A1">
        <w:t>pouvant être induit par les boucles d’asservissement de vitesse simulant le suivi de profil</w:t>
      </w:r>
      <w:r>
        <w:t>. Dans la modélisation inverse le conducteur est supposé idéal, seules certaines hypothèses sur son comportement sont faites.</w:t>
      </w:r>
    </w:p>
    <w:p w:rsidR="00866F20" w:rsidRDefault="00866F20" w:rsidP="00866F20">
      <w:pPr>
        <w:keepNext/>
        <w:ind w:firstLine="0"/>
      </w:pPr>
      <w:r>
        <w:rPr>
          <w:noProof/>
          <w:lang w:val="en-US"/>
        </w:rPr>
        <w:drawing>
          <wp:inline distT="0" distB="0" distL="0" distR="0">
            <wp:extent cx="3200400" cy="159151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200400" cy="1591513"/>
                    </a:xfrm>
                    <a:prstGeom prst="rect">
                      <a:avLst/>
                    </a:prstGeom>
                    <a:noFill/>
                    <a:ln w="9525">
                      <a:noFill/>
                      <a:miter lim="800000"/>
                      <a:headEnd/>
                      <a:tailEnd/>
                    </a:ln>
                  </pic:spPr>
                </pic:pic>
              </a:graphicData>
            </a:graphic>
          </wp:inline>
        </w:drawing>
      </w:r>
    </w:p>
    <w:p w:rsidR="00866F20" w:rsidRPr="001A1B46" w:rsidRDefault="00A40E00" w:rsidP="00866F20">
      <w:pPr>
        <w:pStyle w:val="Lgende"/>
        <w:jc w:val="both"/>
        <w:rPr>
          <w:lang w:val="fr-FR"/>
        </w:rPr>
      </w:pPr>
      <w:r>
        <w:rPr>
          <w:lang w:val="fr-FR"/>
        </w:rPr>
        <w:t>Fig.</w:t>
      </w:r>
      <w:r w:rsidR="00E3152F">
        <w:fldChar w:fldCharType="begin"/>
      </w:r>
      <w:r w:rsidR="0034571B" w:rsidRPr="001A1B46">
        <w:rPr>
          <w:lang w:val="fr-FR"/>
        </w:rPr>
        <w:instrText xml:space="preserve"> SEQ Figure \* ARABIC </w:instrText>
      </w:r>
      <w:r w:rsidR="00E3152F">
        <w:fldChar w:fldCharType="separate"/>
      </w:r>
      <w:r w:rsidR="00DD1B4F">
        <w:rPr>
          <w:lang w:val="fr-FR"/>
        </w:rPr>
        <w:t>2</w:t>
      </w:r>
      <w:r w:rsidR="00E3152F">
        <w:fldChar w:fldCharType="end"/>
      </w:r>
      <w:r w:rsidR="00866F20" w:rsidRPr="001A1B46">
        <w:rPr>
          <w:lang w:val="fr-FR"/>
        </w:rPr>
        <w:t xml:space="preserve"> Modélisation des véhicules</w:t>
      </w:r>
      <w:r w:rsidR="004028B9">
        <w:rPr>
          <w:lang w:val="fr-FR"/>
        </w:rPr>
        <w:t xml:space="preserve"> (ECU : Superviseur, FD : differentiel)</w:t>
      </w:r>
    </w:p>
    <w:p w:rsidR="007E6945" w:rsidRDefault="007E6945" w:rsidP="00866F20">
      <w:pPr>
        <w:ind w:firstLine="0"/>
      </w:pPr>
    </w:p>
    <w:p w:rsidR="00915853" w:rsidRDefault="00915853" w:rsidP="00866F20">
      <w:pPr>
        <w:ind w:firstLine="0"/>
      </w:pPr>
      <w:r>
        <w:lastRenderedPageBreak/>
        <w:t xml:space="preserve">En général tous les véhicules peuvent être séparés en un châssis et un groupe motopropulseur </w:t>
      </w:r>
      <w:r w:rsidRPr="00866F20">
        <w:t xml:space="preserve">(figure </w:t>
      </w:r>
      <w:r w:rsidR="00D23CFF" w:rsidRPr="00866F20">
        <w:t>2)</w:t>
      </w:r>
      <w:r w:rsidR="00C400F8">
        <w:t>.</w:t>
      </w:r>
      <w:r>
        <w:t xml:space="preserve"> Si </w:t>
      </w:r>
      <w:r w:rsidR="00C400F8">
        <w:t>le groupe</w:t>
      </w:r>
      <w:r>
        <w:t xml:space="preserve"> motopropulseur diffère suivant le type de véhicule modélisé, le modèle du châssis reste un élément commun à toutes les chaînes et il est seulement nécessaire de changer le paramétrage pour chacune des configurations étudiées. Afin de développer un modèle énergétique du véhicule nous avons spécifié deux hypothèses concernant le châssis:</w:t>
      </w:r>
    </w:p>
    <w:p w:rsidR="00915853" w:rsidRPr="00A2455D" w:rsidRDefault="00915853" w:rsidP="00915853">
      <w:pPr>
        <w:pStyle w:val="Paragraphedeliste"/>
        <w:numPr>
          <w:ilvl w:val="0"/>
          <w:numId w:val="25"/>
        </w:numPr>
        <w:rPr>
          <w:rFonts w:ascii="Times New Roman" w:eastAsia="MS Mincho" w:hAnsi="Times New Roman" w:cs="Times New Roman"/>
          <w:spacing w:val="-1"/>
          <w:sz w:val="20"/>
          <w:szCs w:val="20"/>
        </w:rPr>
      </w:pPr>
      <w:r w:rsidRPr="00A2455D">
        <w:rPr>
          <w:rFonts w:ascii="Times New Roman" w:eastAsia="MS Mincho" w:hAnsi="Times New Roman" w:cs="Times New Roman"/>
          <w:spacing w:val="-1"/>
          <w:sz w:val="20"/>
          <w:szCs w:val="20"/>
        </w:rPr>
        <w:t>Seul le mouvement longitudinal est considéré</w:t>
      </w:r>
    </w:p>
    <w:p w:rsidR="00915853" w:rsidRPr="00A2455D" w:rsidRDefault="00915853" w:rsidP="00915853">
      <w:pPr>
        <w:pStyle w:val="Paragraphedeliste"/>
        <w:numPr>
          <w:ilvl w:val="0"/>
          <w:numId w:val="25"/>
        </w:numPr>
        <w:rPr>
          <w:rFonts w:ascii="Times New Roman" w:eastAsia="MS Mincho" w:hAnsi="Times New Roman" w:cs="Times New Roman"/>
          <w:spacing w:val="-1"/>
          <w:sz w:val="20"/>
          <w:szCs w:val="20"/>
        </w:rPr>
      </w:pPr>
      <w:r w:rsidRPr="00A2455D">
        <w:rPr>
          <w:rFonts w:ascii="Times New Roman" w:eastAsia="MS Mincho" w:hAnsi="Times New Roman" w:cs="Times New Roman"/>
          <w:spacing w:val="-1"/>
          <w:sz w:val="20"/>
          <w:szCs w:val="20"/>
        </w:rPr>
        <w:t xml:space="preserve"> Le contact pneu chaussée est parfait</w:t>
      </w:r>
    </w:p>
    <w:p w:rsidR="00915853" w:rsidRDefault="00915853" w:rsidP="00D23CFF">
      <w:r w:rsidRPr="00001E05">
        <w:t xml:space="preserve">En utilisant ces hypothèses le couple </w:t>
      </w:r>
      <w:r w:rsidR="008550D8">
        <w:t xml:space="preserve">à la roue </w:t>
      </w:r>
      <w:r w:rsidRPr="00001E05">
        <w:t>(</w:t>
      </w:r>
      <m:oMath>
        <m:sSub>
          <m:sSubPr>
            <m:ctrlPr>
              <w:rPr>
                <w:rFonts w:ascii="Cambria Math" w:hAnsi="Cambria Math"/>
                <w:i/>
              </w:rPr>
            </m:ctrlPr>
          </m:sSubPr>
          <m:e>
            <m:r>
              <w:rPr>
                <w:rFonts w:ascii="Cambria Math" w:hAnsi="Cambria Math"/>
              </w:rPr>
              <m:t>T</m:t>
            </m:r>
          </m:e>
          <m:sub>
            <m:r>
              <w:rPr>
                <w:rFonts w:ascii="Cambria Math" w:hAnsi="Cambria Math"/>
              </w:rPr>
              <m:t>drive</m:t>
            </m:r>
          </m:sub>
        </m:sSub>
      </m:oMath>
      <w:r w:rsidRPr="00001E05">
        <w:t xml:space="preserve">) à fournir </w:t>
      </w:r>
      <w:r w:rsidR="00C400F8">
        <w:t>par le groupe</w:t>
      </w:r>
      <w:r w:rsidRPr="00001E05">
        <w:t xml:space="preserve"> motopropulseur peut être cal</w:t>
      </w:r>
      <w:r w:rsidR="00D23CFF">
        <w:t xml:space="preserve">culé en fonction de </w:t>
      </w:r>
      <w:r w:rsidR="00137962">
        <w:t xml:space="preserve">la </w:t>
      </w:r>
      <w:r w:rsidR="00D23CFF">
        <w:t>vitesse (</w:t>
      </w:r>
      <m:oMath>
        <m:r>
          <w:rPr>
            <w:rFonts w:ascii="Cambria Math" w:hAnsi="Cambria Math"/>
          </w:rPr>
          <m:t>v</m:t>
        </m:r>
      </m:oMath>
      <w:r w:rsidR="00D23CFF">
        <w:t>) et de l'accélération (</w:t>
      </w:r>
      <m:oMath>
        <m:r>
          <w:rPr>
            <w:rFonts w:ascii="Cambria Math" w:hAnsi="Cambria Math"/>
          </w:rPr>
          <m:t>a</m:t>
        </m:r>
      </m:oMath>
      <w:r w:rsidRPr="00001E05">
        <w:t>) du véhicule:</w:t>
      </w:r>
    </w:p>
    <w:p w:rsidR="00486982" w:rsidRDefault="00486982" w:rsidP="00D23CFF"/>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753"/>
      </w:tblGrid>
      <w:tr w:rsidR="00CB1B4E" w:rsidTr="00CB1B4E">
        <w:tc>
          <w:tcPr>
            <w:tcW w:w="4503" w:type="dxa"/>
          </w:tcPr>
          <w:p w:rsidR="00CB1B4E" w:rsidRPr="00CB1B4E" w:rsidRDefault="00E3152F" w:rsidP="00CB1B4E">
            <w:pPr>
              <w:ind w:firstLine="0"/>
              <w:rPr>
                <w:sz w:val="20"/>
              </w:rPr>
            </w:pPr>
            <m:oMathPara>
              <m:oMathParaPr>
                <m:jc m:val="left"/>
              </m:oMathParaPr>
              <m:oMath>
                <m:sSub>
                  <m:sSubPr>
                    <m:ctrlPr>
                      <w:rPr>
                        <w:rFonts w:ascii="Cambria Math" w:hAnsi="Cambria Math"/>
                        <w:i/>
                        <w:sz w:val="20"/>
                      </w:rPr>
                    </m:ctrlPr>
                  </m:sSubPr>
                  <m:e>
                    <m:r>
                      <w:rPr>
                        <w:rFonts w:ascii="Cambria Math" w:hAnsi="Cambria Math"/>
                        <w:sz w:val="20"/>
                      </w:rPr>
                      <m:t>T</m:t>
                    </m:r>
                  </m:e>
                  <m:sub>
                    <m:r>
                      <w:rPr>
                        <w:rFonts w:ascii="Cambria Math" w:hAnsi="Cambria Math"/>
                        <w:sz w:val="20"/>
                      </w:rPr>
                      <m:t>drive</m:t>
                    </m:r>
                  </m:sub>
                </m:sSub>
                <m:r>
                  <w:rPr>
                    <w:rFonts w:ascii="Cambria Math" w:hAnsi="Cambria Math"/>
                    <w:sz w:val="20"/>
                  </w:rPr>
                  <m:t>=</m:t>
                </m:r>
                <m:sSub>
                  <m:sSubPr>
                    <m:ctrlPr>
                      <w:rPr>
                        <w:rFonts w:ascii="Cambria Math" w:hAnsi="Cambria Math"/>
                        <w:i/>
                        <w:sz w:val="20"/>
                      </w:rPr>
                    </m:ctrlPr>
                  </m:sSubPr>
                  <m:e>
                    <m:r>
                      <w:rPr>
                        <w:rFonts w:ascii="Cambria Math" w:hAnsi="Cambria Math"/>
                        <w:sz w:val="20"/>
                      </w:rPr>
                      <m:t>J</m:t>
                    </m:r>
                  </m:e>
                  <m:sub>
                    <m:r>
                      <w:rPr>
                        <w:rFonts w:ascii="Cambria Math" w:hAnsi="Cambria Math"/>
                        <w:sz w:val="20"/>
                      </w:rPr>
                      <m:t>veh</m:t>
                    </m:r>
                  </m:sub>
                </m:sSub>
                <m:f>
                  <m:fPr>
                    <m:ctrlPr>
                      <w:rPr>
                        <w:rFonts w:ascii="Cambria Math" w:hAnsi="Cambria Math"/>
                        <w:i/>
                        <w:sz w:val="20"/>
                      </w:rPr>
                    </m:ctrlPr>
                  </m:fPr>
                  <m:num>
                    <m:r>
                      <w:rPr>
                        <w:rFonts w:ascii="Cambria Math" w:hAnsi="Cambria Math"/>
                        <w:sz w:val="20"/>
                      </w:rPr>
                      <m:t>a</m:t>
                    </m:r>
                  </m:num>
                  <m:den>
                    <m:sSub>
                      <m:sSubPr>
                        <m:ctrlPr>
                          <w:rPr>
                            <w:rFonts w:ascii="Cambria Math" w:hAnsi="Cambria Math"/>
                            <w:i/>
                            <w:sz w:val="20"/>
                          </w:rPr>
                        </m:ctrlPr>
                      </m:sSubPr>
                      <m:e>
                        <m:r>
                          <w:rPr>
                            <w:rFonts w:ascii="Cambria Math" w:hAnsi="Cambria Math"/>
                            <w:sz w:val="20"/>
                          </w:rPr>
                          <m:t>R</m:t>
                        </m:r>
                      </m:e>
                      <m:sub>
                        <m:r>
                          <w:rPr>
                            <w:rFonts w:ascii="Cambria Math" w:hAnsi="Cambria Math"/>
                            <w:sz w:val="20"/>
                          </w:rPr>
                          <m:t>tire</m:t>
                        </m:r>
                      </m:sub>
                    </m:sSub>
                  </m:den>
                </m:f>
                <m:r>
                  <w:rPr>
                    <w:rFonts w:ascii="Cambria Math" w:hAnsi="Cambria Math"/>
                    <w:sz w:val="20"/>
                  </w:rPr>
                  <m:t>+</m:t>
                </m:r>
                <m:sSub>
                  <m:sSubPr>
                    <m:ctrlPr>
                      <w:rPr>
                        <w:rFonts w:ascii="Cambria Math" w:hAnsi="Cambria Math"/>
                        <w:i/>
                        <w:sz w:val="20"/>
                      </w:rPr>
                    </m:ctrlPr>
                  </m:sSubPr>
                  <m:e>
                    <m:r>
                      <w:rPr>
                        <w:rFonts w:ascii="Cambria Math" w:hAnsi="Cambria Math"/>
                        <w:sz w:val="20"/>
                      </w:rPr>
                      <m:t>F</m:t>
                    </m:r>
                  </m:e>
                  <m:sub>
                    <m:r>
                      <w:rPr>
                        <w:rFonts w:ascii="Cambria Math" w:hAnsi="Cambria Math"/>
                        <w:sz w:val="20"/>
                      </w:rPr>
                      <m:t>res</m:t>
                    </m:r>
                  </m:sub>
                </m:sSub>
                <m:d>
                  <m:dPr>
                    <m:ctrlPr>
                      <w:rPr>
                        <w:rFonts w:ascii="Cambria Math" w:hAnsi="Cambria Math"/>
                        <w:i/>
                        <w:sz w:val="20"/>
                      </w:rPr>
                    </m:ctrlPr>
                  </m:dPr>
                  <m:e>
                    <m:r>
                      <w:rPr>
                        <w:rFonts w:ascii="Cambria Math" w:hAnsi="Cambria Math"/>
                        <w:sz w:val="20"/>
                      </w:rPr>
                      <m:t>v</m:t>
                    </m:r>
                  </m:e>
                </m:d>
                <m:sSub>
                  <m:sSubPr>
                    <m:ctrlPr>
                      <w:rPr>
                        <w:rFonts w:ascii="Cambria Math" w:hAnsi="Cambria Math"/>
                        <w:i/>
                        <w:sz w:val="20"/>
                      </w:rPr>
                    </m:ctrlPr>
                  </m:sSubPr>
                  <m:e>
                    <m:r>
                      <w:rPr>
                        <w:rFonts w:ascii="Cambria Math" w:hAnsi="Cambria Math"/>
                        <w:sz w:val="20"/>
                      </w:rPr>
                      <m:t>R</m:t>
                    </m:r>
                  </m:e>
                  <m:sub>
                    <m:r>
                      <w:rPr>
                        <w:rFonts w:ascii="Cambria Math" w:hAnsi="Cambria Math"/>
                        <w:sz w:val="20"/>
                      </w:rPr>
                      <m:t>tire</m:t>
                    </m:r>
                  </m:sub>
                </m:sSub>
              </m:oMath>
            </m:oMathPara>
          </w:p>
        </w:tc>
        <w:tc>
          <w:tcPr>
            <w:tcW w:w="753" w:type="dxa"/>
          </w:tcPr>
          <w:p w:rsidR="00CB1B4E" w:rsidRPr="00CB1B4E" w:rsidRDefault="004F13D6" w:rsidP="00CB1B4E">
            <w:pPr>
              <w:spacing w:line="360" w:lineRule="auto"/>
              <w:ind w:firstLine="0"/>
              <w:jc w:val="right"/>
              <w:rPr>
                <w:sz w:val="20"/>
              </w:rPr>
            </w:pPr>
            <w:r>
              <w:rPr>
                <w:sz w:val="20"/>
              </w:rPr>
              <w:t>(</w:t>
            </w:r>
            <w:r w:rsidR="00CB1B4E" w:rsidRPr="00CB1B4E">
              <w:rPr>
                <w:sz w:val="20"/>
              </w:rPr>
              <w:t>1</w:t>
            </w:r>
            <w:r>
              <w:rPr>
                <w:sz w:val="20"/>
              </w:rPr>
              <w:t>)</w:t>
            </w:r>
          </w:p>
        </w:tc>
      </w:tr>
    </w:tbl>
    <w:p w:rsidR="00112969" w:rsidRDefault="00112969" w:rsidP="00915853"/>
    <w:p w:rsidR="00112969" w:rsidRDefault="00112969" w:rsidP="00915853">
      <w:r>
        <w:t xml:space="preserve">Où </w:t>
      </w:r>
      <m:oMath>
        <m:sSub>
          <m:sSubPr>
            <m:ctrlPr>
              <w:rPr>
                <w:rFonts w:ascii="Cambria Math" w:hAnsi="Cambria Math"/>
                <w:i/>
              </w:rPr>
            </m:ctrlPr>
          </m:sSubPr>
          <m:e>
            <m:r>
              <w:rPr>
                <w:rFonts w:ascii="Cambria Math" w:hAnsi="Cambria Math"/>
              </w:rPr>
              <m:t>J</m:t>
            </m:r>
          </m:e>
          <m:sub>
            <m:r>
              <w:rPr>
                <w:rFonts w:ascii="Cambria Math" w:hAnsi="Cambria Math"/>
              </w:rPr>
              <m:t>veh</m:t>
            </m:r>
          </m:sub>
        </m:sSub>
      </m:oMath>
      <w:r>
        <w:t xml:space="preserve"> est l’inertie équivalente du véhicule ramené à la roue, </w:t>
      </w:r>
      <w:r w:rsidRPr="00112969">
        <w:rPr>
          <w:i/>
        </w:rPr>
        <w:t>a</w:t>
      </w:r>
      <w:r>
        <w:t xml:space="preserve"> est l’accélération, </w:t>
      </w:r>
      <w:r w:rsidRPr="00744FED">
        <w:rPr>
          <w:i/>
        </w:rPr>
        <w:t>v</w:t>
      </w:r>
      <w:r>
        <w:t xml:space="preserve"> est la vitesse et </w:t>
      </w:r>
      <w:r w:rsidRPr="00112969">
        <w:rPr>
          <w:i/>
        </w:rPr>
        <w:t>R</w:t>
      </w:r>
      <w:r w:rsidRPr="00112969">
        <w:rPr>
          <w:i/>
          <w:vertAlign w:val="subscript"/>
        </w:rPr>
        <w:t>tire</w:t>
      </w:r>
      <w:r>
        <w:t xml:space="preserve"> le rayon des pneus.</w:t>
      </w:r>
    </w:p>
    <w:p w:rsidR="00915853" w:rsidRDefault="00915853" w:rsidP="00915853">
      <w:r w:rsidRPr="00001E05">
        <w:t>L</w:t>
      </w:r>
      <w:r w:rsidR="00CB1B4E">
        <w:t>es forces résistantes (</w:t>
      </w:r>
      <m:oMath>
        <m:sSub>
          <m:sSubPr>
            <m:ctrlPr>
              <w:rPr>
                <w:rFonts w:ascii="Cambria Math" w:hAnsi="Cambria Math"/>
                <w:i/>
              </w:rPr>
            </m:ctrlPr>
          </m:sSubPr>
          <m:e>
            <m:r>
              <w:rPr>
                <w:rFonts w:ascii="Cambria Math" w:hAnsi="Cambria Math"/>
              </w:rPr>
              <m:t>F</m:t>
            </m:r>
          </m:e>
          <m:sub>
            <m:r>
              <w:rPr>
                <w:rFonts w:ascii="Cambria Math" w:hAnsi="Cambria Math"/>
              </w:rPr>
              <m:t>res</m:t>
            </m:r>
          </m:sub>
        </m:sSub>
      </m:oMath>
      <w:r w:rsidRPr="00001E05">
        <w:t xml:space="preserve">) se composent de la force de résistance au roulement entre le pneu et la chaussée, la force aérodynamique du châssis et la force due à la </w:t>
      </w:r>
      <w:r w:rsidRPr="00866F20">
        <w:t>pente (figure</w:t>
      </w:r>
      <w:r w:rsidR="00CB1B4E" w:rsidRPr="00866F20">
        <w:t xml:space="preserve"> 3)</w:t>
      </w:r>
      <w:r w:rsidRPr="00866F20">
        <w:t>.</w:t>
      </w:r>
      <w:r w:rsidRPr="00001E05">
        <w:t xml:space="preserve"> Les forces résistantes représentent les pertes du châssis, qui sont fortement liées à la vitesse du véhicule, mais e</w:t>
      </w:r>
      <w:r w:rsidR="008550D8">
        <w:t>lles varient aussi avec la masse</w:t>
      </w:r>
      <w:r w:rsidRPr="00001E05">
        <w:t xml:space="preserve"> et la géométrie du véhicule.</w:t>
      </w:r>
    </w:p>
    <w:p w:rsidR="007E6945" w:rsidRDefault="007E6945" w:rsidP="00915853"/>
    <w:p w:rsidR="00866F20" w:rsidRDefault="00866F20" w:rsidP="00866F20">
      <w:pPr>
        <w:keepNext/>
        <w:ind w:firstLine="0"/>
      </w:pPr>
      <w:r>
        <w:rPr>
          <w:noProof/>
          <w:lang w:val="en-US"/>
        </w:rPr>
        <w:drawing>
          <wp:inline distT="0" distB="0" distL="0" distR="0">
            <wp:extent cx="3200400" cy="193383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200400" cy="1933836"/>
                    </a:xfrm>
                    <a:prstGeom prst="rect">
                      <a:avLst/>
                    </a:prstGeom>
                    <a:noFill/>
                    <a:ln w="9525">
                      <a:noFill/>
                      <a:miter lim="800000"/>
                      <a:headEnd/>
                      <a:tailEnd/>
                    </a:ln>
                  </pic:spPr>
                </pic:pic>
              </a:graphicData>
            </a:graphic>
          </wp:inline>
        </w:drawing>
      </w:r>
    </w:p>
    <w:p w:rsidR="00866F20" w:rsidRPr="001A1B46" w:rsidRDefault="00A40E00" w:rsidP="00866F20">
      <w:pPr>
        <w:pStyle w:val="Lgende"/>
        <w:jc w:val="both"/>
        <w:rPr>
          <w:lang w:val="fr-FR"/>
        </w:rPr>
      </w:pPr>
      <w:r>
        <w:rPr>
          <w:lang w:val="fr-FR"/>
        </w:rPr>
        <w:t>Fig.</w:t>
      </w:r>
      <w:r w:rsidR="00E3152F">
        <w:fldChar w:fldCharType="begin"/>
      </w:r>
      <w:r w:rsidR="0034571B" w:rsidRPr="001A1B46">
        <w:rPr>
          <w:lang w:val="fr-FR"/>
        </w:rPr>
        <w:instrText xml:space="preserve"> SEQ Figure \* ARABIC </w:instrText>
      </w:r>
      <w:r w:rsidR="00E3152F">
        <w:fldChar w:fldCharType="separate"/>
      </w:r>
      <w:r w:rsidR="00DD1B4F">
        <w:rPr>
          <w:lang w:val="fr-FR"/>
        </w:rPr>
        <w:t>3</w:t>
      </w:r>
      <w:r w:rsidR="00E3152F">
        <w:fldChar w:fldCharType="end"/>
      </w:r>
      <w:r w:rsidR="00866F20" w:rsidRPr="001A1B46">
        <w:rPr>
          <w:lang w:val="fr-FR"/>
        </w:rPr>
        <w:t xml:space="preserve"> Les forces résistantes</w:t>
      </w:r>
    </w:p>
    <w:p w:rsidR="007E6945" w:rsidRDefault="007E6945" w:rsidP="00866F20">
      <w:pPr>
        <w:ind w:firstLine="0"/>
      </w:pPr>
    </w:p>
    <w:p w:rsidR="00915853" w:rsidRDefault="00915853" w:rsidP="00866F20">
      <w:pPr>
        <w:ind w:firstLine="0"/>
      </w:pPr>
      <w:r w:rsidRPr="00001E05">
        <w:t>La résistance au roulement est une force due à la déformation du pneumatique lors de son contact avec la route. Bien que cette force dépende de nombreux paramètres, comme la pression du pneumatique, son état d'usure et la qualité de la route, on approxime généralement cette force par :</w:t>
      </w:r>
    </w:p>
    <w:p w:rsidR="00486982" w:rsidRDefault="00486982" w:rsidP="00866F20">
      <w:pPr>
        <w:ind w:firstLine="0"/>
      </w:pPr>
    </w:p>
    <w:p w:rsidR="00D16DEC" w:rsidRDefault="00D16DEC" w:rsidP="00866F20">
      <w:pPr>
        <w:ind w:firstLine="0"/>
      </w:pPr>
    </w:p>
    <w:p w:rsidR="00D16DEC" w:rsidRDefault="00D16DEC" w:rsidP="00866F20">
      <w:pPr>
        <w:ind w:firstLine="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753"/>
      </w:tblGrid>
      <w:tr w:rsidR="00CB1B4E" w:rsidRPr="00CB1B4E" w:rsidTr="00415EF4">
        <w:tc>
          <w:tcPr>
            <w:tcW w:w="4503" w:type="dxa"/>
          </w:tcPr>
          <w:p w:rsidR="00CB1B4E" w:rsidRPr="00CB1B4E" w:rsidRDefault="00E3152F" w:rsidP="00415EF4">
            <w:pPr>
              <w:ind w:firstLine="0"/>
              <w:rPr>
                <w:i/>
                <w:sz w:val="20"/>
                <w:szCs w:val="20"/>
                <w:lang w:val="en-US"/>
              </w:rPr>
            </w:pPr>
            <m:oMathPara>
              <m:oMathParaPr>
                <m:jc m:val="left"/>
              </m:oMathPara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roll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r</m:t>
                    </m:r>
                  </m:sub>
                </m:sSub>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veh</m:t>
                    </m:r>
                  </m:sub>
                </m:sSub>
                <m:r>
                  <w:rPr>
                    <w:rFonts w:ascii="Cambria Math" w:hAnsi="Cambria Math"/>
                    <w:sz w:val="20"/>
                    <w:szCs w:val="20"/>
                  </w:rPr>
                  <m:t xml:space="preserve">g </m:t>
                </m:r>
                <m:r>
                  <m:rPr>
                    <m:sty m:val="p"/>
                  </m:rPr>
                  <w:rPr>
                    <w:rFonts w:ascii="Cambria Math" w:hAnsi="Cambria Math"/>
                    <w:sz w:val="20"/>
                    <w:szCs w:val="20"/>
                  </w:rPr>
                  <m:t>cos⁡</m:t>
                </m:r>
                <m:r>
                  <w:rPr>
                    <w:rFonts w:ascii="Cambria Math" w:hAnsi="Cambria Math"/>
                    <w:sz w:val="20"/>
                    <w:szCs w:val="20"/>
                  </w:rPr>
                  <m:t>(α</m:t>
                </m:r>
                <m:r>
                  <w:rPr>
                    <w:rFonts w:ascii="Cambria Math" w:hAnsi="Cambria Math"/>
                    <w:sz w:val="20"/>
                    <w:szCs w:val="20"/>
                    <w:lang w:val="en-US"/>
                  </w:rPr>
                  <m:t>)</m:t>
                </m:r>
              </m:oMath>
            </m:oMathPara>
          </w:p>
        </w:tc>
        <w:tc>
          <w:tcPr>
            <w:tcW w:w="753" w:type="dxa"/>
          </w:tcPr>
          <w:p w:rsidR="00CB1B4E" w:rsidRPr="00CB1B4E" w:rsidRDefault="004F13D6" w:rsidP="00415EF4">
            <w:pPr>
              <w:spacing w:line="360" w:lineRule="auto"/>
              <w:ind w:firstLine="0"/>
              <w:jc w:val="right"/>
              <w:rPr>
                <w:sz w:val="20"/>
                <w:szCs w:val="20"/>
              </w:rPr>
            </w:pPr>
            <w:r>
              <w:rPr>
                <w:sz w:val="20"/>
                <w:szCs w:val="20"/>
              </w:rPr>
              <w:t>(</w:t>
            </w:r>
            <w:r w:rsidR="00CB1B4E" w:rsidRPr="00CB1B4E">
              <w:rPr>
                <w:sz w:val="20"/>
                <w:szCs w:val="20"/>
              </w:rPr>
              <w:t>2</w:t>
            </w:r>
            <w:r>
              <w:rPr>
                <w:sz w:val="20"/>
                <w:szCs w:val="20"/>
              </w:rPr>
              <w:t>)</w:t>
            </w:r>
          </w:p>
        </w:tc>
      </w:tr>
    </w:tbl>
    <w:p w:rsidR="00915853" w:rsidRDefault="00CB1B4E" w:rsidP="00D62B02">
      <w:r>
        <w:t xml:space="preserve">avec </w:t>
      </w:r>
      <m:oMath>
        <m:sSub>
          <m:sSubPr>
            <m:ctrlPr>
              <w:rPr>
                <w:rFonts w:ascii="Cambria Math" w:hAnsi="Cambria Math"/>
                <w:i/>
              </w:rPr>
            </m:ctrlPr>
          </m:sSubPr>
          <m:e>
            <m:r>
              <w:rPr>
                <w:rFonts w:ascii="Cambria Math" w:hAnsi="Cambria Math"/>
              </w:rPr>
              <m:t>C</m:t>
            </m:r>
          </m:e>
          <m:sub>
            <m:r>
              <w:rPr>
                <w:rFonts w:ascii="Cambria Math" w:hAnsi="Cambria Math"/>
              </w:rPr>
              <m:t>r</m:t>
            </m:r>
          </m:sub>
        </m:sSub>
      </m:oMath>
      <w:r w:rsidR="00915853">
        <w:t>, le coefficient de résistance au roulement, qui dépend de la charge du vé</w:t>
      </w:r>
      <w:r>
        <w:t xml:space="preserve">hicule et du rayon de la roue. </w:t>
      </w:r>
      <m:oMath>
        <m:r>
          <w:rPr>
            <w:rFonts w:ascii="Cambria Math" w:hAnsi="Cambria Math"/>
          </w:rPr>
          <m:t>g</m:t>
        </m:r>
      </m:oMath>
      <w:r w:rsidR="00915853">
        <w:t>représente</w:t>
      </w:r>
      <w:r w:rsidR="00991434">
        <w:t>l’accélération de la pesanteur</w:t>
      </w:r>
      <w:r>
        <w:t xml:space="preserve"> et </w:t>
      </w:r>
      <m:oMath>
        <m:sSub>
          <m:sSubPr>
            <m:ctrlPr>
              <w:rPr>
                <w:rFonts w:ascii="Cambria Math" w:hAnsi="Cambria Math"/>
                <w:i/>
              </w:rPr>
            </m:ctrlPr>
          </m:sSubPr>
          <m:e>
            <m:r>
              <w:rPr>
                <w:rFonts w:ascii="Cambria Math" w:hAnsi="Cambria Math"/>
              </w:rPr>
              <m:t>M</m:t>
            </m:r>
          </m:e>
          <m:sub>
            <m:r>
              <w:rPr>
                <w:rFonts w:ascii="Cambria Math" w:hAnsi="Cambria Math"/>
              </w:rPr>
              <m:t>veh</m:t>
            </m:r>
          </m:sub>
        </m:sSub>
      </m:oMath>
      <w:r w:rsidR="00915853">
        <w:t xml:space="preserve"> la masse du véhicule, comprenant le châssis, la transmission, le moteur et les passagers. Sur</w:t>
      </w:r>
      <w:r w:rsidR="00D62B02">
        <w:t xml:space="preserve"> une route non plane, la pente </w:t>
      </w:r>
      <m:oMath>
        <m:r>
          <w:rPr>
            <w:rFonts w:ascii="Cambria Math" w:hAnsi="Cambria Math"/>
          </w:rPr>
          <m:t>α</m:t>
        </m:r>
      </m:oMath>
      <w:r w:rsidR="00915853">
        <w:t xml:space="preserve"> doit être prise en compte dans le calcul de la résistance au roulement, car la force liée à la gravité n'est pas orthogonale à la surface de la route. La résistance au roulement est indépendante du fonctionnement du véhicule, et ne peut donc pas être influencée par le conducteur au cours du trajet. Cependant, il est évident que cet effort change avec la charge du</w:t>
      </w:r>
      <w:r w:rsidR="008550D8">
        <w:t xml:space="preserve"> véhicule. La réduction de la masse</w:t>
      </w:r>
      <w:r w:rsidR="00915853">
        <w:t xml:space="preserve"> du véhicule permettra</w:t>
      </w:r>
      <w:r w:rsidR="008550D8">
        <w:t>it</w:t>
      </w:r>
      <w:r w:rsidR="00915853">
        <w:t xml:space="preserve"> de réduire l'énergie nécessaire pour vaincre la résistance au roulement. </w:t>
      </w:r>
    </w:p>
    <w:p w:rsidR="00915853" w:rsidRDefault="00915853" w:rsidP="00915853">
      <w:r>
        <w:t>La traînée aérodynamique est une force que les constructeurs essaient souvent de réduire par une conception aérodynamique des véhicules. La traînée aérodynami</w:t>
      </w:r>
      <w:r w:rsidR="00D62B02">
        <w:t xml:space="preserve">que dépend de </w:t>
      </w:r>
      <w:r w:rsidR="00137962">
        <w:t xml:space="preserve">la </w:t>
      </w:r>
      <w:r w:rsidR="00D62B02">
        <w:t xml:space="preserve">densité de l'air </w:t>
      </w:r>
      <m:oMath>
        <m:r>
          <w:rPr>
            <w:rFonts w:ascii="Cambria Math" w:hAnsi="Cambria Math"/>
          </w:rPr>
          <m:t>ρ</m:t>
        </m:r>
      </m:oMath>
      <w:r>
        <w:t>, du coeffici</w:t>
      </w:r>
      <w:r w:rsidR="00D62B02">
        <w:t xml:space="preserve">ent de traînée du véhicule </w:t>
      </w:r>
      <m:oMath>
        <m:sSub>
          <m:sSubPr>
            <m:ctrlPr>
              <w:rPr>
                <w:rFonts w:ascii="Cambria Math" w:hAnsi="Cambria Math"/>
                <w:i/>
              </w:rPr>
            </m:ctrlPr>
          </m:sSubPr>
          <m:e>
            <m:r>
              <w:rPr>
                <w:rFonts w:ascii="Cambria Math" w:hAnsi="Cambria Math"/>
              </w:rPr>
              <m:t>C</m:t>
            </m:r>
          </m:e>
          <m:sub>
            <m:r>
              <w:rPr>
                <w:rFonts w:ascii="Cambria Math" w:hAnsi="Cambria Math"/>
              </w:rPr>
              <m:t>d</m:t>
            </m:r>
          </m:sub>
        </m:sSub>
      </m:oMath>
      <w:r>
        <w:t>, et de l</w:t>
      </w:r>
      <w:r w:rsidR="00D62B02">
        <w:t xml:space="preserve">a surface frontale du véhicule </w:t>
      </w:r>
      <m:oMath>
        <m:r>
          <w:rPr>
            <w:rFonts w:ascii="Cambria Math" w:hAnsi="Cambria Math"/>
          </w:rPr>
          <m:t>A</m:t>
        </m:r>
      </m:oMath>
      <w:r>
        <w:t>. Compte tenu de la vitesse du véhicule, la résistance aérodynamique peut être calculée par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753"/>
      </w:tblGrid>
      <w:tr w:rsidR="00D62B02" w:rsidRPr="00CB1B4E" w:rsidTr="00415EF4">
        <w:tc>
          <w:tcPr>
            <w:tcW w:w="4503" w:type="dxa"/>
          </w:tcPr>
          <w:p w:rsidR="00D62B02" w:rsidRPr="00D62B02" w:rsidRDefault="00E3152F" w:rsidP="00D62B02">
            <w:pPr>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aero</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ρ</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d</m:t>
                    </m:r>
                  </m:sub>
                </m:sSub>
                <m:r>
                  <w:rPr>
                    <w:rFonts w:ascii="Cambria Math" w:hAnsi="Cambria Math"/>
                    <w:sz w:val="20"/>
                    <w:szCs w:val="20"/>
                  </w:rPr>
                  <m:t>A</m:t>
                </m:r>
                <m:sSup>
                  <m:sSupPr>
                    <m:ctrlPr>
                      <w:rPr>
                        <w:rFonts w:ascii="Cambria Math" w:hAnsi="Cambria Math"/>
                        <w:i/>
                        <w:sz w:val="20"/>
                        <w:szCs w:val="20"/>
                      </w:rPr>
                    </m:ctrlPr>
                  </m:sSupPr>
                  <m:e>
                    <m:r>
                      <w:rPr>
                        <w:rFonts w:ascii="Cambria Math" w:hAnsi="Cambria Math"/>
                        <w:sz w:val="20"/>
                        <w:szCs w:val="20"/>
                      </w:rPr>
                      <m:t>v</m:t>
                    </m:r>
                  </m:e>
                  <m:sup>
                    <m:r>
                      <w:rPr>
                        <w:rFonts w:ascii="Cambria Math" w:hAnsi="Cambria Math"/>
                        <w:sz w:val="20"/>
                        <w:szCs w:val="20"/>
                      </w:rPr>
                      <m:t>2</m:t>
                    </m:r>
                  </m:sup>
                </m:sSup>
              </m:oMath>
            </m:oMathPara>
          </w:p>
        </w:tc>
        <w:tc>
          <w:tcPr>
            <w:tcW w:w="753" w:type="dxa"/>
          </w:tcPr>
          <w:p w:rsidR="00D62B02" w:rsidRPr="00D62B02" w:rsidRDefault="004F13D6" w:rsidP="00415EF4">
            <w:pPr>
              <w:spacing w:line="360" w:lineRule="auto"/>
              <w:ind w:firstLine="0"/>
              <w:jc w:val="right"/>
              <w:rPr>
                <w:sz w:val="20"/>
                <w:szCs w:val="20"/>
              </w:rPr>
            </w:pPr>
            <w:r>
              <w:rPr>
                <w:sz w:val="20"/>
                <w:szCs w:val="20"/>
              </w:rPr>
              <w:t>(</w:t>
            </w:r>
            <w:r w:rsidR="00D62B02" w:rsidRPr="00D62B02">
              <w:rPr>
                <w:sz w:val="20"/>
                <w:szCs w:val="20"/>
              </w:rPr>
              <w:t>3</w:t>
            </w:r>
            <w:r>
              <w:rPr>
                <w:sz w:val="20"/>
                <w:szCs w:val="20"/>
              </w:rPr>
              <w:t>)</w:t>
            </w:r>
          </w:p>
        </w:tc>
      </w:tr>
    </w:tbl>
    <w:p w:rsidR="00915853" w:rsidRDefault="00915853" w:rsidP="00915853">
      <w:r w:rsidRPr="00001E05">
        <w:t xml:space="preserve">Lorsque l'on conduit sur des routes vallonnées, la force due à la pente de la route doit être prise en compte. Lorsque la pente </w:t>
      </w:r>
      <w:r w:rsidR="00D62B02">
        <w:t xml:space="preserve">de la route est </w:t>
      </w:r>
      <m:oMath>
        <m:sSub>
          <m:sSubPr>
            <m:ctrlPr>
              <w:rPr>
                <w:rFonts w:ascii="Cambria Math" w:hAnsi="Cambria Math"/>
                <w:i/>
              </w:rPr>
            </m:ctrlPr>
          </m:sSubPr>
          <m:e>
            <m:r>
              <w:rPr>
                <w:rFonts w:ascii="Cambria Math" w:hAnsi="Cambria Math"/>
              </w:rPr>
              <m:t>α</m:t>
            </m:r>
          </m:e>
          <m:sub>
            <m:r>
              <w:rPr>
                <w:rFonts w:ascii="Cambria Math" w:hAnsi="Cambria Math"/>
              </w:rPr>
              <m:t>road</m:t>
            </m:r>
          </m:sub>
        </m:sSub>
      </m:oMath>
      <w:r w:rsidR="00D62B02">
        <w:t>,</w:t>
      </w:r>
      <w:r w:rsidRPr="00001E05">
        <w:t xml:space="preserve"> la force due à la pente est calculée par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753"/>
      </w:tblGrid>
      <w:tr w:rsidR="00D62B02" w:rsidRPr="00CB1B4E" w:rsidTr="00415EF4">
        <w:tc>
          <w:tcPr>
            <w:tcW w:w="4503" w:type="dxa"/>
          </w:tcPr>
          <w:p w:rsidR="00D62B02" w:rsidRPr="00D62B02" w:rsidRDefault="00E3152F" w:rsidP="00D62B02">
            <w:pPr>
              <w:ind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grade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veh</m:t>
                    </m:r>
                  </m:sub>
                </m:sSub>
                <m:r>
                  <w:rPr>
                    <w:rFonts w:ascii="Cambria Math" w:hAnsi="Cambria Math"/>
                    <w:sz w:val="20"/>
                    <w:szCs w:val="20"/>
                  </w:rPr>
                  <m:t xml:space="preserve">g </m:t>
                </m:r>
                <m:r>
                  <m:rPr>
                    <m:sty m:val="p"/>
                  </m:rPr>
                  <w:rPr>
                    <w:rFonts w:ascii="Cambria Math" w:hAnsi="Cambria Math"/>
                    <w:sz w:val="20"/>
                    <w:szCs w:val="20"/>
                  </w:rPr>
                  <m:t>sin⁡</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road</m:t>
                    </m:r>
                  </m:sub>
                </m:sSub>
                <m:r>
                  <w:rPr>
                    <w:rFonts w:ascii="Cambria Math" w:hAnsi="Cambria Math"/>
                    <w:sz w:val="20"/>
                    <w:szCs w:val="20"/>
                  </w:rPr>
                  <m:t>)</m:t>
                </m:r>
              </m:oMath>
            </m:oMathPara>
          </w:p>
        </w:tc>
        <w:tc>
          <w:tcPr>
            <w:tcW w:w="753" w:type="dxa"/>
          </w:tcPr>
          <w:p w:rsidR="00D62B02" w:rsidRPr="00D62B02" w:rsidRDefault="004F13D6" w:rsidP="00415EF4">
            <w:pPr>
              <w:spacing w:line="360" w:lineRule="auto"/>
              <w:ind w:firstLine="0"/>
              <w:jc w:val="right"/>
              <w:rPr>
                <w:sz w:val="20"/>
                <w:szCs w:val="20"/>
              </w:rPr>
            </w:pPr>
            <w:r>
              <w:rPr>
                <w:sz w:val="20"/>
                <w:szCs w:val="20"/>
              </w:rPr>
              <w:t>(</w:t>
            </w:r>
            <w:r w:rsidR="00D62B02" w:rsidRPr="00D62B02">
              <w:rPr>
                <w:sz w:val="20"/>
                <w:szCs w:val="20"/>
              </w:rPr>
              <w:t>4</w:t>
            </w:r>
            <w:r>
              <w:rPr>
                <w:sz w:val="20"/>
                <w:szCs w:val="20"/>
              </w:rPr>
              <w:t>)</w:t>
            </w:r>
          </w:p>
        </w:tc>
      </w:tr>
    </w:tbl>
    <w:p w:rsidR="00D62B02" w:rsidRPr="00D62B02" w:rsidRDefault="00915853" w:rsidP="00D62B02">
      <w:r w:rsidRPr="00001E05">
        <w:t>Naturellement, la force due à la pente agit comme une force motrice en descente et comme</w:t>
      </w:r>
      <w:r w:rsidR="00744FED">
        <w:t xml:space="preserve"> une force résistante en montée</w:t>
      </w:r>
      <w:r w:rsidRPr="00001E05">
        <w:t>.</w:t>
      </w:r>
    </w:p>
    <w:p w:rsidR="003A5E8F" w:rsidRDefault="00FE4084" w:rsidP="000D0DC2">
      <w:r>
        <w:t>Dans le cadre de ce travail</w:t>
      </w:r>
      <w:r w:rsidR="003C776C">
        <w:t>,</w:t>
      </w:r>
      <w:r>
        <w:t xml:space="preserve"> différents</w:t>
      </w:r>
      <w:r w:rsidR="00104D92">
        <w:t xml:space="preserve">groupes motopropulseurs ont été </w:t>
      </w:r>
      <w:r>
        <w:t>étudiés</w:t>
      </w:r>
      <w:r w:rsidR="000D0DC2" w:rsidRPr="00104D92">
        <w:t xml:space="preserve">. Ici, nous </w:t>
      </w:r>
      <w:r w:rsidR="003C776C">
        <w:t>détaillons le cas du</w:t>
      </w:r>
      <w:r w:rsidR="00104D92">
        <w:t xml:space="preserve"> véhicule conventionnel</w:t>
      </w:r>
      <w:r w:rsidR="000D0DC2" w:rsidRPr="00104D92">
        <w:t xml:space="preserve"> (figure 4). </w:t>
      </w:r>
    </w:p>
    <w:p w:rsidR="000D0DC2" w:rsidRPr="00104D92" w:rsidRDefault="003A5E8F" w:rsidP="000D0DC2">
      <w:r>
        <w:t>Dans toute la suite, t</w:t>
      </w:r>
      <w:r w:rsidR="000D0DC2" w:rsidRPr="00104D92">
        <w:t xml:space="preserve">rois </w:t>
      </w:r>
      <w:r w:rsidR="00104D92" w:rsidRPr="00104D92">
        <w:t>hypothèses</w:t>
      </w:r>
      <w:r w:rsidR="000D0DC2" w:rsidRPr="00104D92">
        <w:t xml:space="preserve"> ont été </w:t>
      </w:r>
      <w:r>
        <w:t>considérées</w:t>
      </w:r>
      <w:r w:rsidR="000D0DC2" w:rsidRPr="00104D92">
        <w:t> :</w:t>
      </w:r>
    </w:p>
    <w:p w:rsidR="000D0DC2" w:rsidRPr="00104D92" w:rsidRDefault="008550D8" w:rsidP="00582100">
      <w:pPr>
        <w:pStyle w:val="Paragraphedeliste"/>
        <w:numPr>
          <w:ilvl w:val="0"/>
          <w:numId w:val="25"/>
        </w:numPr>
        <w:spacing w:line="240" w:lineRule="auto"/>
        <w:rPr>
          <w:sz w:val="20"/>
        </w:rPr>
      </w:pPr>
      <w:r>
        <w:rPr>
          <w:rFonts w:ascii="Times New Roman" w:hAnsi="Times New Roman" w:cs="Times New Roman"/>
          <w:sz w:val="20"/>
        </w:rPr>
        <w:t>Le c</w:t>
      </w:r>
      <w:r w:rsidR="000D0DC2" w:rsidRPr="00104D92">
        <w:rPr>
          <w:rFonts w:ascii="Times New Roman" w:hAnsi="Times New Roman" w:cs="Times New Roman"/>
          <w:sz w:val="20"/>
        </w:rPr>
        <w:t>hangement de rapport</w:t>
      </w:r>
      <w:r>
        <w:rPr>
          <w:rFonts w:ascii="Times New Roman" w:hAnsi="Times New Roman" w:cs="Times New Roman"/>
          <w:sz w:val="20"/>
        </w:rPr>
        <w:t xml:space="preserve"> est</w:t>
      </w:r>
      <w:r w:rsidR="000D0DC2" w:rsidRPr="00104D92">
        <w:rPr>
          <w:rFonts w:ascii="Times New Roman" w:hAnsi="Times New Roman" w:cs="Times New Roman"/>
          <w:sz w:val="20"/>
        </w:rPr>
        <w:t xml:space="preserve"> instantané</w:t>
      </w:r>
    </w:p>
    <w:p w:rsidR="000D0DC2" w:rsidRPr="00104D92" w:rsidRDefault="00104D92" w:rsidP="00582100">
      <w:pPr>
        <w:pStyle w:val="Paragraphedeliste"/>
        <w:numPr>
          <w:ilvl w:val="0"/>
          <w:numId w:val="25"/>
        </w:numPr>
        <w:spacing w:line="240" w:lineRule="auto"/>
        <w:rPr>
          <w:rFonts w:ascii="Times New Roman" w:hAnsi="Times New Roman" w:cs="Times New Roman"/>
          <w:sz w:val="20"/>
        </w:rPr>
      </w:pPr>
      <w:r>
        <w:rPr>
          <w:rFonts w:ascii="Times New Roman" w:hAnsi="Times New Roman" w:cs="Times New Roman"/>
          <w:sz w:val="20"/>
        </w:rPr>
        <w:t>Pas de pertes dans l’embra</w:t>
      </w:r>
      <w:r w:rsidR="000D0DC2" w:rsidRPr="00104D92">
        <w:rPr>
          <w:rFonts w:ascii="Times New Roman" w:hAnsi="Times New Roman" w:cs="Times New Roman"/>
          <w:sz w:val="20"/>
        </w:rPr>
        <w:t xml:space="preserve">yage, sauf quand la vitesse </w:t>
      </w:r>
      <w:r>
        <w:rPr>
          <w:rFonts w:ascii="Times New Roman" w:hAnsi="Times New Roman" w:cs="Times New Roman"/>
          <w:sz w:val="20"/>
        </w:rPr>
        <w:t>d</w:t>
      </w:r>
      <w:r w:rsidR="00582100">
        <w:rPr>
          <w:rFonts w:ascii="Times New Roman" w:hAnsi="Times New Roman" w:cs="Times New Roman"/>
          <w:sz w:val="20"/>
        </w:rPr>
        <w:t>e l’arbre</w:t>
      </w:r>
      <w:r>
        <w:rPr>
          <w:rFonts w:ascii="Times New Roman" w:hAnsi="Times New Roman" w:cs="Times New Roman"/>
          <w:sz w:val="20"/>
        </w:rPr>
        <w:t xml:space="preserve"> secondaire est inférieure à celle du ralenti moteur </w:t>
      </w:r>
    </w:p>
    <w:p w:rsidR="000D0DC2" w:rsidRPr="00104D92" w:rsidRDefault="000D0DC2" w:rsidP="00582100">
      <w:pPr>
        <w:pStyle w:val="Paragraphedeliste"/>
        <w:numPr>
          <w:ilvl w:val="0"/>
          <w:numId w:val="25"/>
        </w:numPr>
        <w:spacing w:line="240" w:lineRule="auto"/>
        <w:rPr>
          <w:rFonts w:ascii="Times New Roman" w:hAnsi="Times New Roman" w:cs="Times New Roman"/>
          <w:sz w:val="20"/>
        </w:rPr>
      </w:pPr>
      <w:r w:rsidRPr="00104D92">
        <w:rPr>
          <w:rFonts w:ascii="Times New Roman" w:hAnsi="Times New Roman" w:cs="Times New Roman"/>
          <w:sz w:val="20"/>
        </w:rPr>
        <w:t>Une consommation des auxiliaire</w:t>
      </w:r>
      <w:r w:rsidR="003C776C">
        <w:rPr>
          <w:rFonts w:ascii="Times New Roman" w:hAnsi="Times New Roman" w:cs="Times New Roman"/>
          <w:sz w:val="20"/>
        </w:rPr>
        <w:t>s</w:t>
      </w:r>
      <w:r w:rsidRPr="00104D92">
        <w:rPr>
          <w:rFonts w:ascii="Times New Roman" w:hAnsi="Times New Roman" w:cs="Times New Roman"/>
          <w:sz w:val="20"/>
        </w:rPr>
        <w:t xml:space="preserve"> constant</w:t>
      </w:r>
      <w:r w:rsidR="003B2B2E">
        <w:rPr>
          <w:rFonts w:ascii="Times New Roman" w:hAnsi="Times New Roman" w:cs="Times New Roman"/>
          <w:sz w:val="20"/>
        </w:rPr>
        <w:t>e</w:t>
      </w:r>
      <w:r w:rsidRPr="00104D92">
        <w:rPr>
          <w:rFonts w:ascii="Times New Roman" w:hAnsi="Times New Roman" w:cs="Times New Roman"/>
          <w:sz w:val="20"/>
        </w:rPr>
        <w:t xml:space="preserve"> (</w:t>
      </w:r>
      <m:oMath>
        <m:sSub>
          <m:sSubPr>
            <m:ctrlPr>
              <w:rPr>
                <w:rFonts w:ascii="Cambria Math" w:hAnsi="Times New Roman" w:cs="Times New Roman"/>
                <w:i/>
                <w:sz w:val="20"/>
              </w:rPr>
            </m:ctrlPr>
          </m:sSubPr>
          <m:e>
            <m:r>
              <w:rPr>
                <w:rFonts w:ascii="Cambria Math" w:hAnsi="Cambria Math" w:cs="Times New Roman"/>
                <w:sz w:val="20"/>
              </w:rPr>
              <m:t>P</m:t>
            </m:r>
          </m:e>
          <m:sub>
            <m:r>
              <w:rPr>
                <w:rFonts w:ascii="Cambria Math" w:hAnsi="Cambria Math" w:cs="Times New Roman"/>
                <w:sz w:val="20"/>
              </w:rPr>
              <m:t>aux</m:t>
            </m:r>
          </m:sub>
        </m:sSub>
      </m:oMath>
      <w:r w:rsidRPr="00104D92">
        <w:rPr>
          <w:rFonts w:ascii="Times New Roman" w:eastAsiaTheme="minorEastAsia" w:hAnsi="Times New Roman" w:cs="Times New Roman"/>
          <w:sz w:val="20"/>
        </w:rPr>
        <w:t>)</w:t>
      </w:r>
      <w:r w:rsidR="00991434">
        <w:rPr>
          <w:rFonts w:ascii="Times New Roman" w:eastAsiaTheme="minorEastAsia" w:hAnsi="Times New Roman" w:cs="Times New Roman"/>
          <w:sz w:val="20"/>
        </w:rPr>
        <w:t xml:space="preserve"> et un rendement constant du système de génération électrique ou hydraulique, notamment en fonction de la vitesse de rotation moteur.</w:t>
      </w:r>
    </w:p>
    <w:p w:rsidR="000D0DC2" w:rsidRDefault="00744FED" w:rsidP="000D0DC2">
      <w:r>
        <w:t>L</w:t>
      </w:r>
      <w:r w:rsidR="003C776C">
        <w:t xml:space="preserve">a </w:t>
      </w:r>
      <w:r w:rsidR="00112969">
        <w:t>transmission</w:t>
      </w:r>
      <w:r>
        <w:t>mécanique</w:t>
      </w:r>
      <w:r w:rsidR="000D0DC2" w:rsidRPr="00104D92">
        <w:t xml:space="preserve"> peut </w:t>
      </w:r>
      <w:r w:rsidR="003B2B2E" w:rsidRPr="00104D92">
        <w:t>être</w:t>
      </w:r>
      <w:r w:rsidR="003F247E">
        <w:t>modélisé</w:t>
      </w:r>
      <w:r w:rsidR="003C776C">
        <w:t>e</w:t>
      </w:r>
      <w:r>
        <w:t xml:space="preserve">simplement </w:t>
      </w:r>
      <w:r w:rsidR="000D0DC2" w:rsidRPr="00104D92">
        <w:t xml:space="preserve">en utilisant les </w:t>
      </w:r>
      <w:r w:rsidR="003B2B2E">
        <w:t>rapports de réduction</w:t>
      </w:r>
      <m:oMath>
        <m:sSub>
          <m:sSubPr>
            <m:ctrlPr>
              <w:rPr>
                <w:rFonts w:ascii="Cambria Math" w:hAnsi="Cambria Math"/>
                <w:i/>
              </w:rPr>
            </m:ctrlPr>
          </m:sSubPr>
          <m:e>
            <m:r>
              <w:rPr>
                <w:rFonts w:ascii="Cambria Math" w:hAnsi="Cambria Math"/>
              </w:rPr>
              <m:t>R</m:t>
            </m:r>
          </m:e>
          <m:sub>
            <m:r>
              <w:rPr>
                <w:rFonts w:ascii="Cambria Math" w:hAnsi="Cambria Math"/>
              </w:rPr>
              <m:t>G</m:t>
            </m:r>
          </m:sub>
        </m:sSub>
      </m:oMath>
      <w:r w:rsidR="00112969">
        <w:t xml:space="preserve"> du rapport de boite sélectionné</w:t>
      </w:r>
      <w:r>
        <w:t xml:space="preserve">,le rapport du différentiel </w:t>
      </w:r>
      <m:oMath>
        <m:sSub>
          <m:sSubPr>
            <m:ctrlPr>
              <w:rPr>
                <w:rFonts w:ascii="Cambria Math" w:hAnsi="Cambria Math"/>
                <w:i/>
              </w:rPr>
            </m:ctrlPr>
          </m:sSubPr>
          <m:e>
            <m:r>
              <w:rPr>
                <w:rFonts w:ascii="Cambria Math" w:hAnsi="Cambria Math"/>
              </w:rPr>
              <m:t>R</m:t>
            </m:r>
          </m:e>
          <m:sub>
            <m:r>
              <w:rPr>
                <w:rFonts w:ascii="Cambria Math" w:hAnsi="Cambria Math"/>
              </w:rPr>
              <m:t>FD</m:t>
            </m:r>
          </m:sub>
        </m:sSub>
      </m:oMath>
      <w:r w:rsidR="00112969">
        <w:t xml:space="preserve">ainsi que </w:t>
      </w:r>
      <w:r w:rsidR="003B2B2E">
        <w:t xml:space="preserve">les </w:t>
      </w:r>
      <w:r w:rsidR="000D0DC2" w:rsidRPr="00104D92">
        <w:t xml:space="preserve">rendements </w:t>
      </w:r>
      <w:r w:rsidR="003B2B2E">
        <w:t xml:space="preserve">correspondants </w:t>
      </w:r>
      <w:r w:rsidR="000D0DC2" w:rsidRPr="00104D92">
        <w:t>(</w:t>
      </w:r>
      <m:oMath>
        <m:sSub>
          <m:sSubPr>
            <m:ctrlPr>
              <w:rPr>
                <w:rFonts w:ascii="Cambria Math" w:hAnsi="Cambria Math"/>
                <w:i/>
              </w:rPr>
            </m:ctrlPr>
          </m:sSubPr>
          <m:e>
            <m:r>
              <w:rPr>
                <w:rFonts w:ascii="Cambria Math" w:hAnsi="Cambria Math"/>
              </w:rPr>
              <m:t>η</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FD</m:t>
            </m:r>
          </m:sub>
        </m:sSub>
      </m:oMath>
      <w:r w:rsidR="000D0DC2" w:rsidRPr="00104D92">
        <w:t>)</w:t>
      </w:r>
      <w:r w:rsidR="00112969">
        <w:t>.U</w:t>
      </w:r>
      <w:r w:rsidR="000D0DC2" w:rsidRPr="00104D92">
        <w:t>ne ca</w:t>
      </w:r>
      <w:r w:rsidR="003F247E">
        <w:t>rtographie du mot</w:t>
      </w:r>
      <w:r w:rsidR="003B2B2E">
        <w:t xml:space="preserve">eur thermique </w:t>
      </w:r>
      <w:r w:rsidR="000D0DC2" w:rsidRPr="00104D92">
        <w:t xml:space="preserve">permet </w:t>
      </w:r>
      <w:r w:rsidR="00112969">
        <w:t xml:space="preserve">ensuite </w:t>
      </w:r>
      <w:r w:rsidR="000D0DC2" w:rsidRPr="00104D92">
        <w:t xml:space="preserve">de calculer </w:t>
      </w:r>
      <w:r w:rsidR="003E5240">
        <w:t xml:space="preserve">le débit massique </w:t>
      </w:r>
      <w:r w:rsidR="000D0DC2" w:rsidRPr="00104D92">
        <w:t>de carburant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fuel</m:t>
            </m:r>
          </m:sub>
        </m:sSub>
      </m:oMath>
      <w:r w:rsidR="000D0DC2" w:rsidRPr="00104D92">
        <w:t>) pour un point de fonctionnement (</w:t>
      </w:r>
      <m:oMath>
        <m:sSub>
          <m:sSubPr>
            <m:ctrlPr>
              <w:rPr>
                <w:rFonts w:ascii="Cambria Math" w:hAnsi="Cambria Math"/>
                <w:i/>
              </w:rPr>
            </m:ctrlPr>
          </m:sSubPr>
          <m:e>
            <m:r>
              <w:rPr>
                <w:rFonts w:ascii="Cambria Math" w:hAnsi="Cambria Math"/>
              </w:rPr>
              <m:t>ω</m:t>
            </m:r>
          </m:e>
          <m:sub>
            <m:r>
              <w:rPr>
                <w:rFonts w:ascii="Cambria Math" w:hAnsi="Cambria Math"/>
              </w:rPr>
              <m:t>eng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eng</m:t>
            </m:r>
          </m:sub>
        </m:sSub>
      </m:oMath>
      <w:r w:rsidR="003B2B2E">
        <w:t>) donné</w:t>
      </w:r>
      <w:r w:rsidR="008825E7">
        <w:t xml:space="preserve"> (voir </w:t>
      </w:r>
      <w:r w:rsidR="00C41C79" w:rsidRPr="00C41C79">
        <w:t xml:space="preserve">figure </w:t>
      </w:r>
      <w:r w:rsidR="00C41C79">
        <w:t>5</w:t>
      </w:r>
      <w:r w:rsidR="008825E7">
        <w:t>)</w:t>
      </w:r>
      <w:r w:rsidR="003B2B2E">
        <w:t>.</w:t>
      </w:r>
      <w:r w:rsidR="005162D6">
        <w:t xml:space="preserve"> Pour calculer le couple </w:t>
      </w:r>
      <m:oMath>
        <m:sSub>
          <m:sSubPr>
            <m:ctrlPr>
              <w:rPr>
                <w:rFonts w:ascii="Cambria Math" w:hAnsi="Cambria Math"/>
                <w:i/>
              </w:rPr>
            </m:ctrlPr>
          </m:sSubPr>
          <m:e>
            <m:r>
              <w:rPr>
                <w:rFonts w:ascii="Cambria Math" w:hAnsi="Cambria Math"/>
              </w:rPr>
              <m:t>T</m:t>
            </m:r>
          </m:e>
          <m:sub>
            <m:r>
              <w:rPr>
                <w:rFonts w:ascii="Cambria Math" w:hAnsi="Cambria Math"/>
              </w:rPr>
              <m:t>eng</m:t>
            </m:r>
          </m:sub>
        </m:sSub>
      </m:oMath>
      <w:r w:rsidR="005162D6">
        <w:t xml:space="preserve">fourni par le moteur à chaque instant, l’équation en fonction du couple à la roue calculé </w:t>
      </w:r>
      <w:r w:rsidR="008550D8">
        <w:t>dans</w:t>
      </w:r>
      <w:r w:rsidR="005162D6">
        <w:t xml:space="preserve"> (1) est exprimée comme suit :</w:t>
      </w:r>
    </w:p>
    <w:tbl>
      <w:tblPr>
        <w:tblStyle w:val="Grilledutableau"/>
        <w:tblW w:w="5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47"/>
        <w:gridCol w:w="120"/>
        <w:gridCol w:w="447"/>
      </w:tblGrid>
      <w:tr w:rsidR="003F247E" w:rsidRPr="004F13D6" w:rsidTr="00FB4F61">
        <w:trPr>
          <w:gridAfter w:val="2"/>
          <w:wAfter w:w="567" w:type="dxa"/>
        </w:trPr>
        <w:tc>
          <w:tcPr>
            <w:tcW w:w="4644" w:type="dxa"/>
          </w:tcPr>
          <w:p w:rsidR="003F247E" w:rsidRPr="00682A2A" w:rsidRDefault="00E3152F" w:rsidP="00E0424D">
            <w:pPr>
              <w:ind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eng</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drive</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FD</m:t>
                        </m:r>
                      </m:sub>
                    </m:sSub>
                    <m:sSubSup>
                      <m:sSubSupPr>
                        <m:ctrlPr>
                          <w:rPr>
                            <w:rFonts w:ascii="Cambria Math" w:hAnsi="Cambria Math"/>
                            <w:i/>
                            <w:sz w:val="20"/>
                            <w:szCs w:val="20"/>
                          </w:rPr>
                        </m:ctrlPr>
                      </m:sSubSupPr>
                      <m:e>
                        <m:r>
                          <w:rPr>
                            <w:rFonts w:ascii="Cambria Math" w:hAnsi="Cambria Math"/>
                            <w:sz w:val="20"/>
                            <w:szCs w:val="20"/>
                          </w:rPr>
                          <m:t>η</m:t>
                        </m:r>
                      </m:e>
                      <m:sub>
                        <m:r>
                          <w:rPr>
                            <w:rFonts w:ascii="Cambria Math" w:hAnsi="Cambria Math"/>
                            <w:sz w:val="20"/>
                            <w:szCs w:val="20"/>
                          </w:rPr>
                          <m:t>FD</m:t>
                        </m:r>
                      </m:sub>
                      <m:sup>
                        <m:r>
                          <w:rPr>
                            <w:rFonts w:ascii="Cambria Math" w:hAnsi="Cambria Math"/>
                            <w:sz w:val="20"/>
                            <w:szCs w:val="20"/>
                          </w:rPr>
                          <m:t>ψ</m:t>
                        </m:r>
                      </m:sup>
                    </m:sSubSup>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G</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gear</m:t>
                            </m:r>
                          </m:sub>
                        </m:sSub>
                      </m:e>
                    </m:d>
                    <m:sSubSup>
                      <m:sSubSupPr>
                        <m:ctrlPr>
                          <w:rPr>
                            <w:rFonts w:ascii="Cambria Math" w:hAnsi="Cambria Math"/>
                            <w:i/>
                            <w:sz w:val="20"/>
                            <w:szCs w:val="20"/>
                          </w:rPr>
                        </m:ctrlPr>
                      </m:sSubSupPr>
                      <m:e>
                        <m:r>
                          <w:rPr>
                            <w:rFonts w:ascii="Cambria Math" w:hAnsi="Cambria Math"/>
                            <w:sz w:val="20"/>
                            <w:szCs w:val="20"/>
                          </w:rPr>
                          <m:t>η</m:t>
                        </m:r>
                      </m:e>
                      <m:sub>
                        <m:r>
                          <w:rPr>
                            <w:rFonts w:ascii="Cambria Math" w:hAnsi="Cambria Math"/>
                            <w:sz w:val="20"/>
                            <w:szCs w:val="20"/>
                          </w:rPr>
                          <m:t>G</m:t>
                        </m:r>
                      </m:sub>
                      <m:sup>
                        <m:r>
                          <w:rPr>
                            <w:rFonts w:ascii="Cambria Math" w:hAnsi="Cambria Math"/>
                            <w:sz w:val="20"/>
                            <w:szCs w:val="20"/>
                          </w:rPr>
                          <m:t>ψ</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gear</m:t>
                        </m:r>
                      </m:sub>
                    </m:sSub>
                    <m:r>
                      <w:rPr>
                        <w:rFonts w:ascii="Cambria Math" w:hAnsi="Cambria Math"/>
                        <w:sz w:val="20"/>
                        <w:szCs w:val="20"/>
                      </w:rPr>
                      <m:t>)</m:t>
                    </m:r>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aux</m:t>
                        </m:r>
                      </m:sub>
                    </m:sSub>
                  </m:num>
                  <m:den>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eng</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eng</m:t>
                    </m:r>
                  </m:sub>
                </m:sSub>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ω</m:t>
                        </m:r>
                      </m:e>
                    </m:acc>
                  </m:e>
                  <m:sub>
                    <m:r>
                      <w:rPr>
                        <w:rFonts w:ascii="Cambria Math" w:hAnsi="Cambria Math"/>
                        <w:sz w:val="20"/>
                        <w:szCs w:val="20"/>
                      </w:rPr>
                      <m:t>eng</m:t>
                    </m:r>
                  </m:sub>
                </m:sSub>
              </m:oMath>
            </m:oMathPara>
          </w:p>
        </w:tc>
        <w:tc>
          <w:tcPr>
            <w:tcW w:w="447" w:type="dxa"/>
          </w:tcPr>
          <w:p w:rsidR="003F247E" w:rsidRPr="00682A2A" w:rsidRDefault="00C075B7" w:rsidP="00E0424D">
            <w:pPr>
              <w:spacing w:line="360" w:lineRule="auto"/>
              <w:ind w:firstLine="0"/>
              <w:jc w:val="right"/>
              <w:rPr>
                <w:sz w:val="20"/>
                <w:szCs w:val="20"/>
              </w:rPr>
            </w:pPr>
            <w:r>
              <w:rPr>
                <w:sz w:val="20"/>
                <w:szCs w:val="20"/>
              </w:rPr>
              <w:t>(5</w:t>
            </w:r>
            <w:r w:rsidR="003F247E" w:rsidRPr="00682A2A">
              <w:rPr>
                <w:sz w:val="20"/>
                <w:szCs w:val="20"/>
              </w:rPr>
              <w:t>)</w:t>
            </w:r>
          </w:p>
        </w:tc>
      </w:tr>
      <w:tr w:rsidR="003A5E8F" w:rsidRPr="004F13D6" w:rsidTr="00FB4F61">
        <w:tc>
          <w:tcPr>
            <w:tcW w:w="5211" w:type="dxa"/>
            <w:gridSpan w:val="3"/>
          </w:tcPr>
          <w:p w:rsidR="00CF498E" w:rsidRDefault="00E3152F" w:rsidP="008550D8">
            <w:pPr>
              <w:rPr>
                <w:rFonts w:cs="Times New Roman"/>
                <w:sz w:val="20"/>
                <w:szCs w:val="20"/>
              </w:rPr>
            </w:pPr>
            <m:oMath>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eng</m:t>
                  </m:r>
                </m:sub>
              </m:sSub>
            </m:oMath>
            <w:r w:rsidR="002335F4">
              <w:rPr>
                <w:rFonts w:cs="Times New Roman"/>
                <w:sz w:val="20"/>
                <w:szCs w:val="20"/>
              </w:rPr>
              <w:t xml:space="preserve"> étant l’inertie du moteur, </w:t>
            </w:r>
            <w:r w:rsidR="002335F4" w:rsidRPr="002335F4">
              <w:rPr>
                <w:rFonts w:cs="Times New Roman"/>
                <w:i/>
                <w:sz w:val="20"/>
                <w:szCs w:val="20"/>
              </w:rPr>
              <w:t>igear</w:t>
            </w:r>
            <w:r w:rsidR="002335F4">
              <w:rPr>
                <w:rFonts w:cs="Times New Roman"/>
                <w:sz w:val="20"/>
                <w:szCs w:val="20"/>
              </w:rPr>
              <w:t xml:space="preserve">le numéro de rapport et </w:t>
            </w:r>
            <m:oMath>
              <m:r>
                <w:rPr>
                  <w:rFonts w:ascii="Cambria Math" w:hAnsi="Cambria Math"/>
                  <w:sz w:val="20"/>
                  <w:szCs w:val="20"/>
                </w:rPr>
                <m:t>ψ</m:t>
              </m:r>
            </m:oMath>
            <w:r w:rsidR="002335F4">
              <w:rPr>
                <w:rFonts w:cs="Times New Roman"/>
                <w:sz w:val="20"/>
                <w:szCs w:val="20"/>
              </w:rPr>
              <w:t xml:space="preserve"> le signe du couple à la roue. </w:t>
            </w:r>
          </w:p>
          <w:p w:rsidR="003A5E8F" w:rsidRPr="008550D8" w:rsidRDefault="003A5E8F" w:rsidP="008550D8">
            <w:pPr>
              <w:rPr>
                <w:rFonts w:cs="Times New Roman"/>
                <w:sz w:val="20"/>
                <w:szCs w:val="20"/>
              </w:rPr>
            </w:pPr>
            <w:r w:rsidRPr="008550D8">
              <w:rPr>
                <w:rFonts w:cs="Times New Roman"/>
                <w:sz w:val="20"/>
                <w:szCs w:val="20"/>
              </w:rPr>
              <w:t xml:space="preserve">La vitesse de rotation du moteur </w:t>
            </w:r>
            <w:r w:rsidR="00CF498E">
              <w:rPr>
                <w:rFonts w:cs="Times New Roman"/>
                <w:sz w:val="20"/>
                <w:szCs w:val="20"/>
              </w:rPr>
              <w:t>est</w:t>
            </w:r>
            <w:r w:rsidRPr="008550D8">
              <w:rPr>
                <w:rFonts w:cs="Times New Roman"/>
                <w:sz w:val="20"/>
                <w:szCs w:val="20"/>
              </w:rPr>
              <w:t xml:space="preserve"> calculée à partir de la vitesse </w:t>
            </w:r>
            <w:r w:rsidR="00112969">
              <w:rPr>
                <w:rFonts w:cs="Times New Roman"/>
                <w:sz w:val="20"/>
                <w:szCs w:val="20"/>
              </w:rPr>
              <w:t xml:space="preserve">à la roue </w:t>
            </w:r>
            <m:oMath>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wheel</m:t>
                  </m:r>
                </m:sub>
              </m:sSub>
            </m:oMath>
            <w:r w:rsidRPr="008550D8">
              <w:rPr>
                <w:rFonts w:cs="Times New Roman"/>
                <w:sz w:val="20"/>
                <w:szCs w:val="20"/>
              </w:rPr>
              <w:t>du véhicu</w:t>
            </w:r>
            <w:r w:rsidR="00CF498E">
              <w:rPr>
                <w:rFonts w:cs="Times New Roman"/>
                <w:sz w:val="20"/>
                <w:szCs w:val="20"/>
              </w:rPr>
              <w:t>le et les rapports de réduction selon la relation 6.</w:t>
            </w:r>
          </w:p>
          <w:p w:rsidR="003A5E8F" w:rsidRPr="008550D8" w:rsidRDefault="003A5E8F" w:rsidP="008550D8">
            <w:pPr>
              <w:rPr>
                <w:rFonts w:cs="Times New Roman"/>
                <w:sz w:val="20"/>
                <w:szCs w:val="20"/>
              </w:rPr>
            </w:pPr>
          </w:p>
        </w:tc>
        <w:tc>
          <w:tcPr>
            <w:tcW w:w="447" w:type="dxa"/>
          </w:tcPr>
          <w:p w:rsidR="003A5E8F" w:rsidRPr="008550D8" w:rsidRDefault="003A5E8F" w:rsidP="008550D8">
            <w:pPr>
              <w:rPr>
                <w:rFonts w:cs="Times New Roman"/>
                <w:sz w:val="20"/>
                <w:szCs w:val="20"/>
              </w:rPr>
            </w:pPr>
          </w:p>
        </w:tc>
      </w:tr>
      <w:tr w:rsidR="005162D6" w:rsidRPr="00D62B02" w:rsidTr="00FB4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7" w:type="dxa"/>
        </w:trPr>
        <w:tc>
          <w:tcPr>
            <w:tcW w:w="4644" w:type="dxa"/>
            <w:tcBorders>
              <w:top w:val="nil"/>
              <w:left w:val="nil"/>
              <w:bottom w:val="nil"/>
              <w:right w:val="nil"/>
            </w:tcBorders>
          </w:tcPr>
          <w:p w:rsidR="005162D6" w:rsidRPr="005162D6" w:rsidRDefault="00E3152F" w:rsidP="00E0424D">
            <w:pPr>
              <w:ind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eng</m:t>
                    </m:r>
                  </m:sub>
                </m:sSub>
                <m:r>
                  <w:rPr>
                    <w:rFonts w:ascii="Cambria Math" w:hAnsi="Cambria Math"/>
                    <w:sz w:val="20"/>
                    <w:szCs w:val="20"/>
                  </w:rPr>
                  <m:t>=</m:t>
                </m:r>
                <m:r>
                  <m:rPr>
                    <m:sty m:val="p"/>
                  </m:rPr>
                  <w:rPr>
                    <w:rFonts w:ascii="Cambria Math" w:hAnsi="Cambria Math"/>
                    <w:sz w:val="20"/>
                    <w:szCs w:val="20"/>
                  </w:rPr>
                  <m:t>max⁡</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engidle</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wheel</m:t>
                    </m:r>
                  </m:sub>
                </m:sSub>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FD</m:t>
                    </m:r>
                  </m:sub>
                </m:sSub>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G</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gear</m:t>
                        </m:r>
                      </m:sub>
                    </m:sSub>
                  </m:e>
                </m:d>
                <m:r>
                  <w:rPr>
                    <w:rFonts w:ascii="Cambria Math" w:hAnsi="Cambria Math"/>
                    <w:sz w:val="20"/>
                    <w:szCs w:val="20"/>
                  </w:rPr>
                  <m:t>)</m:t>
                </m:r>
              </m:oMath>
            </m:oMathPara>
          </w:p>
          <w:p w:rsidR="005162D6" w:rsidRDefault="005162D6" w:rsidP="00E0424D">
            <w:pPr>
              <w:ind w:firstLine="0"/>
              <w:rPr>
                <w:sz w:val="20"/>
                <w:szCs w:val="20"/>
              </w:rPr>
            </w:pPr>
          </w:p>
          <w:p w:rsidR="005162D6" w:rsidRPr="00682A2A" w:rsidRDefault="00112969" w:rsidP="00265D12">
            <w:pPr>
              <w:ind w:right="-675" w:firstLine="0"/>
              <w:rPr>
                <w:sz w:val="20"/>
                <w:szCs w:val="20"/>
              </w:rPr>
            </w:pPr>
            <w:r>
              <w:rPr>
                <w:sz w:val="20"/>
                <w:szCs w:val="20"/>
              </w:rPr>
              <w:t xml:space="preserve">Avec </w:t>
            </w:r>
            <m:oMath>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engidle</m:t>
                  </m:r>
                </m:sub>
              </m:sSub>
            </m:oMath>
            <w:r>
              <w:rPr>
                <w:sz w:val="20"/>
                <w:szCs w:val="20"/>
              </w:rPr>
              <w:t xml:space="preserve"> la vitesse</w:t>
            </w:r>
            <w:r w:rsidR="00FB4F61">
              <w:rPr>
                <w:sz w:val="20"/>
                <w:szCs w:val="20"/>
              </w:rPr>
              <w:t xml:space="preserve"> de rotation au ralenti du moteu</w:t>
            </w:r>
            <w:r>
              <w:rPr>
                <w:sz w:val="20"/>
                <w:szCs w:val="20"/>
              </w:rPr>
              <w:t>r.</w:t>
            </w:r>
          </w:p>
        </w:tc>
        <w:tc>
          <w:tcPr>
            <w:tcW w:w="447" w:type="dxa"/>
            <w:tcBorders>
              <w:top w:val="nil"/>
              <w:left w:val="nil"/>
              <w:bottom w:val="nil"/>
              <w:right w:val="nil"/>
            </w:tcBorders>
          </w:tcPr>
          <w:p w:rsidR="005162D6" w:rsidRPr="00D62B02" w:rsidRDefault="00C075B7" w:rsidP="00C075B7">
            <w:pPr>
              <w:spacing w:line="360" w:lineRule="auto"/>
              <w:ind w:firstLine="0"/>
              <w:rPr>
                <w:sz w:val="20"/>
                <w:szCs w:val="20"/>
              </w:rPr>
            </w:pPr>
            <w:r>
              <w:rPr>
                <w:sz w:val="20"/>
                <w:szCs w:val="20"/>
              </w:rPr>
              <w:t>(6)</w:t>
            </w:r>
          </w:p>
        </w:tc>
      </w:tr>
      <w:tr w:rsidR="005162D6" w:rsidRPr="004F13D6" w:rsidTr="00FB4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7" w:type="dxa"/>
        </w:trPr>
        <w:tc>
          <w:tcPr>
            <w:tcW w:w="4644" w:type="dxa"/>
            <w:tcBorders>
              <w:top w:val="nil"/>
              <w:left w:val="nil"/>
              <w:bottom w:val="nil"/>
              <w:right w:val="nil"/>
            </w:tcBorders>
          </w:tcPr>
          <w:p w:rsidR="005162D6" w:rsidRPr="004F13D6" w:rsidRDefault="005162D6" w:rsidP="00B4510E">
            <w:pPr>
              <w:ind w:firstLine="0"/>
              <w:rPr>
                <w:sz w:val="20"/>
                <w:szCs w:val="20"/>
              </w:rPr>
            </w:pPr>
          </w:p>
        </w:tc>
        <w:tc>
          <w:tcPr>
            <w:tcW w:w="447" w:type="dxa"/>
            <w:tcBorders>
              <w:top w:val="nil"/>
              <w:left w:val="nil"/>
              <w:bottom w:val="nil"/>
              <w:right w:val="nil"/>
            </w:tcBorders>
          </w:tcPr>
          <w:p w:rsidR="005162D6" w:rsidRPr="004F13D6" w:rsidRDefault="005162D6" w:rsidP="00B4510E">
            <w:pPr>
              <w:spacing w:line="360" w:lineRule="auto"/>
              <w:ind w:firstLine="0"/>
              <w:jc w:val="right"/>
              <w:rPr>
                <w:sz w:val="20"/>
                <w:szCs w:val="20"/>
              </w:rPr>
            </w:pPr>
          </w:p>
        </w:tc>
      </w:tr>
    </w:tbl>
    <w:p w:rsidR="00866F20" w:rsidRDefault="00866F20" w:rsidP="00582100">
      <w:pPr>
        <w:keepNext/>
        <w:ind w:firstLine="0"/>
        <w:jc w:val="center"/>
      </w:pPr>
      <w:r>
        <w:rPr>
          <w:noProof/>
          <w:color w:val="FF0000"/>
          <w:lang w:val="en-US"/>
        </w:rPr>
        <w:drawing>
          <wp:inline distT="0" distB="0" distL="0" distR="0">
            <wp:extent cx="2711395" cy="17751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720132" cy="1780825"/>
                    </a:xfrm>
                    <a:prstGeom prst="rect">
                      <a:avLst/>
                    </a:prstGeom>
                    <a:noFill/>
                    <a:ln w="9525">
                      <a:noFill/>
                      <a:miter lim="800000"/>
                      <a:headEnd/>
                      <a:tailEnd/>
                    </a:ln>
                  </pic:spPr>
                </pic:pic>
              </a:graphicData>
            </a:graphic>
          </wp:inline>
        </w:drawing>
      </w:r>
    </w:p>
    <w:p w:rsidR="00866F20" w:rsidRPr="008550D8" w:rsidRDefault="00A40E00" w:rsidP="00866F20">
      <w:pPr>
        <w:pStyle w:val="Lgende"/>
        <w:jc w:val="both"/>
        <w:rPr>
          <w:lang w:val="fr-FR"/>
        </w:rPr>
      </w:pPr>
      <w:r>
        <w:rPr>
          <w:lang w:val="fr-FR"/>
        </w:rPr>
        <w:t>Fig.</w:t>
      </w:r>
      <w:r w:rsidR="00E3152F">
        <w:fldChar w:fldCharType="begin"/>
      </w:r>
      <w:r w:rsidR="0034571B" w:rsidRPr="008550D8">
        <w:rPr>
          <w:lang w:val="fr-FR"/>
        </w:rPr>
        <w:instrText xml:space="preserve"> SEQ Figure \* ARABIC </w:instrText>
      </w:r>
      <w:r w:rsidR="00E3152F">
        <w:fldChar w:fldCharType="separate"/>
      </w:r>
      <w:r w:rsidR="00DD1B4F">
        <w:rPr>
          <w:lang w:val="fr-FR"/>
        </w:rPr>
        <w:t>4</w:t>
      </w:r>
      <w:r w:rsidR="00E3152F">
        <w:fldChar w:fldCharType="end"/>
      </w:r>
      <w:r w:rsidR="008550D8" w:rsidRPr="008550D8">
        <w:rPr>
          <w:lang w:val="fr-FR"/>
        </w:rPr>
        <w:t>Schéma</w:t>
      </w:r>
      <w:r w:rsidR="00725AC6">
        <w:rPr>
          <w:lang w:val="fr-FR"/>
        </w:rPr>
        <w:t xml:space="preserve"> simplifié</w:t>
      </w:r>
      <w:r w:rsidR="008550D8" w:rsidRPr="008550D8">
        <w:rPr>
          <w:lang w:val="fr-FR"/>
        </w:rPr>
        <w:t xml:space="preserve"> de la </w:t>
      </w:r>
      <w:r w:rsidR="00725AC6">
        <w:rPr>
          <w:lang w:val="fr-FR"/>
        </w:rPr>
        <w:t xml:space="preserve">motorisation </w:t>
      </w:r>
      <w:r w:rsidR="00866F20" w:rsidRPr="008550D8">
        <w:rPr>
          <w:lang w:val="fr-FR"/>
        </w:rPr>
        <w:t>conventionel</w:t>
      </w:r>
      <w:r w:rsidR="00725AC6">
        <w:rPr>
          <w:lang w:val="fr-FR"/>
        </w:rPr>
        <w:t>le</w:t>
      </w:r>
    </w:p>
    <w:p w:rsidR="00265D12" w:rsidRDefault="00265D12" w:rsidP="00265D12">
      <w:r>
        <w:t>Dans l’algorithme de recherche de la trajectoire idéale présenté plus loin, nous supposons qu’à chaque instant le rapport retenu est celui correspondant à la consommation de carburant minimale :</w:t>
      </w:r>
    </w:p>
    <w:p w:rsidR="00265D12" w:rsidRPr="004F13D6" w:rsidRDefault="00E3152F" w:rsidP="00265D12">
      <w:pPr>
        <w:ind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r>
              <w:rPr>
                <w:rFonts w:ascii="Cambria Math" w:hAnsi="Cambria Math"/>
              </w:rPr>
              <m:t>*</m:t>
            </m:r>
          </m:e>
          <m:sub>
            <m:r>
              <w:rPr>
                <w:rFonts w:ascii="Cambria Math" w:hAnsi="Cambria Math"/>
              </w:rPr>
              <m:t>fuel</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ctrlPr>
                  <w:rPr>
                    <w:rFonts w:ascii="Cambria Math" w:hAnsi="Cambria Math"/>
                  </w:rPr>
                </m:ctrlPr>
              </m:e>
              <m:lim>
                <m:sSub>
                  <m:sSubPr>
                    <m:ctrlPr>
                      <w:rPr>
                        <w:rFonts w:ascii="Cambria Math" w:hAnsi="Cambria Math"/>
                        <w:i/>
                      </w:rPr>
                    </m:ctrlPr>
                  </m:sSubPr>
                  <m:e>
                    <m:r>
                      <w:rPr>
                        <w:rFonts w:ascii="Cambria Math" w:hAnsi="Cambria Math"/>
                      </w:rPr>
                      <m:t>i</m:t>
                    </m:r>
                  </m:e>
                  <m:sub>
                    <m:r>
                      <w:rPr>
                        <w:rFonts w:ascii="Cambria Math" w:hAnsi="Cambria Math"/>
                      </w:rPr>
                      <m:t>gear</m:t>
                    </m:r>
                  </m:sub>
                </m:sSub>
              </m:lim>
            </m:limLow>
          </m:fName>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fuel</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eng</m:t>
                </m:r>
              </m:sub>
            </m:sSub>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gear</m:t>
                    </m:r>
                  </m:sub>
                </m:sSub>
              </m:e>
            </m:d>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eng</m:t>
                </m:r>
              </m:sub>
            </m:sSub>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gear</m:t>
                    </m:r>
                  </m:sub>
                </m:sSub>
              </m:e>
            </m:d>
            <m:r>
              <w:rPr>
                <w:rFonts w:ascii="Cambria Math" w:hAnsi="Cambria Math"/>
              </w:rPr>
              <m:t>)</m:t>
            </m:r>
          </m:e>
        </m:func>
      </m:oMath>
      <w:r w:rsidR="00265D12">
        <w:t xml:space="preserve">            (7)</w:t>
      </w:r>
    </w:p>
    <w:p w:rsidR="00866F20" w:rsidRDefault="003E5240" w:rsidP="00866F20">
      <w:r w:rsidRPr="003E5240">
        <w:rPr>
          <w:i/>
        </w:rPr>
        <w:t>i</w:t>
      </w:r>
      <w:r w:rsidRPr="003E5240">
        <w:rPr>
          <w:i/>
          <w:vertAlign w:val="subscript"/>
        </w:rPr>
        <w:t>gear</w:t>
      </w:r>
      <w:r>
        <w:t xml:space="preserve"> étant le numéro de rapport.</w:t>
      </w:r>
    </w:p>
    <w:p w:rsidR="00153615" w:rsidRDefault="00C41C79" w:rsidP="00866F20">
      <w:r w:rsidRPr="00C41C79">
        <w:rPr>
          <w:noProof/>
          <w:lang w:val="en-US"/>
        </w:rPr>
        <w:drawing>
          <wp:inline distT="0" distB="0" distL="0" distR="0">
            <wp:extent cx="2235758" cy="1614337"/>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5758" cy="1614337"/>
                    </a:xfrm>
                    <a:prstGeom prst="rect">
                      <a:avLst/>
                    </a:prstGeom>
                    <a:noFill/>
                    <a:ln>
                      <a:noFill/>
                    </a:ln>
                  </pic:spPr>
                </pic:pic>
              </a:graphicData>
            </a:graphic>
          </wp:inline>
        </w:drawing>
      </w:r>
    </w:p>
    <w:p w:rsidR="00C41C79" w:rsidRPr="008550D8" w:rsidRDefault="00C41C79" w:rsidP="00C41C79">
      <w:pPr>
        <w:pStyle w:val="Lgende"/>
        <w:jc w:val="both"/>
        <w:rPr>
          <w:lang w:val="fr-FR"/>
        </w:rPr>
      </w:pPr>
      <w:r>
        <w:rPr>
          <w:lang w:val="fr-FR"/>
        </w:rPr>
        <w:t>Fig.</w:t>
      </w:r>
      <w:r w:rsidRPr="00C41C79">
        <w:rPr>
          <w:lang w:val="fr-FR"/>
        </w:rPr>
        <w:t>5</w:t>
      </w:r>
      <w:r>
        <w:rPr>
          <w:lang w:val="fr-FR"/>
        </w:rPr>
        <w:t xml:space="preserve"> Cartographie des isovaleurs de la consommation spécifique </w:t>
      </w:r>
      <w:r w:rsidR="001F6B32">
        <w:rPr>
          <w:lang w:val="fr-FR"/>
        </w:rPr>
        <w:t xml:space="preserve">de carburant </w:t>
      </w:r>
      <w:r>
        <w:rPr>
          <w:lang w:val="fr-FR"/>
        </w:rPr>
        <w:t>(</w:t>
      </w:r>
      <w:r w:rsidR="001F6B32">
        <w:rPr>
          <w:lang w:val="fr-FR"/>
        </w:rPr>
        <w:t xml:space="preserve">en </w:t>
      </w:r>
      <w:r>
        <w:rPr>
          <w:lang w:val="fr-FR"/>
        </w:rPr>
        <w:t>g/kWh) en fonction du couple et de la vitesse de rotation du moteur thermique.</w:t>
      </w:r>
    </w:p>
    <w:p w:rsidR="00C41C79" w:rsidRDefault="00C41C79" w:rsidP="00866F20">
      <w:bookmarkStart w:id="0" w:name="_GoBack"/>
      <w:bookmarkEnd w:id="0"/>
    </w:p>
    <w:p w:rsidR="00C41C79" w:rsidRPr="008550D8" w:rsidRDefault="00C41C79" w:rsidP="00866F20"/>
    <w:p w:rsidR="00A30B56" w:rsidRPr="0065308B" w:rsidRDefault="00A30B56" w:rsidP="00A30B56">
      <w:pPr>
        <w:pStyle w:val="Titre2"/>
        <w:rPr>
          <w:lang w:val="fr-FR"/>
        </w:rPr>
      </w:pPr>
      <w:bookmarkStart w:id="1" w:name="_Ref346912508"/>
      <w:r>
        <w:rPr>
          <w:lang w:val="fr-FR"/>
        </w:rPr>
        <w:lastRenderedPageBreak/>
        <w:t>La méthode d’optimisation</w:t>
      </w:r>
    </w:p>
    <w:p w:rsidR="00A30B56" w:rsidRDefault="00A30B56" w:rsidP="00A30B56">
      <w:pPr>
        <w:pStyle w:val="Titre3"/>
        <w:numPr>
          <w:ilvl w:val="0"/>
          <w:numId w:val="0"/>
        </w:numPr>
        <w:ind w:left="720"/>
        <w:rPr>
          <w:lang w:val="fr-FR"/>
        </w:rPr>
      </w:pPr>
    </w:p>
    <w:p w:rsidR="00EE6DBC" w:rsidRDefault="00EE6DBC" w:rsidP="00EE6DBC">
      <w:r w:rsidRPr="00DD68FA">
        <w:t xml:space="preserve">Dans le but d'identifier la trajectoire optimale </w:t>
      </w:r>
      <w:r w:rsidR="00153615">
        <w:t xml:space="preserve">par rapport à la consommation d’énergie </w:t>
      </w:r>
      <w:r w:rsidRPr="00DD68FA">
        <w:t>pour un véhicule considéré, nous avons appliqué des méthodes d'optimisation de trajectoire pour un trajet connu</w:t>
      </w:r>
      <w:r w:rsidR="003F247E">
        <w:t xml:space="preserve"> (en termes de de parcourt géographique)</w:t>
      </w:r>
      <w:r w:rsidRPr="00DD68FA">
        <w:t xml:space="preserve">. Le déplacement du véhicule peut être décrit par deux états, la distance </w:t>
      </w:r>
      <w:r w:rsidR="00153615" w:rsidRPr="00153615">
        <w:rPr>
          <w:i/>
        </w:rPr>
        <w:t>d</w:t>
      </w:r>
      <w:r w:rsidRPr="00DD68FA">
        <w:t>et la vitesse du véhicule</w:t>
      </w:r>
      <w:r w:rsidR="00153615" w:rsidRPr="00153615">
        <w:rPr>
          <w:i/>
        </w:rPr>
        <w:t>v</w:t>
      </w:r>
      <w:r w:rsidRPr="00DD68FA">
        <w:t>. La forme discrétisée des équations est donnée par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753"/>
      </w:tblGrid>
      <w:tr w:rsidR="00D00233" w:rsidRPr="004F13D6" w:rsidTr="00D00233">
        <w:tc>
          <w:tcPr>
            <w:tcW w:w="4503" w:type="dxa"/>
          </w:tcPr>
          <w:p w:rsidR="00D00233" w:rsidRPr="004F13D6" w:rsidRDefault="00E3152F" w:rsidP="00415EF4">
            <w:pPr>
              <w:ind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ub>
                </m:sSub>
                <m:r>
                  <m:rPr>
                    <m:sty m:val="p"/>
                  </m:rPr>
                  <w:rPr>
                    <w:rFonts w:ascii="Cambria Math" w:hAnsi="Cambria Math"/>
                    <w:sz w:val="20"/>
                    <w:szCs w:val="20"/>
                  </w:rPr>
                  <m:t>Δ</m:t>
                </m:r>
                <m:r>
                  <w:rPr>
                    <w:rFonts w:ascii="Cambria Math" w:hAnsi="Cambria Math"/>
                    <w:sz w:val="20"/>
                    <w:szCs w:val="20"/>
                  </w:rPr>
                  <m:t>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m:t>
                    </m:r>
                  </m:sub>
                </m:sSub>
                <m:r>
                  <m:rPr>
                    <m:sty m:val="p"/>
                  </m:rPr>
                  <w:rPr>
                    <w:rFonts w:ascii="Cambria Math" w:hAnsi="Cambria Math"/>
                    <w:sz w:val="20"/>
                    <w:szCs w:val="20"/>
                  </w:rPr>
                  <m:t>Δ</m:t>
                </m:r>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2</m:t>
                    </m:r>
                  </m:sup>
                </m:sSup>
              </m:oMath>
            </m:oMathPara>
          </w:p>
        </w:tc>
        <w:tc>
          <w:tcPr>
            <w:tcW w:w="753" w:type="dxa"/>
          </w:tcPr>
          <w:p w:rsidR="00D00233" w:rsidRPr="004F13D6" w:rsidRDefault="004F13D6" w:rsidP="00D00233">
            <w:pPr>
              <w:spacing w:line="360" w:lineRule="auto"/>
              <w:ind w:firstLine="0"/>
              <w:jc w:val="right"/>
              <w:rPr>
                <w:sz w:val="20"/>
                <w:szCs w:val="20"/>
              </w:rPr>
            </w:pPr>
            <w:r>
              <w:rPr>
                <w:sz w:val="20"/>
                <w:szCs w:val="20"/>
              </w:rPr>
              <w:t>(</w:t>
            </w:r>
            <w:r w:rsidR="00FB4F61">
              <w:rPr>
                <w:sz w:val="20"/>
                <w:szCs w:val="20"/>
              </w:rPr>
              <w:t>8</w:t>
            </w:r>
            <w:r>
              <w:rPr>
                <w:sz w:val="20"/>
                <w:szCs w:val="20"/>
              </w:rPr>
              <w:t>)</w:t>
            </w:r>
          </w:p>
        </w:tc>
      </w:tr>
      <w:tr w:rsidR="00D00233" w:rsidRPr="00D62B02" w:rsidTr="00D00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rsidR="00D00233" w:rsidRPr="00D62B02" w:rsidRDefault="00E3152F" w:rsidP="00D00233">
            <w:pPr>
              <w:ind w:firstLine="0"/>
              <w:rPr>
                <w:sz w:val="20"/>
                <w:szCs w:val="20"/>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m:rPr>
                    <m:sty m:val="p"/>
                  </m:rPr>
                  <w:rPr>
                    <w:rFonts w:ascii="Cambria Math" w:hAnsi="Cambria Math"/>
                  </w:rPr>
                  <m:t>Δ</m:t>
                </m:r>
                <m:r>
                  <w:rPr>
                    <w:rFonts w:ascii="Cambria Math" w:hAnsi="Cambria Math"/>
                  </w:rPr>
                  <m:t>t</m:t>
                </m:r>
              </m:oMath>
            </m:oMathPara>
          </w:p>
        </w:tc>
        <w:tc>
          <w:tcPr>
            <w:tcW w:w="753" w:type="dxa"/>
            <w:tcBorders>
              <w:top w:val="nil"/>
              <w:left w:val="nil"/>
              <w:bottom w:val="nil"/>
              <w:right w:val="nil"/>
            </w:tcBorders>
          </w:tcPr>
          <w:p w:rsidR="00D00233" w:rsidRPr="00D62B02" w:rsidRDefault="004F13D6" w:rsidP="00415EF4">
            <w:pPr>
              <w:spacing w:line="360" w:lineRule="auto"/>
              <w:ind w:firstLine="0"/>
              <w:jc w:val="right"/>
              <w:rPr>
                <w:sz w:val="20"/>
                <w:szCs w:val="20"/>
              </w:rPr>
            </w:pPr>
            <w:r>
              <w:rPr>
                <w:sz w:val="20"/>
                <w:szCs w:val="20"/>
              </w:rPr>
              <w:t>(</w:t>
            </w:r>
            <w:r w:rsidR="00FB4F61">
              <w:rPr>
                <w:sz w:val="20"/>
                <w:szCs w:val="20"/>
              </w:rPr>
              <w:t>9</w:t>
            </w:r>
            <w:r>
              <w:rPr>
                <w:sz w:val="20"/>
                <w:szCs w:val="20"/>
              </w:rPr>
              <w:t>)</w:t>
            </w:r>
          </w:p>
        </w:tc>
      </w:tr>
    </w:tbl>
    <w:p w:rsidR="00315CBC" w:rsidRDefault="00315CBC" w:rsidP="00EE6DBC">
      <w:r>
        <w:t>où</w:t>
      </w:r>
      <m:oMath>
        <m:r>
          <m:rPr>
            <m:sty m:val="p"/>
          </m:rPr>
          <w:rPr>
            <w:rFonts w:ascii="Cambria Math" w:hAnsi="Cambria Math"/>
          </w:rPr>
          <m:t>Δ</m:t>
        </m:r>
        <m:r>
          <w:rPr>
            <w:rFonts w:ascii="Cambria Math" w:hAnsi="Cambria Math"/>
          </w:rPr>
          <m:t>t</m:t>
        </m:r>
      </m:oMath>
      <w:r>
        <w:t>est le pas de temps dont la valeur typique est entre 0.1 et 1 s.</w:t>
      </w:r>
    </w:p>
    <w:p w:rsidR="00EE6DBC" w:rsidRDefault="00EE6DBC" w:rsidP="00EE6DBC">
      <w:r w:rsidRPr="00DD68FA">
        <w:t xml:space="preserve">Afin de déterminer la trajectoire optimale pour l'éco-conduite, nous allons minimiser la consommation d'énergie globale pour </w:t>
      </w:r>
      <w:r w:rsidR="003F247E">
        <w:t>le</w:t>
      </w:r>
      <w:r w:rsidRPr="00DD68FA">
        <w:t xml:space="preserve"> trajet</w:t>
      </w:r>
      <w:r w:rsidR="003F247E">
        <w:t xml:space="preserve"> considéré</w:t>
      </w:r>
      <w:r w:rsidRPr="00DD68FA">
        <w:t>. La fonction de coût est approximée par une somme des coûts énergétiques instantanés pour la durée du trajet :</w:t>
      </w:r>
    </w:p>
    <w:p w:rsidR="007E6945" w:rsidRDefault="007E6945" w:rsidP="00EE6DB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753"/>
      </w:tblGrid>
      <w:tr w:rsidR="00E80DDE" w:rsidRPr="00D62B02" w:rsidTr="00415EF4">
        <w:tc>
          <w:tcPr>
            <w:tcW w:w="4503" w:type="dxa"/>
          </w:tcPr>
          <w:p w:rsidR="00E80DDE" w:rsidRPr="00D62B02" w:rsidRDefault="0060370B" w:rsidP="0060370B">
            <w:pPr>
              <w:ind w:firstLine="0"/>
              <w:rPr>
                <w:sz w:val="20"/>
                <w:szCs w:val="20"/>
              </w:rPr>
            </w:pPr>
            <m:oMathPara>
              <m:oMathParaPr>
                <m:jc m:val="left"/>
              </m:oMathParaPr>
              <m:oMath>
                <m:r>
                  <m:rPr>
                    <m:sty m:val="p"/>
                  </m:rPr>
                  <w:rPr>
                    <w:rFonts w:ascii="Cambria Math" w:hAnsi="Cambria Math"/>
                  </w:rPr>
                  <m:t>J</m:t>
                </m:r>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γ</m:t>
                        </m:r>
                      </m:e>
                      <m:sub>
                        <m:r>
                          <w:rPr>
                            <w:rFonts w:ascii="Cambria Math" w:hAnsi="Cambria Math"/>
                          </w:rPr>
                          <m:t>ve</m:t>
                        </m:r>
                        <m:sSub>
                          <m:sSubPr>
                            <m:ctrlPr>
                              <w:rPr>
                                <w:rFonts w:ascii="Cambria Math" w:hAnsi="Cambria Math"/>
                                <w:i/>
                              </w:rPr>
                            </m:ctrlPr>
                          </m:sSubPr>
                          <m:e>
                            <m:r>
                              <w:rPr>
                                <w:rFonts w:ascii="Cambria Math" w:hAnsi="Cambria Math"/>
                              </w:rPr>
                              <m:t>h</m:t>
                            </m:r>
                          </m:e>
                          <m:sub>
                            <m:r>
                              <w:rPr>
                                <w:rFonts w:ascii="Cambria Math" w:hAnsi="Cambria Math"/>
                              </w:rPr>
                              <m:t>i</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i+1</m:t>
                            </m:r>
                          </m:sub>
                        </m:sSub>
                      </m:e>
                    </m:d>
                  </m:e>
                </m:nary>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i</m:t>
                    </m:r>
                  </m:sub>
                </m:sSub>
              </m:oMath>
            </m:oMathPara>
          </w:p>
        </w:tc>
        <w:tc>
          <w:tcPr>
            <w:tcW w:w="753" w:type="dxa"/>
          </w:tcPr>
          <w:p w:rsidR="00E80DDE" w:rsidRPr="00D62B02" w:rsidRDefault="004F13D6" w:rsidP="00415EF4">
            <w:pPr>
              <w:spacing w:line="360" w:lineRule="auto"/>
              <w:ind w:firstLine="0"/>
              <w:jc w:val="right"/>
              <w:rPr>
                <w:sz w:val="20"/>
                <w:szCs w:val="20"/>
              </w:rPr>
            </w:pPr>
            <w:r>
              <w:rPr>
                <w:sz w:val="20"/>
                <w:szCs w:val="20"/>
              </w:rPr>
              <w:t>(</w:t>
            </w:r>
            <w:r w:rsidR="00FB4F61">
              <w:rPr>
                <w:sz w:val="20"/>
                <w:szCs w:val="20"/>
              </w:rPr>
              <w:t>10</w:t>
            </w:r>
            <w:r>
              <w:rPr>
                <w:sz w:val="20"/>
                <w:szCs w:val="20"/>
              </w:rPr>
              <w:t>)</w:t>
            </w:r>
          </w:p>
        </w:tc>
      </w:tr>
    </w:tbl>
    <w:p w:rsidR="007E6945" w:rsidRDefault="007E6945" w:rsidP="00EE6DBC"/>
    <w:p w:rsidR="009F5231" w:rsidRDefault="00EE6DBC" w:rsidP="00EE6DBC">
      <w:r w:rsidRPr="00DD68FA">
        <w:t>Le coût énergétique</w:t>
      </w:r>
      <w:r w:rsidR="00801A80">
        <w:t xml:space="preserve"> instantané</w:t>
      </w:r>
      <m:oMath>
        <m:sSub>
          <m:sSubPr>
            <m:ctrlPr>
              <w:rPr>
                <w:rFonts w:ascii="Cambria Math" w:hAnsi="Cambria Math"/>
                <w:i/>
              </w:rPr>
            </m:ctrlPr>
          </m:sSubPr>
          <m:e>
            <m:r>
              <w:rPr>
                <w:rFonts w:ascii="Cambria Math" w:hAnsi="Cambria Math"/>
              </w:rPr>
              <m:t>γ</m:t>
            </m:r>
          </m:e>
          <m:sub>
            <m:r>
              <w:rPr>
                <w:rFonts w:ascii="Cambria Math" w:hAnsi="Cambria Math"/>
              </w:rPr>
              <m:t>ve</m:t>
            </m:r>
            <m:sSub>
              <m:sSubPr>
                <m:ctrlPr>
                  <w:rPr>
                    <w:rFonts w:ascii="Cambria Math" w:hAnsi="Cambria Math"/>
                    <w:i/>
                  </w:rPr>
                </m:ctrlPr>
              </m:sSubPr>
              <m:e>
                <m:r>
                  <w:rPr>
                    <w:rFonts w:ascii="Cambria Math" w:hAnsi="Cambria Math"/>
                  </w:rPr>
                  <m:t>h</m:t>
                </m:r>
              </m:e>
              <m:sub>
                <m:r>
                  <w:rPr>
                    <w:rFonts w:ascii="Cambria Math" w:hAnsi="Cambria Math"/>
                  </w:rPr>
                  <m:t>i</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i+1</m:t>
                </m:r>
              </m:sub>
            </m:sSub>
          </m:e>
        </m:d>
      </m:oMath>
      <w:r w:rsidR="00EB55AF">
        <w:t xml:space="preserve">de l’utilisation </w:t>
      </w:r>
      <w:r w:rsidRPr="00DD68FA">
        <w:t xml:space="preserve">d'un véhicule dépend de son architecture. </w:t>
      </w:r>
      <w:r w:rsidR="008E68FE">
        <w:t xml:space="preserve">Pour le véhicule conventionnel, nous considérons comme coût instantané le débit de carburant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fuel</m:t>
            </m:r>
          </m:sub>
        </m:sSub>
      </m:oMath>
      <w:r w:rsidR="008E68FE">
        <w:t>pour passer de l’échantillon i à l’échantillon i+1. Les contraintes à considérer</w:t>
      </w:r>
      <w:r w:rsidR="00C600EA">
        <w:t xml:space="preserve"> sont d’une part rapporté</w:t>
      </w:r>
      <w:r w:rsidR="00370846">
        <w:t>es</w:t>
      </w:r>
      <w:r w:rsidR="00C600EA">
        <w:t xml:space="preserve"> à la performance dynamique du véh</w:t>
      </w:r>
      <w:r w:rsidR="00370846">
        <w:t>i</w:t>
      </w:r>
      <w:r w:rsidR="00C600EA">
        <w:t>cule (capacité de chaque composant) et d’</w:t>
      </w:r>
      <w:r w:rsidR="00370846">
        <w:t xml:space="preserve">autre </w:t>
      </w:r>
      <w:r w:rsidR="00C600EA">
        <w:t>part par rapport au trajet lui-même (</w:t>
      </w:r>
      <w:r w:rsidR="00C57286">
        <w:t xml:space="preserve">vitesse initiale et finale, position initiale et finale, temps initial et final, </w:t>
      </w:r>
      <w:r w:rsidR="00C600EA">
        <w:t>vitesse limite autorisée, arrêts obligatoires, …)</w:t>
      </w:r>
      <w:r w:rsidR="008E68FE">
        <w:t>. Pour résoudre ce problème d’optimisation avec contrainte</w:t>
      </w:r>
      <w:r w:rsidR="00370846">
        <w:t>s</w:t>
      </w:r>
      <w:r w:rsidR="008E68FE">
        <w:t>, nous avons choisi</w:t>
      </w:r>
      <w:r w:rsidR="00ED4B12">
        <w:t xml:space="preserve"> d’utiliser </w:t>
      </w:r>
      <w:r w:rsidR="008E68FE">
        <w:t xml:space="preserve"> la méthode de la programmation dynamique. En effet, cette méthode permet avec un pas de </w:t>
      </w:r>
      <w:r w:rsidR="00370846">
        <w:t>quadrillage</w:t>
      </w:r>
      <w:r w:rsidR="008E68FE">
        <w:t xml:space="preserve"> adéquat du domaine </w:t>
      </w:r>
      <w:r w:rsidR="00370846">
        <w:t xml:space="preserve">considéré </w:t>
      </w:r>
      <w:r w:rsidR="008E68FE">
        <w:t>de trouver l’optimum global en présence de contrainte</w:t>
      </w:r>
      <w:r w:rsidR="00370846">
        <w:t>s</w:t>
      </w:r>
      <w:r w:rsidR="008E68FE">
        <w:t xml:space="preserve"> et </w:t>
      </w:r>
      <w:r w:rsidR="00ED4B12">
        <w:t>même</w:t>
      </w:r>
      <w:r w:rsidR="008E68FE">
        <w:t xml:space="preserve"> en cas de saturation de la variable d’état.</w:t>
      </w:r>
      <w:r w:rsidR="00340E24">
        <w:t xml:space="preserve"> Pour appliquer la programmation dynamique à notre problème, il a </w:t>
      </w:r>
      <w:r w:rsidR="00370846">
        <w:t>fallu</w:t>
      </w:r>
      <w:r w:rsidR="00340E24">
        <w:t xml:space="preserve"> générer un graphe à 3 dimensions (</w:t>
      </w:r>
      <w:r w:rsidR="00370846">
        <w:t>vitesse, distance, temps) dont les arcs orientés permettent de passer d’</w:t>
      </w:r>
      <w:r w:rsidR="00725AC6">
        <w:t>une vitesse à</w:t>
      </w:r>
      <w:r w:rsidR="00153615">
        <w:t xml:space="preserve"> l’instant </w:t>
      </w:r>
      <w:r w:rsidR="00153615" w:rsidRPr="00153615">
        <w:rPr>
          <w:i/>
        </w:rPr>
        <w:t>t</w:t>
      </w:r>
      <w:r w:rsidR="00153615" w:rsidRPr="00153615">
        <w:rPr>
          <w:i/>
          <w:vertAlign w:val="subscript"/>
        </w:rPr>
        <w:t>i</w:t>
      </w:r>
      <w:r w:rsidR="00725AC6">
        <w:t xml:space="preserve"> la vitesse</w:t>
      </w:r>
      <w:r w:rsidR="00153615">
        <w:t xml:space="preserve"> à l’instant</w:t>
      </w:r>
      <w:r w:rsidR="00153615" w:rsidRPr="00153615">
        <w:rPr>
          <w:i/>
        </w:rPr>
        <w:t xml:space="preserve"> t</w:t>
      </w:r>
      <w:r w:rsidR="00153615" w:rsidRPr="00153615">
        <w:rPr>
          <w:i/>
          <w:vertAlign w:val="subscript"/>
        </w:rPr>
        <w:t>i+1</w:t>
      </w:r>
      <w:r w:rsidR="00ED4B12">
        <w:t>en parcourant une distance (</w:t>
      </w:r>
      <w:r w:rsidR="00ED4B12" w:rsidRPr="00ED4B12">
        <w:rPr>
          <w:i/>
        </w:rPr>
        <w:t>d</w:t>
      </w:r>
      <w:r w:rsidR="00ED4B12" w:rsidRPr="00ED4B12">
        <w:rPr>
          <w:i/>
          <w:vertAlign w:val="subscript"/>
        </w:rPr>
        <w:t>i+1</w:t>
      </w:r>
      <w:r w:rsidR="00ED4B12" w:rsidRPr="00ED4B12">
        <w:rPr>
          <w:i/>
        </w:rPr>
        <w:t xml:space="preserve"> –d</w:t>
      </w:r>
      <w:r w:rsidR="00ED4B12" w:rsidRPr="00ED4B12">
        <w:rPr>
          <w:i/>
          <w:vertAlign w:val="subscript"/>
        </w:rPr>
        <w:t>i</w:t>
      </w:r>
      <w:r w:rsidR="00ED4B12">
        <w:t>).</w:t>
      </w:r>
      <w:r w:rsidR="00370846">
        <w:t xml:space="preserve"> Cette méthode s’est avérée en revanche très consommatrice de temps de calcul et de ce fait incompatible </w:t>
      </w:r>
      <w:r w:rsidR="00553335">
        <w:t>avec</w:t>
      </w:r>
      <w:r w:rsidR="00370846">
        <w:t xml:space="preserve"> le cas de trajet de plusieurs kilomètres et plusieurs centaines de seconde.</w:t>
      </w:r>
    </w:p>
    <w:p w:rsidR="003F247E" w:rsidRDefault="00AC3D79" w:rsidP="00EE6DBC">
      <w:r>
        <w:t>Pour remédier à ce problème, l</w:t>
      </w:r>
      <w:r w:rsidR="0060370B">
        <w:t xml:space="preserve">a contrainte temps est introduite sous forme de pénalité dans le critère coût avec un coefficient de pondération </w:t>
      </w:r>
      <w:r w:rsidR="0060370B" w:rsidRPr="0060370B">
        <w:rPr>
          <w:rFonts w:ascii="Symbol" w:hAnsi="Symbol"/>
          <w:i/>
        </w:rPr>
        <w:t></w:t>
      </w:r>
      <w:r w:rsidR="0060370B">
        <w:t>.</w:t>
      </w:r>
    </w:p>
    <w:p w:rsidR="00ED4B12" w:rsidRDefault="00ED4B12" w:rsidP="00EE6DB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753"/>
      </w:tblGrid>
      <w:tr w:rsidR="003F247E" w:rsidRPr="00D62B02" w:rsidTr="00E0424D">
        <w:tc>
          <w:tcPr>
            <w:tcW w:w="4503" w:type="dxa"/>
          </w:tcPr>
          <w:p w:rsidR="003F247E" w:rsidRPr="00D62B02" w:rsidRDefault="0060370B" w:rsidP="00801A80">
            <w:pPr>
              <w:ind w:firstLine="0"/>
              <w:rPr>
                <w:sz w:val="20"/>
                <w:szCs w:val="20"/>
              </w:rPr>
            </w:pPr>
            <m:oMathPara>
              <m:oMathParaPr>
                <m:jc m:val="left"/>
              </m:oMathParaPr>
              <m:oMath>
                <m:r>
                  <m:rPr>
                    <m:sty m:val="p"/>
                  </m:rPr>
                  <w:rPr>
                    <w:rFonts w:ascii="Cambria Math" w:hAnsi="Cambria Math"/>
                  </w:rPr>
                  <w:lastRenderedPageBreak/>
                  <m:t>J'</m:t>
                </m:r>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fuel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i+1</m:t>
                            </m:r>
                          </m:sub>
                        </m:sSub>
                      </m:e>
                    </m:d>
                  </m:e>
                </m:nary>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+β</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i</m:t>
                    </m:r>
                  </m:sub>
                </m:sSub>
              </m:oMath>
            </m:oMathPara>
          </w:p>
        </w:tc>
        <w:tc>
          <w:tcPr>
            <w:tcW w:w="753" w:type="dxa"/>
          </w:tcPr>
          <w:p w:rsidR="003F247E" w:rsidRPr="00D62B02" w:rsidRDefault="003F247E" w:rsidP="00CB7D6C">
            <w:pPr>
              <w:spacing w:after="0" w:line="360" w:lineRule="auto"/>
              <w:ind w:firstLine="0"/>
              <w:rPr>
                <w:sz w:val="20"/>
                <w:szCs w:val="20"/>
              </w:rPr>
            </w:pPr>
            <w:r>
              <w:rPr>
                <w:sz w:val="20"/>
                <w:szCs w:val="20"/>
              </w:rPr>
              <w:t>(</w:t>
            </w:r>
            <w:r w:rsidR="00FB4F61">
              <w:rPr>
                <w:sz w:val="20"/>
                <w:szCs w:val="20"/>
              </w:rPr>
              <w:t>11</w:t>
            </w:r>
            <w:r>
              <w:rPr>
                <w:sz w:val="20"/>
                <w:szCs w:val="20"/>
              </w:rPr>
              <w:t>)</w:t>
            </w:r>
          </w:p>
        </w:tc>
      </w:tr>
    </w:tbl>
    <w:p w:rsidR="00ED4B12" w:rsidRDefault="00ED4B12" w:rsidP="00EE6DBC"/>
    <w:p w:rsidR="003F247E" w:rsidRPr="00EB55AF" w:rsidRDefault="00AC3D79" w:rsidP="00EE6DBC">
      <w:r w:rsidRPr="00EB55AF">
        <w:t xml:space="preserve">Le problème est réduit ainsi à deux dimensions tout en </w:t>
      </w:r>
      <w:r w:rsidR="00D60024" w:rsidRPr="00EB55AF">
        <w:t>contrôlant</w:t>
      </w:r>
      <w:r w:rsidR="00ED4B12">
        <w:t xml:space="preserve"> la contrainte d</w:t>
      </w:r>
      <w:r w:rsidR="00D16DEC">
        <w:t>u</w:t>
      </w:r>
      <w:r w:rsidRPr="00EB55AF">
        <w:t xml:space="preserve"> temps de trajet par l’intermédiaire du coefficient </w:t>
      </w:r>
      <w:r w:rsidRPr="00EB55AF">
        <w:rPr>
          <w:rFonts w:ascii="Symbol" w:hAnsi="Symbol"/>
          <w:i/>
        </w:rPr>
        <w:t></w:t>
      </w:r>
      <w:r w:rsidRPr="00EB55AF">
        <w:rPr>
          <w:rFonts w:ascii="Symbol" w:hAnsi="Symbol"/>
          <w:i/>
        </w:rPr>
        <w:t></w:t>
      </w:r>
    </w:p>
    <w:p w:rsidR="00AC3D79" w:rsidRDefault="00575EF0" w:rsidP="00EE6DBC">
      <w:r>
        <w:t>La figure 6</w:t>
      </w:r>
      <w:r w:rsidR="00AC3D79" w:rsidRPr="00EB55AF">
        <w:t xml:space="preserve"> décrit l’algorithme à base de programmation dynamique à deux dimensions mis en </w:t>
      </w:r>
      <w:r w:rsidR="00553335" w:rsidRPr="00EB55AF">
        <w:t>œuvre</w:t>
      </w:r>
      <w:r w:rsidR="00AC3D79" w:rsidRPr="00EB55AF">
        <w:t xml:space="preserve">. </w:t>
      </w:r>
      <w:r w:rsidR="00785E2A">
        <w:t>D’abord un maillage du domaine vitesse-distance est réalisé aboutissant à un graphe orienté de X</w:t>
      </w:r>
      <w:r w:rsidR="00785E2A" w:rsidRPr="00D16DEC">
        <w:rPr>
          <w:vertAlign w:val="subscript"/>
        </w:rPr>
        <w:t>0</w:t>
      </w:r>
      <w:r w:rsidR="00785E2A">
        <w:t xml:space="preserve"> à X</w:t>
      </w:r>
      <w:r w:rsidR="00785E2A" w:rsidRPr="00D16DEC">
        <w:rPr>
          <w:vertAlign w:val="subscript"/>
        </w:rPr>
        <w:t>f</w:t>
      </w:r>
      <w:r w:rsidR="00785E2A">
        <w:t xml:space="preserve">. </w:t>
      </w:r>
      <w:r w:rsidR="00ED7A02">
        <w:t>A chaque arc reliant deux points du graphe est associé le coût instantané correspondant au terme à l’intérieur de la somme de l’équation (11). Un algorithme de recherche du chemin optimum permet</w:t>
      </w:r>
      <w:r w:rsidR="00785E2A">
        <w:t>,</w:t>
      </w:r>
      <w:r w:rsidR="00ED7A02">
        <w:t xml:space="preserve"> pour une valeur donnée de </w:t>
      </w:r>
      <w:r w:rsidR="00ED7A02" w:rsidRPr="00EB55AF">
        <w:rPr>
          <w:rFonts w:ascii="Symbol" w:hAnsi="Symbol"/>
          <w:i/>
        </w:rPr>
        <w:t></w:t>
      </w:r>
      <w:r w:rsidR="00785E2A">
        <w:rPr>
          <w:rFonts w:ascii="Symbol" w:hAnsi="Symbol"/>
          <w:i/>
        </w:rPr>
        <w:t></w:t>
      </w:r>
      <w:r w:rsidR="00ED7A02">
        <w:t xml:space="preserve"> de trouver la trajectoire correspondant au minimum du critère J’</w:t>
      </w:r>
      <w:r w:rsidR="00785E2A">
        <w:t xml:space="preserve"> sur l’ensemble du trajet</w:t>
      </w:r>
      <w:r w:rsidR="00ED7A02">
        <w:t>. P</w:t>
      </w:r>
      <w:r w:rsidR="00AC3D79" w:rsidRPr="00EB55AF">
        <w:t>our aboutir à un temps de parcour</w:t>
      </w:r>
      <w:r w:rsidR="00014294">
        <w:t>s</w:t>
      </w:r>
      <w:r w:rsidR="00AC3D79" w:rsidRPr="00EB55AF">
        <w:t xml:space="preserve"> final imposé, une </w:t>
      </w:r>
      <w:r w:rsidR="00553335" w:rsidRPr="00EB55AF">
        <w:t>itération</w:t>
      </w:r>
      <w:r w:rsidR="00AC3D79" w:rsidRPr="00EB55AF">
        <w:t xml:space="preserve"> sur la valeur de </w:t>
      </w:r>
      <w:r w:rsidR="00AC3D79" w:rsidRPr="00EB55AF">
        <w:rPr>
          <w:rFonts w:ascii="Symbol" w:hAnsi="Symbol"/>
          <w:i/>
        </w:rPr>
        <w:t></w:t>
      </w:r>
      <w:r w:rsidR="00AC3D79" w:rsidRPr="00EB55AF">
        <w:t xml:space="preserve"> est réalisée en utilisant un algorithme de dichotomie.</w:t>
      </w:r>
    </w:p>
    <w:p w:rsidR="00486982" w:rsidRPr="00EB55AF" w:rsidRDefault="00486982" w:rsidP="00EE6DBC"/>
    <w:p w:rsidR="00AC3D79" w:rsidRDefault="00AC3D79" w:rsidP="00EE6DBC">
      <w:pPr>
        <w:rPr>
          <w:color w:val="FF0000"/>
        </w:rPr>
      </w:pPr>
    </w:p>
    <w:p w:rsidR="00D00233" w:rsidRDefault="00D00233" w:rsidP="00D00233">
      <w:pPr>
        <w:keepNext/>
        <w:ind w:firstLine="0"/>
      </w:pPr>
      <w:r>
        <w:rPr>
          <w:noProof/>
          <w:color w:val="FF0000"/>
          <w:lang w:val="en-US"/>
        </w:rPr>
        <w:drawing>
          <wp:inline distT="0" distB="0" distL="0" distR="0">
            <wp:extent cx="3200400" cy="221750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200400" cy="2217504"/>
                    </a:xfrm>
                    <a:prstGeom prst="rect">
                      <a:avLst/>
                    </a:prstGeom>
                    <a:noFill/>
                    <a:ln w="9525">
                      <a:noFill/>
                      <a:miter lim="800000"/>
                      <a:headEnd/>
                      <a:tailEnd/>
                    </a:ln>
                  </pic:spPr>
                </pic:pic>
              </a:graphicData>
            </a:graphic>
          </wp:inline>
        </w:drawing>
      </w:r>
    </w:p>
    <w:p w:rsidR="00486982" w:rsidRDefault="00486982" w:rsidP="00D00233">
      <w:pPr>
        <w:pStyle w:val="Lgende"/>
        <w:jc w:val="both"/>
        <w:rPr>
          <w:lang w:val="fr-FR"/>
        </w:rPr>
      </w:pPr>
    </w:p>
    <w:p w:rsidR="00D00233" w:rsidRPr="001A1B46" w:rsidRDefault="00A40E00" w:rsidP="00D00233">
      <w:pPr>
        <w:pStyle w:val="Lgende"/>
        <w:jc w:val="both"/>
        <w:rPr>
          <w:color w:val="FF0000"/>
          <w:lang w:val="fr-FR"/>
        </w:rPr>
      </w:pPr>
      <w:r>
        <w:rPr>
          <w:lang w:val="fr-FR"/>
        </w:rPr>
        <w:t>Fig.</w:t>
      </w:r>
      <w:r w:rsidR="00575EF0" w:rsidRPr="00694B29">
        <w:rPr>
          <w:lang w:val="fr-FR"/>
        </w:rPr>
        <w:t>6</w:t>
      </w:r>
      <w:r w:rsidR="00D00233" w:rsidRPr="001A1B46">
        <w:rPr>
          <w:lang w:val="fr-FR"/>
        </w:rPr>
        <w:t xml:space="preserve"> Programmation dynamique</w:t>
      </w:r>
      <w:r w:rsidR="003F247E">
        <w:rPr>
          <w:lang w:val="fr-FR"/>
        </w:rPr>
        <w:t xml:space="preserve"> 2D</w:t>
      </w:r>
    </w:p>
    <w:p w:rsidR="009F5231" w:rsidRDefault="001C5692" w:rsidP="00492AB0">
      <w:pPr>
        <w:ind w:firstLine="0"/>
      </w:pPr>
      <w:r>
        <w:t>Pour plus de détail sur la méthode se référer à [6].</w:t>
      </w:r>
    </w:p>
    <w:p w:rsidR="001C5692" w:rsidRDefault="001C5692" w:rsidP="00492AB0">
      <w:pPr>
        <w:ind w:firstLine="0"/>
      </w:pPr>
    </w:p>
    <w:p w:rsidR="00A30B56" w:rsidRPr="0065308B" w:rsidRDefault="00A30B56" w:rsidP="00A30B56">
      <w:pPr>
        <w:pStyle w:val="Titre2"/>
        <w:rPr>
          <w:lang w:val="fr-FR"/>
        </w:rPr>
      </w:pPr>
      <w:r>
        <w:rPr>
          <w:lang w:val="fr-FR"/>
        </w:rPr>
        <w:t>La génération d’éco-cycle</w:t>
      </w:r>
    </w:p>
    <w:p w:rsidR="009F5231" w:rsidRDefault="009F5231" w:rsidP="009F5231"/>
    <w:p w:rsidR="00915853" w:rsidRDefault="00915853" w:rsidP="00057526">
      <w:r w:rsidRPr="00BD122F">
        <w:t>En se basant sur les algorithmes développés précédemment nous avons cal</w:t>
      </w:r>
      <w:r w:rsidR="00D16DEC">
        <w:t>culé les trajectoires optimales</w:t>
      </w:r>
      <w:r w:rsidRPr="00BD122F">
        <w:t xml:space="preserve"> pour des cycles de conduite </w:t>
      </w:r>
      <w:r w:rsidR="00D16DEC">
        <w:t>pré</w:t>
      </w:r>
      <w:r w:rsidR="007709F4">
        <w:t>enregistrés sur des</w:t>
      </w:r>
      <w:r w:rsidRPr="00BD122F">
        <w:t xml:space="preserve"> véhicules conventionnel</w:t>
      </w:r>
      <w:r w:rsidR="00581A9A">
        <w:t>s</w:t>
      </w:r>
      <w:r w:rsidRPr="00BD122F">
        <w:t xml:space="preserve">. </w:t>
      </w:r>
      <w:r w:rsidR="00D16DEC">
        <w:t xml:space="preserve">Afin </w:t>
      </w:r>
      <w:r w:rsidR="001D4202">
        <w:t>de pouvoir justement comparer les résultats</w:t>
      </w:r>
      <w:r w:rsidR="00D16DEC">
        <w:t>, les contraintes de ces cyclesdits originaux</w:t>
      </w:r>
      <w:r w:rsidR="00014294">
        <w:t>, dans toute la suite</w:t>
      </w:r>
      <w:r w:rsidR="001D4202">
        <w:t>,</w:t>
      </w:r>
      <w:r w:rsidR="00D16DEC">
        <w:t xml:space="preserve"> sont extraites et introduites comme contraintes de l’optimisation. </w:t>
      </w:r>
      <w:r w:rsidRPr="00BD122F">
        <w:t xml:space="preserve">La détermination des gains potentiels d'éco-conduite est </w:t>
      </w:r>
      <w:r w:rsidR="001D4202">
        <w:t xml:space="preserve">alors </w:t>
      </w:r>
      <w:r w:rsidRPr="00BD122F">
        <w:t>obtenue en comparant les</w:t>
      </w:r>
      <w:r w:rsidR="00137962">
        <w:t xml:space="preserve"> cycles énergétiquement optimaux ou</w:t>
      </w:r>
      <w:r w:rsidR="007709F4">
        <w:t xml:space="preserve"> "éco-</w:t>
      </w:r>
      <w:r w:rsidRPr="00BD122F">
        <w:t>cycles</w:t>
      </w:r>
      <w:r w:rsidR="007709F4">
        <w:t>" aux cycles originaux.</w:t>
      </w:r>
    </w:p>
    <w:p w:rsidR="00486982" w:rsidRDefault="00915853" w:rsidP="00915853">
      <w:r w:rsidRPr="00BD122F">
        <w:t>Pour</w:t>
      </w:r>
      <w:r w:rsidR="00137962">
        <w:t xml:space="preserve"> illustrer les résultats obtenus,</w:t>
      </w:r>
      <w:r w:rsidRPr="00BD122F">
        <w:t xml:space="preserve"> nous avons considéré</w:t>
      </w:r>
      <w:r w:rsidR="007709F4">
        <w:t>,pour le</w:t>
      </w:r>
      <w:r w:rsidR="00137962">
        <w:t xml:space="preserve"> véhicule </w:t>
      </w:r>
      <w:r w:rsidR="007709F4">
        <w:t xml:space="preserve">étudié, </w:t>
      </w:r>
      <w:r w:rsidRPr="00BD122F">
        <w:t xml:space="preserve">quatre cycles </w:t>
      </w:r>
      <w:r w:rsidR="001D4202">
        <w:t xml:space="preserve">originaux </w:t>
      </w:r>
      <w:r w:rsidRPr="00BD122F">
        <w:t xml:space="preserve">de </w:t>
      </w:r>
      <w:r w:rsidRPr="00BD122F">
        <w:lastRenderedPageBreak/>
        <w:t xml:space="preserve">conduite : un cycle </w:t>
      </w:r>
      <w:r w:rsidR="007709F4">
        <w:t>normalisé</w:t>
      </w:r>
      <w:r w:rsidRPr="00BD122F">
        <w:t xml:space="preserve"> (NEDC), un cycle représentant une conduite urbaine (HYZURB), un cycle représentant une conduite routière (HYZROUT) et un cycle décrivant une conduite autoroutière (HYZAUTO). </w:t>
      </w:r>
    </w:p>
    <w:p w:rsidR="00915853" w:rsidRDefault="00915853" w:rsidP="00915853">
      <w:r w:rsidRPr="00BD122F">
        <w:t>Les traject</w:t>
      </w:r>
      <w:r w:rsidR="001D4202">
        <w:t xml:space="preserve">oires optimales correspondantes à chaque cycle </w:t>
      </w:r>
      <w:r w:rsidRPr="00BD122F">
        <w:t>ont été calculées en appliquant la méthode de programmation dynamique 2D couplé</w:t>
      </w:r>
      <w:r w:rsidR="00DE48AA">
        <w:t>e</w:t>
      </w:r>
      <w:r w:rsidRPr="00BD122F">
        <w:t xml:space="preserve"> à la recherche de zéro pour le calc</w:t>
      </w:r>
      <w:r w:rsidR="00D00233">
        <w:t xml:space="preserve">ul du paramètre </w:t>
      </w:r>
      <m:oMath>
        <m:r>
          <w:rPr>
            <w:rFonts w:ascii="Cambria Math" w:hAnsi="Cambria Math"/>
          </w:rPr>
          <m:t>β</m:t>
        </m:r>
      </m:oMath>
      <w:r w:rsidR="001D4202">
        <w:t>correspondant à la contrainte</w:t>
      </w:r>
      <w:r w:rsidR="007709F4">
        <w:t xml:space="preserve"> temps final du cycle original</w:t>
      </w:r>
      <w:r w:rsidRPr="00BD122F">
        <w:t xml:space="preserve">. La figure </w:t>
      </w:r>
      <w:r w:rsidR="00575EF0">
        <w:t>7</w:t>
      </w:r>
      <w:r w:rsidRPr="00BD122F">
        <w:t xml:space="preserve"> présente</w:t>
      </w:r>
      <w:r w:rsidR="007709F4">
        <w:t>, en bleu</w:t>
      </w:r>
      <w:r w:rsidRPr="00BD122F">
        <w:t xml:space="preserve"> les cycles originaux en </w:t>
      </w:r>
      <w:r w:rsidR="00075642">
        <w:t>haut suivis d</w:t>
      </w:r>
      <w:r w:rsidRPr="00BD122F">
        <w:t xml:space="preserve">es cycles éco </w:t>
      </w:r>
      <w:r w:rsidR="007709F4">
        <w:t>en bas. E</w:t>
      </w:r>
      <w:r w:rsidRPr="00BD122F">
        <w:t>n rouge</w:t>
      </w:r>
      <w:r w:rsidR="007709F4">
        <w:t xml:space="preserve"> sont représenté</w:t>
      </w:r>
      <w:r w:rsidR="00014294">
        <w:t>e</w:t>
      </w:r>
      <w:r w:rsidR="007709F4">
        <w:t>s les vitesses limites de chaque tronçon</w:t>
      </w:r>
      <w:r w:rsidR="00486982">
        <w:t xml:space="preserve">, </w:t>
      </w:r>
      <w:r w:rsidR="007709F4">
        <w:t>introduit</w:t>
      </w:r>
      <w:r w:rsidR="00486982">
        <w:t>e</w:t>
      </w:r>
      <w:r w:rsidR="007709F4">
        <w:t>s comme contraintes dans l’algorithme</w:t>
      </w:r>
      <w:r w:rsidRPr="00BD122F">
        <w:t xml:space="preserve">. Pour chaque cycle la trajectoire de vitesse et les rapports de boite </w:t>
      </w:r>
      <w:r w:rsidR="00C120EA">
        <w:t xml:space="preserve">optimaux </w:t>
      </w:r>
      <w:r w:rsidRPr="00BD122F">
        <w:t xml:space="preserve">sont </w:t>
      </w:r>
      <w:r w:rsidR="00C120EA">
        <w:t>calculés</w:t>
      </w:r>
      <w:r w:rsidRPr="00BD122F">
        <w:t>.</w:t>
      </w:r>
    </w:p>
    <w:p w:rsidR="00D00233" w:rsidRDefault="00AB6E62" w:rsidP="00D00233">
      <w:pPr>
        <w:keepNext/>
        <w:ind w:firstLine="0"/>
      </w:pPr>
      <w:r w:rsidRPr="00AB6E62">
        <w:rPr>
          <w:noProof/>
          <w:lang w:val="en-US"/>
        </w:rPr>
        <w:drawing>
          <wp:inline distT="0" distB="0" distL="0" distR="0">
            <wp:extent cx="3200400" cy="3515144"/>
            <wp:effectExtent l="0" t="0" r="0"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3515144"/>
                    </a:xfrm>
                    <a:prstGeom prst="rect">
                      <a:avLst/>
                    </a:prstGeom>
                    <a:noFill/>
                    <a:ln>
                      <a:noFill/>
                    </a:ln>
                  </pic:spPr>
                </pic:pic>
              </a:graphicData>
            </a:graphic>
          </wp:inline>
        </w:drawing>
      </w:r>
    </w:p>
    <w:p w:rsidR="00D00233" w:rsidRPr="001A1B46" w:rsidRDefault="00A40E00" w:rsidP="00D00233">
      <w:pPr>
        <w:pStyle w:val="Lgende"/>
        <w:jc w:val="both"/>
        <w:rPr>
          <w:lang w:val="fr-FR"/>
        </w:rPr>
      </w:pPr>
      <w:r>
        <w:rPr>
          <w:lang w:val="fr-FR"/>
        </w:rPr>
        <w:t>Fig.</w:t>
      </w:r>
      <w:r w:rsidR="00575EF0" w:rsidRPr="00575EF0">
        <w:rPr>
          <w:lang w:val="fr-FR"/>
        </w:rPr>
        <w:t>7</w:t>
      </w:r>
      <w:r w:rsidR="00D00233" w:rsidRPr="001A1B46">
        <w:rPr>
          <w:lang w:val="fr-FR"/>
        </w:rPr>
        <w:t xml:space="preserve"> Cycles originaux et cycles éco</w:t>
      </w:r>
      <w:r w:rsidR="008977FF">
        <w:rPr>
          <w:lang w:val="fr-FR"/>
        </w:rPr>
        <w:t xml:space="preserve"> en fonction du temps et de la distance</w:t>
      </w:r>
    </w:p>
    <w:p w:rsidR="00915853" w:rsidRDefault="00915853" w:rsidP="00915853">
      <w:r w:rsidRPr="00BD122F">
        <w:t xml:space="preserve">Afin de </w:t>
      </w:r>
      <w:r w:rsidR="00DE48AA">
        <w:t>valider</w:t>
      </w:r>
      <w:r w:rsidRPr="00BD122F">
        <w:t xml:space="preserve"> les résultats</w:t>
      </w:r>
      <w:r w:rsidR="00021FB7">
        <w:t>,</w:t>
      </w:r>
      <w:r w:rsidRPr="00BD122F">
        <w:t xml:space="preserve"> les cycles originaux et </w:t>
      </w:r>
      <w:r w:rsidR="00C0476E">
        <w:t>"</w:t>
      </w:r>
      <w:r w:rsidRPr="00BD122F">
        <w:t>éco</w:t>
      </w:r>
      <w:r w:rsidR="00C0476E">
        <w:t>"</w:t>
      </w:r>
      <w:r w:rsidRPr="00BD122F">
        <w:t xml:space="preserve"> ont été testés sur </w:t>
      </w:r>
      <w:r w:rsidR="00C120EA">
        <w:t xml:space="preserve">un </w:t>
      </w:r>
      <w:r w:rsidRPr="00BD122F">
        <w:t>banc moteur. En s'appuyant sur un équipement 'hardware-in-the-looptesting'</w:t>
      </w:r>
      <w:r w:rsidR="001C5692">
        <w:t xml:space="preserve"> [7]</w:t>
      </w:r>
      <w:r w:rsidRPr="00BD122F">
        <w:t xml:space="preserve">, le véhicule a été </w:t>
      </w:r>
      <w:r w:rsidR="00DE48AA">
        <w:t>émulé</w:t>
      </w:r>
      <w:r w:rsidRPr="00BD122F">
        <w:t xml:space="preserve"> alors que le moteur thermique </w:t>
      </w:r>
      <w:r w:rsidR="00DE48AA">
        <w:t>est</w:t>
      </w:r>
      <w:r w:rsidRPr="00BD122F">
        <w:t xml:space="preserve"> piloté en temps réel. Cette méthode nous a permis de mesurer les valeurs réelles de consommation de carburant pour chaque cycle</w:t>
      </w:r>
      <w:r w:rsidR="00DE48AA">
        <w:t xml:space="preserve"> en admettant que le modèle du véhicule est suffisamment précis</w:t>
      </w:r>
      <w:r w:rsidR="00C0476E">
        <w:t>. Le tableau </w:t>
      </w:r>
      <w:r w:rsidR="009E394E">
        <w:t>1</w:t>
      </w:r>
      <w:r w:rsidRPr="00BD122F">
        <w:t xml:space="preserve"> présente les résultats pour les cycles originaux et </w:t>
      </w:r>
      <w:r w:rsidR="00DE48AA">
        <w:t>« </w:t>
      </w:r>
      <w:r w:rsidRPr="00BD122F">
        <w:t>éco</w:t>
      </w:r>
      <w:r w:rsidR="00DE48AA">
        <w:t> »</w:t>
      </w:r>
      <w:r w:rsidRPr="00BD122F">
        <w:t>. Suivant le cycle évalué, les gains potentiels d'éco-conduit</w:t>
      </w:r>
      <w:r w:rsidR="00C0476E">
        <w:t xml:space="preserve">e se situent entre 7,9 et 27,2 </w:t>
      </w:r>
      <w:r w:rsidRPr="00BD122F">
        <w:t xml:space="preserve">%. Par ailleurs ces résultats montrent que les gains </w:t>
      </w:r>
      <w:r w:rsidR="00C120EA">
        <w:t xml:space="preserve">par une </w:t>
      </w:r>
      <w:r w:rsidRPr="00BD122F">
        <w:t xml:space="preserve">conduite </w:t>
      </w:r>
      <w:r w:rsidR="00C120EA">
        <w:t xml:space="preserve">idéale </w:t>
      </w:r>
      <w:r w:rsidRPr="00BD122F">
        <w:t xml:space="preserve">sont plus élevés pour une </w:t>
      </w:r>
      <w:r w:rsidR="00C120EA">
        <w:t xml:space="preserve">utilisation </w:t>
      </w:r>
      <w:r w:rsidRPr="00BD122F">
        <w:t>urbaine et routière que pour une conduite autoroutière.</w:t>
      </w:r>
    </w:p>
    <w:p w:rsidR="009E394E" w:rsidRPr="00A40E00" w:rsidRDefault="00A40E00" w:rsidP="00BF1B96">
      <w:pPr>
        <w:pStyle w:val="Lgende"/>
        <w:keepNext/>
        <w:jc w:val="center"/>
        <w:rPr>
          <w:lang w:val="fr-FR"/>
        </w:rPr>
      </w:pPr>
      <w:r w:rsidRPr="00A40E00">
        <w:rPr>
          <w:lang w:val="fr-FR"/>
        </w:rPr>
        <w:lastRenderedPageBreak/>
        <w:t>Tableau</w:t>
      </w:r>
      <w:r w:rsidR="00E3152F">
        <w:fldChar w:fldCharType="begin"/>
      </w:r>
      <w:r w:rsidR="0034571B" w:rsidRPr="00A40E00">
        <w:rPr>
          <w:lang w:val="fr-FR"/>
        </w:rPr>
        <w:instrText xml:space="preserve"> SEQ Table \* ARABIC </w:instrText>
      </w:r>
      <w:r w:rsidR="00E3152F">
        <w:fldChar w:fldCharType="separate"/>
      </w:r>
      <w:r w:rsidR="00DD1B4F">
        <w:rPr>
          <w:lang w:val="fr-FR"/>
        </w:rPr>
        <w:t>1</w:t>
      </w:r>
      <w:r w:rsidR="00E3152F">
        <w:fldChar w:fldCharType="end"/>
      </w:r>
      <w:r w:rsidR="000D4813" w:rsidRPr="000D4813">
        <w:rPr>
          <w:lang w:val="fr-FR"/>
        </w:rPr>
        <w:t>.</w:t>
      </w:r>
      <w:r w:rsidR="009E394E" w:rsidRPr="00A40E00">
        <w:rPr>
          <w:lang w:val="fr-FR"/>
        </w:rPr>
        <w:t xml:space="preserve"> Gains potentiels d’éco-conduite</w:t>
      </w:r>
    </w:p>
    <w:p w:rsidR="00915853" w:rsidRDefault="009E394E" w:rsidP="009E394E">
      <w:pPr>
        <w:ind w:firstLine="0"/>
      </w:pPr>
      <w:r>
        <w:rPr>
          <w:noProof/>
          <w:lang w:val="en-US"/>
        </w:rPr>
        <w:drawing>
          <wp:inline distT="0" distB="0" distL="0" distR="0">
            <wp:extent cx="3200400" cy="841079"/>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3200400" cy="841079"/>
                    </a:xfrm>
                    <a:prstGeom prst="rect">
                      <a:avLst/>
                    </a:prstGeom>
                    <a:noFill/>
                    <a:ln w="9525">
                      <a:noFill/>
                      <a:miter lim="800000"/>
                      <a:headEnd/>
                      <a:tailEnd/>
                    </a:ln>
                  </pic:spPr>
                </pic:pic>
              </a:graphicData>
            </a:graphic>
          </wp:inline>
        </w:drawing>
      </w:r>
    </w:p>
    <w:p w:rsidR="00915853" w:rsidRDefault="00915853" w:rsidP="00915853">
      <w:r w:rsidRPr="00BD122F">
        <w:t xml:space="preserve">Deux facteurs ont été identifiés comme </w:t>
      </w:r>
      <w:r w:rsidR="00C0476E">
        <w:t>principales causes des gains d'é</w:t>
      </w:r>
      <w:r w:rsidRPr="00BD122F">
        <w:t>co-conduite :</w:t>
      </w:r>
    </w:p>
    <w:p w:rsidR="00915853" w:rsidRPr="009E394E" w:rsidRDefault="00915853" w:rsidP="00582100">
      <w:pPr>
        <w:pStyle w:val="Paragraphedeliste"/>
        <w:numPr>
          <w:ilvl w:val="0"/>
          <w:numId w:val="25"/>
        </w:numPr>
        <w:spacing w:line="240" w:lineRule="auto"/>
        <w:rPr>
          <w:rFonts w:ascii="Times New Roman" w:hAnsi="Times New Roman" w:cs="Times New Roman"/>
          <w:sz w:val="20"/>
          <w:szCs w:val="20"/>
        </w:rPr>
      </w:pPr>
      <w:r w:rsidRPr="009E394E">
        <w:rPr>
          <w:rFonts w:ascii="Times New Roman" w:hAnsi="Times New Roman" w:cs="Times New Roman"/>
          <w:sz w:val="20"/>
          <w:szCs w:val="20"/>
        </w:rPr>
        <w:t>Un</w:t>
      </w:r>
      <w:r w:rsidR="00DE48AA">
        <w:rPr>
          <w:rFonts w:ascii="Times New Roman" w:hAnsi="Times New Roman" w:cs="Times New Roman"/>
          <w:sz w:val="20"/>
          <w:szCs w:val="20"/>
        </w:rPr>
        <w:t>e</w:t>
      </w:r>
      <w:r w:rsidRPr="009E394E">
        <w:rPr>
          <w:rFonts w:ascii="Times New Roman" w:hAnsi="Times New Roman" w:cs="Times New Roman"/>
          <w:sz w:val="20"/>
          <w:szCs w:val="20"/>
        </w:rPr>
        <w:t xml:space="preserve"> meilleur</w:t>
      </w:r>
      <w:r w:rsidR="00DE48AA">
        <w:rPr>
          <w:rFonts w:ascii="Times New Roman" w:hAnsi="Times New Roman" w:cs="Times New Roman"/>
          <w:sz w:val="20"/>
          <w:szCs w:val="20"/>
        </w:rPr>
        <w:t xml:space="preserve">e stratégie de </w:t>
      </w:r>
      <w:r w:rsidRPr="009E394E">
        <w:rPr>
          <w:rFonts w:ascii="Times New Roman" w:hAnsi="Times New Roman" w:cs="Times New Roman"/>
          <w:sz w:val="20"/>
          <w:szCs w:val="20"/>
        </w:rPr>
        <w:t>changement de rapport</w:t>
      </w:r>
      <w:r w:rsidR="00DE48AA">
        <w:rPr>
          <w:rFonts w:ascii="Times New Roman" w:hAnsi="Times New Roman" w:cs="Times New Roman"/>
          <w:sz w:val="20"/>
          <w:szCs w:val="20"/>
        </w:rPr>
        <w:t xml:space="preserve"> de vitesse</w:t>
      </w:r>
    </w:p>
    <w:p w:rsidR="00915853" w:rsidRPr="009E394E" w:rsidRDefault="00915853" w:rsidP="00582100">
      <w:pPr>
        <w:pStyle w:val="Paragraphedeliste"/>
        <w:numPr>
          <w:ilvl w:val="0"/>
          <w:numId w:val="25"/>
        </w:numPr>
        <w:spacing w:line="240" w:lineRule="auto"/>
        <w:rPr>
          <w:rFonts w:ascii="Times New Roman" w:hAnsi="Times New Roman" w:cs="Times New Roman"/>
          <w:sz w:val="20"/>
          <w:szCs w:val="20"/>
        </w:rPr>
      </w:pPr>
      <w:r w:rsidRPr="009E394E">
        <w:rPr>
          <w:rFonts w:ascii="Times New Roman" w:hAnsi="Times New Roman" w:cs="Times New Roman"/>
          <w:sz w:val="20"/>
          <w:szCs w:val="20"/>
        </w:rPr>
        <w:t>Un meilleur choix des vitesses et des taux d'accélération du véhicule.</w:t>
      </w:r>
    </w:p>
    <w:p w:rsidR="00915853" w:rsidRPr="009F5231" w:rsidRDefault="00915853" w:rsidP="009E394E">
      <w:r w:rsidRPr="00AF0E52">
        <w:t>Grâce à une sélection de rapports élevés, le rendement du moteur thermique est augmenté, induisant une réduction de consommation. De plus</w:t>
      </w:r>
      <w:r w:rsidR="00DE48AA">
        <w:t>,</w:t>
      </w:r>
      <w:r w:rsidRPr="00AF0E52">
        <w:t xml:space="preserve"> la consommation d'énergie diminue avec un choix adéquat des vitesses et des taux d'accélération du véhicule. Pour minimiser la consommation de carburant </w:t>
      </w:r>
      <w:r w:rsidR="00C0476E">
        <w:t>sous la contrainte temps du parcours,</w:t>
      </w:r>
      <w:r w:rsidRPr="00AF0E52">
        <w:t xml:space="preserve"> une accélération forte pour atteindre une vitesse stabilisée le plus rapidement possible est recommandée. Dans les phases de décélération, il est préférable d'utiliser le frein moteur afin de réduire la vitesse du véhicule, puis d'appliquer un freinage mécanique </w:t>
      </w:r>
      <w:r w:rsidR="00DE48AA">
        <w:t xml:space="preserve">assez fort </w:t>
      </w:r>
      <w:r w:rsidRPr="00AF0E52">
        <w:t>pour minimiser la durée de la phase de décélération.</w:t>
      </w:r>
    </w:p>
    <w:bookmarkEnd w:id="1"/>
    <w:p w:rsidR="008A55B5" w:rsidRPr="00D30A26" w:rsidRDefault="009F5231" w:rsidP="00C63199">
      <w:pPr>
        <w:pStyle w:val="Titre1"/>
        <w:rPr>
          <w:rFonts w:eastAsia="MS Mincho"/>
        </w:rPr>
      </w:pPr>
      <w:r w:rsidRPr="00D30A26">
        <w:rPr>
          <w:rFonts w:eastAsia="MS Mincho"/>
        </w:rPr>
        <w:t>Prise en compte d</w:t>
      </w:r>
      <w:r w:rsidR="00D30A26" w:rsidRPr="00D30A26">
        <w:rPr>
          <w:rFonts w:eastAsia="MS Mincho"/>
        </w:rPr>
        <w:t>’autres</w:t>
      </w:r>
      <w:r w:rsidRPr="00D30A26">
        <w:rPr>
          <w:rFonts w:eastAsia="MS Mincho"/>
        </w:rPr>
        <w:t xml:space="preserve"> contraintes</w:t>
      </w:r>
    </w:p>
    <w:p w:rsidR="005D575C" w:rsidRDefault="005D575C" w:rsidP="005D575C">
      <w:r>
        <w:t>Nous nous sommes jusqu'ici intéressé</w:t>
      </w:r>
      <w:r w:rsidR="00FF766C">
        <w:t>s</w:t>
      </w:r>
      <w:r>
        <w:t xml:space="preserve"> aux gains potentiels de l'éco-conduite dans une situation idéale, nous allons par la suite décrire comment des contraintes de trafic et d'émission</w:t>
      </w:r>
      <w:r w:rsidR="00FF766C">
        <w:t>s</w:t>
      </w:r>
      <w:r>
        <w:t xml:space="preserve"> ont été intégrées afin de calculer des gains d'éco-conduite plus réalistes.</w:t>
      </w:r>
    </w:p>
    <w:p w:rsidR="00A30B56" w:rsidRPr="005D575C" w:rsidRDefault="00A30B56" w:rsidP="00A30B56"/>
    <w:p w:rsidR="005F60AB" w:rsidRDefault="005F60AB" w:rsidP="005F60AB">
      <w:pPr>
        <w:pStyle w:val="Titre2"/>
        <w:rPr>
          <w:lang w:val="fr-FR"/>
        </w:rPr>
      </w:pPr>
      <w:r>
        <w:rPr>
          <w:lang w:val="fr-FR"/>
        </w:rPr>
        <w:t>La contrainte du trafic</w:t>
      </w:r>
    </w:p>
    <w:p w:rsidR="005F60AB" w:rsidRDefault="00C46514" w:rsidP="00C46514">
      <w:pPr>
        <w:ind w:firstLine="0"/>
      </w:pPr>
      <w:r>
        <w:rPr>
          <w:noProof/>
          <w:lang w:val="en-US"/>
        </w:rPr>
        <w:drawing>
          <wp:inline distT="0" distB="0" distL="0" distR="0">
            <wp:extent cx="3200400" cy="1139235"/>
            <wp:effectExtent l="19050" t="0" r="0" b="0"/>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3200400" cy="1139235"/>
                    </a:xfrm>
                    <a:prstGeom prst="rect">
                      <a:avLst/>
                    </a:prstGeom>
                    <a:noFill/>
                    <a:ln w="9525">
                      <a:noFill/>
                      <a:miter lim="800000"/>
                      <a:headEnd/>
                      <a:tailEnd/>
                    </a:ln>
                  </pic:spPr>
                </pic:pic>
              </a:graphicData>
            </a:graphic>
          </wp:inline>
        </w:drawing>
      </w:r>
    </w:p>
    <w:p w:rsidR="00C46514" w:rsidRDefault="00A40E00" w:rsidP="00C46514">
      <w:pPr>
        <w:pStyle w:val="Lgende"/>
        <w:jc w:val="both"/>
        <w:rPr>
          <w:lang w:val="fr-FR"/>
        </w:rPr>
      </w:pPr>
      <w:r>
        <w:rPr>
          <w:lang w:val="fr-FR"/>
        </w:rPr>
        <w:t>Fig.</w:t>
      </w:r>
      <w:r w:rsidR="00575EF0" w:rsidRPr="00575EF0">
        <w:rPr>
          <w:lang w:val="fr-FR"/>
        </w:rPr>
        <w:t>8</w:t>
      </w:r>
      <w:r w:rsidR="00C46514" w:rsidRPr="001A1B46">
        <w:rPr>
          <w:lang w:val="fr-FR"/>
        </w:rPr>
        <w:t xml:space="preserve"> Contraint</w:t>
      </w:r>
      <w:r w:rsidR="00021FB7">
        <w:rPr>
          <w:lang w:val="fr-FR"/>
        </w:rPr>
        <w:t>e</w:t>
      </w:r>
      <w:r w:rsidR="00C46514" w:rsidRPr="001A1B46">
        <w:rPr>
          <w:lang w:val="fr-FR"/>
        </w:rPr>
        <w:t xml:space="preserve"> de trafic</w:t>
      </w:r>
      <w:r w:rsidR="00AF2ECD">
        <w:rPr>
          <w:lang w:val="fr-FR"/>
        </w:rPr>
        <w:t xml:space="preserve"> exprimé</w:t>
      </w:r>
      <w:r w:rsidR="00FF766C">
        <w:rPr>
          <w:lang w:val="fr-FR"/>
        </w:rPr>
        <w:t>e</w:t>
      </w:r>
      <w:r w:rsidR="00AF2ECD">
        <w:rPr>
          <w:lang w:val="fr-FR"/>
        </w:rPr>
        <w:t xml:space="preserve"> par la distance intervéhiculaire</w:t>
      </w:r>
    </w:p>
    <w:p w:rsidR="00BF1B96" w:rsidRPr="00BF1B96" w:rsidRDefault="00BF1B96" w:rsidP="00BF1B96"/>
    <w:p w:rsidR="005D575C" w:rsidRPr="001A1B46" w:rsidRDefault="005D575C" w:rsidP="005D575C">
      <w:pPr>
        <w:rPr>
          <w:noProof/>
        </w:rPr>
      </w:pPr>
      <w:r>
        <w:t xml:space="preserve">L'intégration de l'éco-conduite en temps réel doit prendre en compte le trafic à proximité du véhicule et ne doit pas </w:t>
      </w:r>
      <w:r w:rsidR="00021FB7">
        <w:t>altérer</w:t>
      </w:r>
      <w:r>
        <w:t xml:space="preserve"> la sécurité du conducteur. Afin d'évaluer l'impact de la prise en compte du trafic, les configurations</w:t>
      </w:r>
      <w:r w:rsidR="00FF766C">
        <w:t>,</w:t>
      </w:r>
      <w:r>
        <w:t xml:space="preserve"> dans lesquelles il existe potentiellement une voiture devançant le véhicule dont la trajectoire est optimisée</w:t>
      </w:r>
      <w:r w:rsidR="00FF766C">
        <w:t>,</w:t>
      </w:r>
      <w:r>
        <w:t xml:space="preserve"> ont été </w:t>
      </w:r>
      <w:r w:rsidR="00D30A26">
        <w:t>étudiées</w:t>
      </w:r>
      <w:r>
        <w:t xml:space="preserve"> (figure </w:t>
      </w:r>
      <w:r w:rsidR="00575EF0">
        <w:t>8</w:t>
      </w:r>
      <w:r w:rsidR="004F13D6">
        <w:t>)</w:t>
      </w:r>
      <w:r w:rsidR="001C5692">
        <w:t xml:space="preserve"> [8]</w:t>
      </w:r>
      <w:r w:rsidR="00021FB7">
        <w:t>.</w:t>
      </w:r>
      <w:r>
        <w:t xml:space="preserve"> Dans une telle situation une distance de sécurité doit être conservée. Nous avons étudié trois paramètres différents de suivi d'un véhicule en toute sécurité:</w:t>
      </w:r>
    </w:p>
    <w:p w:rsidR="005D575C" w:rsidRPr="00492AB0" w:rsidRDefault="005D575C" w:rsidP="00582100">
      <w:pPr>
        <w:pStyle w:val="Paragraphedeliste"/>
        <w:numPr>
          <w:ilvl w:val="0"/>
          <w:numId w:val="25"/>
        </w:numPr>
        <w:spacing w:line="240" w:lineRule="auto"/>
        <w:rPr>
          <w:rFonts w:ascii="Times New Roman" w:eastAsia="MS Mincho" w:hAnsi="Times New Roman" w:cs="Times New Roman"/>
          <w:spacing w:val="-1"/>
          <w:sz w:val="20"/>
          <w:szCs w:val="20"/>
        </w:rPr>
      </w:pPr>
      <w:r w:rsidRPr="00492AB0">
        <w:rPr>
          <w:rFonts w:ascii="Times New Roman" w:eastAsia="MS Mincho" w:hAnsi="Times New Roman" w:cs="Times New Roman"/>
          <w:spacing w:val="-1"/>
          <w:sz w:val="20"/>
          <w:szCs w:val="20"/>
        </w:rPr>
        <w:lastRenderedPageBreak/>
        <w:t xml:space="preserve">Distance de freinage sûr : distance nécessaire pour pouvoir freiner quand le conducteur précédant freine </w:t>
      </w:r>
      <w:r w:rsidR="00C0476E">
        <w:rPr>
          <w:rFonts w:ascii="Times New Roman" w:eastAsia="MS Mincho" w:hAnsi="Times New Roman" w:cs="Times New Roman"/>
          <w:spacing w:val="-1"/>
          <w:sz w:val="20"/>
          <w:szCs w:val="20"/>
        </w:rPr>
        <w:t>soudainement</w:t>
      </w:r>
    </w:p>
    <w:p w:rsidR="005D575C" w:rsidRPr="00492AB0" w:rsidRDefault="008D5D59" w:rsidP="00582100">
      <w:pPr>
        <w:pStyle w:val="Paragraphedeliste"/>
        <w:numPr>
          <w:ilvl w:val="0"/>
          <w:numId w:val="25"/>
        </w:numPr>
        <w:spacing w:line="240" w:lineRule="auto"/>
        <w:rPr>
          <w:rFonts w:ascii="Times New Roman" w:eastAsia="MS Mincho" w:hAnsi="Times New Roman" w:cs="Times New Roman"/>
          <w:spacing w:val="-1"/>
          <w:sz w:val="20"/>
          <w:szCs w:val="20"/>
        </w:rPr>
      </w:pPr>
      <w:r>
        <w:rPr>
          <w:rFonts w:ascii="Times New Roman" w:eastAsia="MS Mincho" w:hAnsi="Times New Roman" w:cs="Times New Roman"/>
          <w:spacing w:val="-1"/>
          <w:sz w:val="20"/>
          <w:szCs w:val="20"/>
        </w:rPr>
        <w:t>Time-inter-ve</w:t>
      </w:r>
      <w:r w:rsidR="005D575C" w:rsidRPr="00492AB0">
        <w:rPr>
          <w:rFonts w:ascii="Times New Roman" w:eastAsia="MS Mincho" w:hAnsi="Times New Roman" w:cs="Times New Roman"/>
          <w:spacing w:val="-1"/>
          <w:sz w:val="20"/>
          <w:szCs w:val="20"/>
        </w:rPr>
        <w:t xml:space="preserve">hicular (TIV) : le temps séparant </w:t>
      </w:r>
      <w:r>
        <w:rPr>
          <w:rFonts w:ascii="Times New Roman" w:eastAsia="MS Mincho" w:hAnsi="Times New Roman" w:cs="Times New Roman"/>
          <w:spacing w:val="-1"/>
          <w:sz w:val="20"/>
          <w:szCs w:val="20"/>
        </w:rPr>
        <w:t>le passage au même point d</w:t>
      </w:r>
      <w:r w:rsidR="005D575C" w:rsidRPr="00492AB0">
        <w:rPr>
          <w:rFonts w:ascii="Times New Roman" w:eastAsia="MS Mincho" w:hAnsi="Times New Roman" w:cs="Times New Roman"/>
          <w:spacing w:val="-1"/>
          <w:sz w:val="20"/>
          <w:szCs w:val="20"/>
        </w:rPr>
        <w:t>es deux véhicules</w:t>
      </w:r>
    </w:p>
    <w:p w:rsidR="004F13D6" w:rsidRPr="00021FB7" w:rsidRDefault="005D575C" w:rsidP="00582100">
      <w:pPr>
        <w:pStyle w:val="Paragraphedeliste"/>
        <w:numPr>
          <w:ilvl w:val="0"/>
          <w:numId w:val="25"/>
        </w:numPr>
        <w:spacing w:line="240" w:lineRule="auto"/>
        <w:rPr>
          <w:rFonts w:ascii="Times New Roman" w:eastAsia="MS Mincho" w:hAnsi="Times New Roman" w:cs="Times New Roman"/>
          <w:spacing w:val="-1"/>
          <w:sz w:val="20"/>
          <w:szCs w:val="20"/>
        </w:rPr>
      </w:pPr>
      <w:r w:rsidRPr="00492AB0">
        <w:rPr>
          <w:rFonts w:ascii="Times New Roman" w:eastAsia="MS Mincho" w:hAnsi="Times New Roman" w:cs="Times New Roman"/>
          <w:spacing w:val="-1"/>
          <w:sz w:val="20"/>
          <w:szCs w:val="20"/>
        </w:rPr>
        <w:t>Time-to-collision (TTC) : le temps avant qu'une collision se produise si les deux véhicules conservent leur</w:t>
      </w:r>
      <w:r w:rsidR="00481B92">
        <w:rPr>
          <w:rFonts w:ascii="Times New Roman" w:eastAsia="MS Mincho" w:hAnsi="Times New Roman" w:cs="Times New Roman"/>
          <w:spacing w:val="-1"/>
          <w:sz w:val="20"/>
          <w:szCs w:val="20"/>
        </w:rPr>
        <w:t>s</w:t>
      </w:r>
      <w:r w:rsidRPr="00492AB0">
        <w:rPr>
          <w:rFonts w:ascii="Times New Roman" w:eastAsia="MS Mincho" w:hAnsi="Times New Roman" w:cs="Times New Roman"/>
          <w:spacing w:val="-1"/>
          <w:sz w:val="20"/>
          <w:szCs w:val="20"/>
        </w:rPr>
        <w:t xml:space="preserve"> vitesse</w:t>
      </w:r>
      <w:r w:rsidR="00481B92">
        <w:rPr>
          <w:rFonts w:ascii="Times New Roman" w:eastAsia="MS Mincho" w:hAnsi="Times New Roman" w:cs="Times New Roman"/>
          <w:spacing w:val="-1"/>
          <w:sz w:val="20"/>
          <w:szCs w:val="20"/>
        </w:rPr>
        <w:t>s</w:t>
      </w:r>
      <w:r w:rsidRPr="00492AB0">
        <w:rPr>
          <w:rFonts w:ascii="Times New Roman" w:eastAsia="MS Mincho" w:hAnsi="Times New Roman" w:cs="Times New Roman"/>
          <w:spacing w:val="-1"/>
          <w:sz w:val="20"/>
          <w:szCs w:val="20"/>
        </w:rPr>
        <w:t xml:space="preserve"> courante</w:t>
      </w:r>
      <w:r w:rsidR="00481B92">
        <w:rPr>
          <w:rFonts w:ascii="Times New Roman" w:eastAsia="MS Mincho" w:hAnsi="Times New Roman" w:cs="Times New Roman"/>
          <w:spacing w:val="-1"/>
          <w:sz w:val="20"/>
          <w:szCs w:val="20"/>
        </w:rPr>
        <w:t>s</w:t>
      </w:r>
    </w:p>
    <w:p w:rsidR="005D575C" w:rsidRDefault="005D575C" w:rsidP="00021FB7">
      <w:r w:rsidRPr="007A5CD4">
        <w:t>Le code de la route français conseille un TIV de 2 s pour les véhicules sur une autoroute. Le TIV est un critère facile à prendre en compte pour le conducteur, néanmoins, il ne prend pas en compte la vitesse du véhicule précédent. Afin d'étudier les effets du trafic sur les gains de l'éco-conduite, nous avons défini deux types de conducteur</w:t>
      </w:r>
      <w:r w:rsidR="008D5D59">
        <w:t xml:space="preserve">s </w:t>
      </w:r>
      <w:r w:rsidRPr="007A5CD4">
        <w:t>: un premier à haut risque et un autre à faible risque. Pour spécifier la distance de sécurité</w:t>
      </w:r>
      <w:r w:rsidR="00C0476E">
        <w:t>,</w:t>
      </w:r>
      <w:r w:rsidRPr="007A5CD4">
        <w:t xml:space="preserve"> le critère de TTC a été utilisé, en prenant une valeur de 2 s pour une conduite à haut risque et de 4 s pour une conduite à faible risque.</w:t>
      </w:r>
    </w:p>
    <w:p w:rsidR="005D575C" w:rsidRDefault="00DE48AA" w:rsidP="005D575C">
      <w:r>
        <w:t>Utilisant un enregistrement avec caméra identifiant la distance du véhicule précédent, l</w:t>
      </w:r>
      <w:r w:rsidR="005D575C" w:rsidRPr="007A5CD4">
        <w:t xml:space="preserve">a trajectoire de vitesse optimale correspondant à un trajet urbain a été </w:t>
      </w:r>
      <w:r w:rsidR="004006B6">
        <w:t>calculée</w:t>
      </w:r>
      <w:r w:rsidR="005D575C" w:rsidRPr="007A5CD4">
        <w:t xml:space="preserve"> pour les deux types de conducteur</w:t>
      </w:r>
      <w:r w:rsidR="008D5D59">
        <w:t>s</w:t>
      </w:r>
      <w:r w:rsidR="005D575C" w:rsidRPr="007A5CD4">
        <w:t xml:space="preserve">. La consommation de carburant pour chaque cycle est présentée dans </w:t>
      </w:r>
      <w:r w:rsidR="005D575C" w:rsidRPr="0034092E">
        <w:t>le tableau</w:t>
      </w:r>
      <w:r w:rsidR="00FF766C">
        <w:t xml:space="preserve"> 2</w:t>
      </w:r>
      <w:r w:rsidR="0034092E" w:rsidRPr="0034092E">
        <w:t xml:space="preserve">. </w:t>
      </w:r>
      <w:r w:rsidR="005D575C" w:rsidRPr="0034092E">
        <w:t>La</w:t>
      </w:r>
      <w:r w:rsidR="005D575C" w:rsidRPr="007A5CD4">
        <w:t xml:space="preserve"> consommation de référence a été calculée sans contrainte de trafic, elle correspond à un gain potentiel d'éco-conduite de 34</w:t>
      </w:r>
      <w:r w:rsidR="00C0476E">
        <w:t> </w:t>
      </w:r>
      <w:r w:rsidR="005D575C" w:rsidRPr="007A5CD4">
        <w:t>% pour le trajet considéré. Cependant les limitations dues au trafic rendent cette trajectoire non réalisable.</w:t>
      </w:r>
      <w:r w:rsidR="004006B6">
        <w:t xml:space="preserve"> En prenant en compte le trafic (ici juste le véhicule de devant) </w:t>
      </w:r>
      <w:r w:rsidR="005D575C" w:rsidRPr="007A5CD4">
        <w:t>un conducteur à haut risque peut</w:t>
      </w:r>
      <w:r w:rsidR="00C0476E">
        <w:t xml:space="preserve"> réduire sa consommation de 28 </w:t>
      </w:r>
      <w:r w:rsidR="005D575C" w:rsidRPr="007A5CD4">
        <w:t>% grâce à l'éco-conduite alors qu'un conducteur à faible risq</w:t>
      </w:r>
      <w:r w:rsidR="00C0476E">
        <w:t xml:space="preserve">ue obtient une réduction de 15 </w:t>
      </w:r>
      <w:r w:rsidR="005D575C" w:rsidRPr="007A5CD4">
        <w:t>% seulement. Alors que la consommation optimale n'est pas accessible en présence de trafic, la stratégie d'éco-conduite entraîne toujours une réduction de consommation non négligeable.</w:t>
      </w:r>
    </w:p>
    <w:p w:rsidR="00727195" w:rsidRPr="00727195" w:rsidRDefault="00A40E00" w:rsidP="00BF1B96">
      <w:pPr>
        <w:pStyle w:val="Lgende"/>
        <w:keepNext/>
        <w:jc w:val="center"/>
        <w:rPr>
          <w:lang w:val="fr-FR"/>
        </w:rPr>
      </w:pPr>
      <w:r>
        <w:rPr>
          <w:lang w:val="fr-FR"/>
        </w:rPr>
        <w:t>Tableau</w:t>
      </w:r>
      <w:r w:rsidR="00E3152F">
        <w:fldChar w:fldCharType="begin"/>
      </w:r>
      <w:r w:rsidR="00727195" w:rsidRPr="00727195">
        <w:rPr>
          <w:lang w:val="fr-FR"/>
        </w:rPr>
        <w:instrText xml:space="preserve"> SEQ Table \* ARABIC </w:instrText>
      </w:r>
      <w:r w:rsidR="00E3152F">
        <w:fldChar w:fldCharType="separate"/>
      </w:r>
      <w:r w:rsidR="00DD1B4F">
        <w:rPr>
          <w:lang w:val="fr-FR"/>
        </w:rPr>
        <w:t>2</w:t>
      </w:r>
      <w:r w:rsidR="00E3152F">
        <w:fldChar w:fldCharType="end"/>
      </w:r>
      <w:r w:rsidR="000D4813" w:rsidRPr="000D4813">
        <w:rPr>
          <w:lang w:val="fr-FR"/>
        </w:rPr>
        <w:t>.</w:t>
      </w:r>
      <w:r w:rsidR="00727195" w:rsidRPr="00727195">
        <w:rPr>
          <w:lang w:val="fr-FR"/>
        </w:rPr>
        <w:t xml:space="preserve"> Consommation et contrainte du trafic</w:t>
      </w:r>
    </w:p>
    <w:p w:rsidR="00727195" w:rsidRDefault="00727195" w:rsidP="00727195">
      <w:pPr>
        <w:ind w:firstLine="0"/>
      </w:pPr>
      <w:r>
        <w:rPr>
          <w:noProof/>
          <w:lang w:val="en-US"/>
        </w:rPr>
        <w:drawing>
          <wp:inline distT="0" distB="0" distL="0" distR="0">
            <wp:extent cx="3200400" cy="7797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200400" cy="779743"/>
                    </a:xfrm>
                    <a:prstGeom prst="rect">
                      <a:avLst/>
                    </a:prstGeom>
                    <a:noFill/>
                    <a:ln w="9525">
                      <a:noFill/>
                      <a:miter lim="800000"/>
                      <a:headEnd/>
                      <a:tailEnd/>
                    </a:ln>
                  </pic:spPr>
                </pic:pic>
              </a:graphicData>
            </a:graphic>
          </wp:inline>
        </w:drawing>
      </w:r>
    </w:p>
    <w:p w:rsidR="005F60AB" w:rsidRPr="005F60AB" w:rsidRDefault="005F60AB" w:rsidP="005F60AB"/>
    <w:p w:rsidR="005F60AB" w:rsidRDefault="004006B6" w:rsidP="005F60AB">
      <w:pPr>
        <w:pStyle w:val="Titre2"/>
        <w:rPr>
          <w:lang w:val="fr-FR"/>
        </w:rPr>
      </w:pPr>
      <w:r>
        <w:rPr>
          <w:lang w:val="fr-FR"/>
        </w:rPr>
        <w:t>La contrainte de</w:t>
      </w:r>
      <w:r w:rsidR="005F60AB">
        <w:rPr>
          <w:lang w:val="fr-FR"/>
        </w:rPr>
        <w:t xml:space="preserve"> pollution</w:t>
      </w:r>
    </w:p>
    <w:p w:rsidR="005F60AB" w:rsidRPr="000D4813" w:rsidRDefault="005F60AB" w:rsidP="00A30B56"/>
    <w:p w:rsidR="00E3140E" w:rsidRDefault="00E3140E" w:rsidP="00021FB7">
      <w:r>
        <w:t xml:space="preserve">Généralement l'éco-conduite est considérée comme un comportement respectueux de l'environnement. Toutefois, à notre connaissance, la plupart des études sur le sujet se restreignent à la consommation d'énergie, sans prendre en compte les émissions de polluants. Dans cette partie </w:t>
      </w:r>
      <w:r w:rsidR="00021FB7">
        <w:t>du travail</w:t>
      </w:r>
      <w:r>
        <w:t xml:space="preserve"> nous nous sommes intéressés également aux aspects écologiques de l'éco-conduite</w:t>
      </w:r>
      <w:r w:rsidR="001C5692">
        <w:t xml:space="preserve"> [9]</w:t>
      </w:r>
      <w:r>
        <w:t>.</w:t>
      </w:r>
    </w:p>
    <w:p w:rsidR="00E3140E" w:rsidRDefault="00E3140E" w:rsidP="00021FB7">
      <w:r>
        <w:t xml:space="preserve">La mesure expérimentale de la consommation d'un cycle de conduite est réalisée à l'aide d'un banc moteur. De plus, les équipements du laboratoire LTE de l'IFSTTAR permettent de déterminer les émissions de polluants pour un cycle complet </w:t>
      </w:r>
      <w:r>
        <w:lastRenderedPageBreak/>
        <w:t>ainsi qu'en instantané. La combustion dans le moteur thermique d'un véhicule conventionnel n'est jamais parfaite, les produits sont principalement la vapeur d'eau et le dioxyde de carbone, mais aussi le monoxyde de carbone</w:t>
      </w:r>
      <w:r w:rsidR="004006B6">
        <w:t xml:space="preserve"> (CO), les hydrocarbures (HC)</w:t>
      </w:r>
      <w:r>
        <w:t xml:space="preserve"> les oxydes d'azote (NOx)</w:t>
      </w:r>
      <w:r w:rsidR="00C0476E">
        <w:t xml:space="preserve"> et l</w:t>
      </w:r>
      <w:r w:rsidR="004006B6">
        <w:t>es particules fines</w:t>
      </w:r>
      <w:r>
        <w:t xml:space="preserve">. Ces polluants gazeux </w:t>
      </w:r>
      <w:r w:rsidR="004006B6">
        <w:t xml:space="preserve"> et particulaires </w:t>
      </w:r>
      <w:r>
        <w:t>contribuent au phénomène d'effet de serre et</w:t>
      </w:r>
      <w:r w:rsidR="00C0476E">
        <w:t>/ou</w:t>
      </w:r>
      <w:r>
        <w:t xml:space="preserve"> ont des effets négatifs sur </w:t>
      </w:r>
      <w:r w:rsidR="008D5D59">
        <w:t>la</w:t>
      </w:r>
      <w:r>
        <w:t xml:space="preserve"> santé.</w:t>
      </w:r>
    </w:p>
    <w:p w:rsidR="0034092E" w:rsidRDefault="00E3140E" w:rsidP="0034092E">
      <w:r>
        <w:t xml:space="preserve">Les données présentées dans le tableau </w:t>
      </w:r>
      <w:r w:rsidR="00727195">
        <w:t>3</w:t>
      </w:r>
      <w:r>
        <w:t xml:space="preserve"> résultent de tests de parcours routiers réalisés </w:t>
      </w:r>
      <w:r w:rsidR="000238E7">
        <w:t xml:space="preserve">au </w:t>
      </w:r>
      <w:r>
        <w:t xml:space="preserve">banc moteur pour un cycle original et un cycle </w:t>
      </w:r>
      <w:r w:rsidR="004006B6">
        <w:t>« </w:t>
      </w:r>
      <w:r>
        <w:t>éco</w:t>
      </w:r>
      <w:r w:rsidR="004006B6">
        <w:t> »</w:t>
      </w:r>
      <w:r>
        <w:t xml:space="preserve"> obtenu uniquement en minimisant la consommation d'énergie. Le moteur est celui de la Peugeot 308 (EP6</w:t>
      </w:r>
      <w:r w:rsidR="00FF766C">
        <w:t>, moteur essence</w:t>
      </w:r>
      <w:r>
        <w:t>) respect</w:t>
      </w:r>
      <w:r w:rsidR="008D5D59">
        <w:t>ant la norme Euro IV</w:t>
      </w:r>
      <w:r>
        <w:t xml:space="preserve"> qui limite les valeurs d'émission de CO, HC et NOx pour le cycle de test (NEDC). Les résultats du cycle </w:t>
      </w:r>
      <w:r w:rsidR="004006B6">
        <w:t>« </w:t>
      </w:r>
      <w:r>
        <w:t>éco</w:t>
      </w:r>
      <w:r w:rsidR="004006B6">
        <w:t> »</w:t>
      </w:r>
      <w:r>
        <w:t xml:space="preserve"> sont présentés en comparaison de ceux du cycle original et des valeurs d'émission de la norme Euro IV </w:t>
      </w:r>
      <w:r w:rsidR="0034092E">
        <w:t>(tableau 3).</w:t>
      </w:r>
    </w:p>
    <w:p w:rsidR="00BF1B96" w:rsidRDefault="00BF1B96" w:rsidP="0034092E"/>
    <w:p w:rsidR="0034092E" w:rsidRPr="0034092E" w:rsidRDefault="00A40E00" w:rsidP="00BF1B96">
      <w:pPr>
        <w:pStyle w:val="Lgende"/>
        <w:keepNext/>
        <w:jc w:val="center"/>
        <w:rPr>
          <w:lang w:val="fr-FR"/>
        </w:rPr>
      </w:pPr>
      <w:r>
        <w:rPr>
          <w:lang w:val="fr-FR"/>
        </w:rPr>
        <w:t>Tableau</w:t>
      </w:r>
      <w:r w:rsidR="00E3152F">
        <w:fldChar w:fldCharType="begin"/>
      </w:r>
      <w:r w:rsidR="0034092E" w:rsidRPr="0034092E">
        <w:rPr>
          <w:lang w:val="fr-FR"/>
        </w:rPr>
        <w:instrText xml:space="preserve"> SEQ Table \* ARABIC </w:instrText>
      </w:r>
      <w:r w:rsidR="00E3152F">
        <w:fldChar w:fldCharType="separate"/>
      </w:r>
      <w:r w:rsidR="00DD1B4F">
        <w:rPr>
          <w:lang w:val="fr-FR"/>
        </w:rPr>
        <w:t>3</w:t>
      </w:r>
      <w:r w:rsidR="00E3152F">
        <w:fldChar w:fldCharType="end"/>
      </w:r>
      <w:r w:rsidR="000D4813" w:rsidRPr="000D4813">
        <w:rPr>
          <w:lang w:val="fr-FR"/>
        </w:rPr>
        <w:t>.</w:t>
      </w:r>
      <w:r w:rsidR="0034092E" w:rsidRPr="0034092E">
        <w:rPr>
          <w:lang w:val="fr-FR"/>
        </w:rPr>
        <w:t xml:space="preserve"> Consommation et </w:t>
      </w:r>
      <w:r w:rsidR="00727195">
        <w:rPr>
          <w:lang w:val="fr-FR"/>
        </w:rPr>
        <w:t>émission des cycles original et « éco »</w:t>
      </w:r>
    </w:p>
    <w:p w:rsidR="00E3140E" w:rsidRDefault="0034092E" w:rsidP="00AF2ECD">
      <w:pPr>
        <w:ind w:firstLine="0"/>
      </w:pPr>
      <w:r>
        <w:rPr>
          <w:noProof/>
          <w:lang w:val="en-US"/>
        </w:rPr>
        <w:drawing>
          <wp:inline distT="0" distB="0" distL="0" distR="0">
            <wp:extent cx="3200400" cy="475239"/>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200400" cy="475239"/>
                    </a:xfrm>
                    <a:prstGeom prst="rect">
                      <a:avLst/>
                    </a:prstGeom>
                    <a:noFill/>
                    <a:ln w="9525">
                      <a:noFill/>
                      <a:miter lim="800000"/>
                      <a:headEnd/>
                      <a:tailEnd/>
                    </a:ln>
                  </pic:spPr>
                </pic:pic>
              </a:graphicData>
            </a:graphic>
          </wp:inline>
        </w:drawing>
      </w:r>
    </w:p>
    <w:p w:rsidR="00EC6CC1" w:rsidRDefault="00EC6CC1" w:rsidP="00E3140E"/>
    <w:p w:rsidR="00E3140E" w:rsidRDefault="00E3140E" w:rsidP="00E3140E">
      <w:r>
        <w:t xml:space="preserve">Ces résultats montrent qu'en appliquant le cycle </w:t>
      </w:r>
      <w:r w:rsidR="004006B6">
        <w:t>« </w:t>
      </w:r>
      <w:r>
        <w:t>éco</w:t>
      </w:r>
      <w:r w:rsidR="004006B6">
        <w:t> »</w:t>
      </w:r>
      <w:r>
        <w:t xml:space="preserve"> nous avons réussi à diminuer la consommation de carburant de 9.0 L/100km à 6.5 L/100km. Les émissions de CO2, qui sont généralement proportionnelles à la quantité de carbur</w:t>
      </w:r>
      <w:r w:rsidR="004006B6">
        <w:t xml:space="preserve">ant consommé, ont effectivement également </w:t>
      </w:r>
      <w:r>
        <w:t>diminués. Par contre les émissions de CO et de HC ont augmenté considérablement : alors que le niveau moyen d'émission de CO pour le cycle original est de 2,06 g/km, il est de 5,78 g/km pour le cycle éco. De même si les émissions de HC respectent les limites de la norme Euro IV pour le cycle de base, elles dépassent la valeur maximale admissible avec le cycle éco. Enfin</w:t>
      </w:r>
      <w:r w:rsidR="004006B6">
        <w:t>,</w:t>
      </w:r>
      <w:r>
        <w:t xml:space="preserve"> la mesure des NOx donne des valeurs trop faibles pour être exploitables. Ces constatations révèlent qu'une conduite économique n'est pas nécessairement écologique et qu'il faut donc ajouter la prise en compte des émissions </w:t>
      </w:r>
      <w:r w:rsidR="006E76F8">
        <w:t>dans</w:t>
      </w:r>
      <w:r>
        <w:t xml:space="preserve"> l'algorithme d'optimisation.</w:t>
      </w:r>
    </w:p>
    <w:p w:rsidR="00E3140E" w:rsidRDefault="00E3140E" w:rsidP="00E3140E"/>
    <w:p w:rsidR="00E3140E" w:rsidRDefault="00E3140E" w:rsidP="00E3140E">
      <w:r>
        <w:t xml:space="preserve">Nous avons étudié le fonctionnement du moteur thermique et ses émissions de polluants pour identifier la cause de l'augmentation des CO et HC dans le cycle optimisé. </w:t>
      </w:r>
      <w:r w:rsidR="000238E7">
        <w:t>En examinant les valeurs des émissions dans l’espace couple-vitesse du moteur</w:t>
      </w:r>
      <w:r w:rsidR="00E516CC">
        <w:t>,</w:t>
      </w:r>
      <w:r w:rsidR="000238E7">
        <w:t xml:space="preserve">nous avons identifié une zone de haute densité d’émissions </w:t>
      </w:r>
      <w:r w:rsidR="004006B6">
        <w:t>à des</w:t>
      </w:r>
      <w:r>
        <w:t xml:space="preserve"> couple</w:t>
      </w:r>
      <w:r w:rsidR="004006B6">
        <w:t>s très</w:t>
      </w:r>
      <w:r>
        <w:t xml:space="preserve"> élevé</w:t>
      </w:r>
      <w:r w:rsidR="004006B6">
        <w:t>s</w:t>
      </w:r>
      <w:r>
        <w:t>. Pour déterminer la trajectoire de vitesse qui diminue l'impact environnemental du véhicule, une nouvelle fonction de coût a été définie</w:t>
      </w:r>
      <w:r w:rsidR="00B4510E">
        <w:t> :</w:t>
      </w:r>
    </w:p>
    <w:p w:rsidR="006E76F8" w:rsidRDefault="006E76F8" w:rsidP="00E3140E"/>
    <w:tbl>
      <w:tblPr>
        <w:tblStyle w:val="Grilledutableau"/>
        <w:tblW w:w="0" w:type="auto"/>
        <w:tblLook w:val="04A0"/>
      </w:tblPr>
      <w:tblGrid>
        <w:gridCol w:w="4503"/>
        <w:gridCol w:w="546"/>
      </w:tblGrid>
      <w:tr w:rsidR="00727195" w:rsidRPr="004F13D6" w:rsidTr="00B4510E">
        <w:tc>
          <w:tcPr>
            <w:tcW w:w="4503" w:type="dxa"/>
            <w:tcBorders>
              <w:top w:val="nil"/>
              <w:left w:val="nil"/>
              <w:bottom w:val="nil"/>
              <w:right w:val="nil"/>
            </w:tcBorders>
          </w:tcPr>
          <w:p w:rsidR="00727195" w:rsidRPr="004F13D6" w:rsidRDefault="006E76F8" w:rsidP="006E76F8">
            <w:pPr>
              <w:ind w:firstLine="0"/>
              <w:rPr>
                <w:sz w:val="20"/>
                <w:szCs w:val="20"/>
              </w:rPr>
            </w:pPr>
            <m:oMathPara>
              <m:oMathParaPr>
                <m:jc m:val="left"/>
              </m:oMathParaPr>
              <m:oMath>
                <m:r>
                  <w:rPr>
                    <w:rFonts w:ascii="Cambria Math" w:hAnsi="Cambria Math"/>
                  </w:rPr>
                  <m:t>J''=</m:t>
                </m:r>
                <m:nary>
                  <m:naryPr>
                    <m:chr m:val="∑"/>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fuel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i+1</m:t>
                            </m:r>
                          </m:sub>
                        </m:sSub>
                      </m:e>
                    </m:d>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+β</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i</m:t>
                        </m:r>
                      </m:sub>
                    </m:sSub>
                  </m:e>
                </m:nary>
              </m:oMath>
            </m:oMathPara>
          </w:p>
        </w:tc>
        <w:tc>
          <w:tcPr>
            <w:tcW w:w="546" w:type="dxa"/>
            <w:tcBorders>
              <w:top w:val="nil"/>
              <w:left w:val="nil"/>
              <w:bottom w:val="nil"/>
              <w:right w:val="nil"/>
            </w:tcBorders>
          </w:tcPr>
          <w:p w:rsidR="00727195" w:rsidRPr="004F13D6" w:rsidRDefault="00FB4F61" w:rsidP="00B4510E">
            <w:pPr>
              <w:spacing w:line="360" w:lineRule="auto"/>
              <w:ind w:firstLine="0"/>
              <w:jc w:val="right"/>
              <w:rPr>
                <w:sz w:val="20"/>
                <w:szCs w:val="20"/>
              </w:rPr>
            </w:pPr>
            <w:r>
              <w:rPr>
                <w:sz w:val="20"/>
                <w:szCs w:val="20"/>
              </w:rPr>
              <w:t>(12</w:t>
            </w:r>
            <w:r w:rsidR="00727195">
              <w:rPr>
                <w:sz w:val="20"/>
                <w:szCs w:val="20"/>
              </w:rPr>
              <w:t>)</w:t>
            </w:r>
          </w:p>
        </w:tc>
      </w:tr>
      <w:tr w:rsidR="00727195" w:rsidRPr="004F13D6" w:rsidTr="00B4510E">
        <w:tc>
          <w:tcPr>
            <w:tcW w:w="4503" w:type="dxa"/>
            <w:tcBorders>
              <w:top w:val="nil"/>
              <w:left w:val="nil"/>
              <w:bottom w:val="nil"/>
              <w:right w:val="nil"/>
            </w:tcBorders>
          </w:tcPr>
          <w:p w:rsidR="00727195" w:rsidRDefault="00727195" w:rsidP="00B4510E">
            <w:pPr>
              <w:ind w:firstLine="0"/>
            </w:pPr>
            <w:r>
              <w:t>Avec</w:t>
            </w:r>
          </w:p>
        </w:tc>
        <w:tc>
          <w:tcPr>
            <w:tcW w:w="546" w:type="dxa"/>
            <w:tcBorders>
              <w:top w:val="nil"/>
              <w:left w:val="nil"/>
              <w:bottom w:val="nil"/>
              <w:right w:val="nil"/>
            </w:tcBorders>
          </w:tcPr>
          <w:p w:rsidR="00727195" w:rsidRDefault="00727195" w:rsidP="00B4510E">
            <w:pPr>
              <w:spacing w:line="360" w:lineRule="auto"/>
              <w:ind w:firstLine="0"/>
              <w:jc w:val="right"/>
            </w:pPr>
          </w:p>
        </w:tc>
      </w:tr>
      <w:tr w:rsidR="00727195" w:rsidRPr="004F13D6" w:rsidTr="00B4510E">
        <w:tc>
          <w:tcPr>
            <w:tcW w:w="4503" w:type="dxa"/>
            <w:tcBorders>
              <w:top w:val="nil"/>
              <w:left w:val="nil"/>
              <w:bottom w:val="nil"/>
              <w:right w:val="nil"/>
            </w:tcBorders>
          </w:tcPr>
          <w:p w:rsidR="00727195" w:rsidRPr="004F13D6" w:rsidRDefault="00E3152F" w:rsidP="00B4510E">
            <w:pPr>
              <w:ind w:firstLine="0"/>
              <w:rPr>
                <w:sz w:val="20"/>
                <w:szCs w:val="20"/>
              </w:rPr>
            </w:pPr>
            <m:oMathPara>
              <m:oMathParaPr>
                <m:jc m:val="left"/>
              </m:oMathParaPr>
              <m:oMath>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λ</m:t>
                            </m:r>
                          </m:e>
                          <m:sub>
                            <m:r>
                              <w:rPr>
                                <w:rFonts w:ascii="Cambria Math" w:hAnsi="Cambria Math"/>
                              </w:rPr>
                              <m:t>0</m:t>
                            </m:r>
                          </m:sub>
                        </m:sSub>
                        <m:r>
                          <w:rPr>
                            <w:rFonts w:ascii="Cambria Math" w:hAnsi="Cambria Math"/>
                          </w:rPr>
                          <m:t xml:space="preserve">  si  </m:t>
                        </m:r>
                        <m:sSub>
                          <m:sSubPr>
                            <m:ctrlPr>
                              <w:rPr>
                                <w:rFonts w:ascii="Cambria Math" w:hAnsi="Cambria Math"/>
                                <w:i/>
                              </w:rPr>
                            </m:ctrlPr>
                          </m:sSubPr>
                          <m:e>
                            <m:r>
                              <w:rPr>
                                <w:rFonts w:ascii="Cambria Math" w:hAnsi="Cambria Math"/>
                              </w:rPr>
                              <m:t>T</m:t>
                            </m:r>
                          </m:e>
                          <m:sub>
                            <m:r>
                              <w:rPr>
                                <w:rFonts w:ascii="Cambria Math" w:hAnsi="Cambria Math"/>
                              </w:rPr>
                              <m:t>eng</m:t>
                            </m:r>
                          </m:sub>
                        </m:sSub>
                        <m:r>
                          <w:rPr>
                            <w:rFonts w:ascii="Cambria Math" w:hAnsi="Cambria Math"/>
                          </w:rPr>
                          <m:t xml:space="preserve">&gt;(χ </m:t>
                        </m:r>
                        <m:sSub>
                          <m:sSubPr>
                            <m:ctrlPr>
                              <w:rPr>
                                <w:rFonts w:ascii="Cambria Math" w:hAnsi="Cambria Math"/>
                                <w:i/>
                              </w:rPr>
                            </m:ctrlPr>
                          </m:sSubPr>
                          <m:e>
                            <m:r>
                              <w:rPr>
                                <w:rFonts w:ascii="Cambria Math" w:hAnsi="Cambria Math"/>
                              </w:rPr>
                              <m:t>T</m:t>
                            </m:r>
                          </m:e>
                          <m:sub>
                            <m:r>
                              <w:rPr>
                                <w:rFonts w:ascii="Cambria Math" w:hAnsi="Cambria Math"/>
                              </w:rPr>
                              <m:t>engmax</m:t>
                            </m:r>
                          </m:sub>
                        </m:sSub>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eng</m:t>
                                </m:r>
                              </m:sub>
                            </m:sSub>
                          </m:e>
                        </m:d>
                        <m:r>
                          <w:rPr>
                            <w:rFonts w:ascii="Cambria Math" w:hAnsi="Cambria Math"/>
                          </w:rPr>
                          <m:t>)</m:t>
                        </m:r>
                      </m:e>
                      <m:e>
                        <m:r>
                          <w:rPr>
                            <w:rFonts w:ascii="Cambria Math" w:hAnsi="Cambria Math"/>
                          </w:rPr>
                          <m:t xml:space="preserve">  0   si  </m:t>
                        </m:r>
                        <m:sSub>
                          <m:sSubPr>
                            <m:ctrlPr>
                              <w:rPr>
                                <w:rFonts w:ascii="Cambria Math" w:hAnsi="Cambria Math"/>
                                <w:i/>
                              </w:rPr>
                            </m:ctrlPr>
                          </m:sSubPr>
                          <m:e>
                            <m:r>
                              <w:rPr>
                                <w:rFonts w:ascii="Cambria Math" w:hAnsi="Cambria Math"/>
                              </w:rPr>
                              <m:t>T</m:t>
                            </m:r>
                          </m:e>
                          <m:sub>
                            <m:r>
                              <w:rPr>
                                <w:rFonts w:ascii="Cambria Math" w:hAnsi="Cambria Math"/>
                              </w:rPr>
                              <m:t>eng</m:t>
                            </m:r>
                          </m:sub>
                        </m:sSub>
                        <m:r>
                          <w:rPr>
                            <w:rFonts w:ascii="Cambria Math" w:hAnsi="Cambria Math"/>
                          </w:rPr>
                          <m:t xml:space="preserve">&lt;=(χ   </m:t>
                        </m:r>
                        <m:sSub>
                          <m:sSubPr>
                            <m:ctrlPr>
                              <w:rPr>
                                <w:rFonts w:ascii="Cambria Math" w:hAnsi="Cambria Math"/>
                                <w:i/>
                              </w:rPr>
                            </m:ctrlPr>
                          </m:sSubPr>
                          <m:e>
                            <m:r>
                              <w:rPr>
                                <w:rFonts w:ascii="Cambria Math" w:hAnsi="Cambria Math"/>
                              </w:rPr>
                              <m:t>T</m:t>
                            </m:r>
                          </m:e>
                          <m:sub>
                            <m:r>
                              <w:rPr>
                                <w:rFonts w:ascii="Cambria Math" w:hAnsi="Cambria Math"/>
                              </w:rPr>
                              <m:t>engmax</m:t>
                            </m:r>
                          </m:sub>
                        </m:sSub>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eng</m:t>
                                </m:r>
                              </m:sub>
                            </m:sSub>
                          </m:e>
                        </m:d>
                        <m:r>
                          <w:rPr>
                            <w:rFonts w:ascii="Cambria Math" w:hAnsi="Cambria Math"/>
                          </w:rPr>
                          <m:t>)</m:t>
                        </m:r>
                      </m:e>
                    </m:eqArr>
                  </m:e>
                </m:d>
              </m:oMath>
            </m:oMathPara>
          </w:p>
        </w:tc>
        <w:tc>
          <w:tcPr>
            <w:tcW w:w="546" w:type="dxa"/>
            <w:tcBorders>
              <w:top w:val="nil"/>
              <w:left w:val="nil"/>
              <w:bottom w:val="nil"/>
              <w:right w:val="nil"/>
            </w:tcBorders>
          </w:tcPr>
          <w:p w:rsidR="00727195" w:rsidRPr="004F13D6" w:rsidRDefault="00727195" w:rsidP="00B4510E">
            <w:pPr>
              <w:spacing w:line="360" w:lineRule="auto"/>
              <w:ind w:firstLine="0"/>
              <w:jc w:val="right"/>
              <w:rPr>
                <w:sz w:val="20"/>
                <w:szCs w:val="20"/>
              </w:rPr>
            </w:pPr>
            <w:r>
              <w:rPr>
                <w:sz w:val="20"/>
                <w:szCs w:val="20"/>
              </w:rPr>
              <w:t>(</w:t>
            </w:r>
            <w:r w:rsidR="00FB4F61">
              <w:rPr>
                <w:sz w:val="20"/>
                <w:szCs w:val="20"/>
              </w:rPr>
              <w:t>13</w:t>
            </w:r>
            <w:r>
              <w:rPr>
                <w:sz w:val="20"/>
                <w:szCs w:val="20"/>
              </w:rPr>
              <w:t>)</w:t>
            </w:r>
          </w:p>
        </w:tc>
      </w:tr>
    </w:tbl>
    <w:p w:rsidR="00E3140E" w:rsidRDefault="00E3140E" w:rsidP="00E3140E">
      <w:pPr>
        <w:ind w:firstLine="0"/>
      </w:pPr>
    </w:p>
    <w:p w:rsidR="000238E7" w:rsidRDefault="006E76F8" w:rsidP="003B3FF0">
      <w:r>
        <w:t>En prenant en compte la zone critique des surémissions</w:t>
      </w:r>
      <w:r w:rsidR="00727195" w:rsidRPr="007A5CD4">
        <w:t xml:space="preserve">, la valeur de </w:t>
      </w:r>
      <m:oMath>
        <m:r>
          <w:rPr>
            <w:rFonts w:ascii="Cambria Math" w:hAnsi="Cambria Math"/>
          </w:rPr>
          <m:t>χ</m:t>
        </m:r>
      </m:oMath>
      <w:r w:rsidR="00727195" w:rsidRPr="007A5CD4">
        <w:t xml:space="preserve"> a été fixée à 0,85.</w:t>
      </w:r>
      <w:r w:rsidR="00E3140E" w:rsidRPr="007A5CD4">
        <w:t xml:space="preserve"> Cette nouvelle fonction de coût a comme résultat une restriction du couple du moteur. Nous nommerons le cycle, qui minimise cette fonction co</w:t>
      </w:r>
      <w:r w:rsidR="000238E7">
        <w:t>ût, cycle éco</w:t>
      </w:r>
      <w:r w:rsidR="000238E7" w:rsidRPr="000238E7">
        <w:rPr>
          <w:vertAlign w:val="superscript"/>
        </w:rPr>
        <w:t>2</w:t>
      </w:r>
      <w:r w:rsidR="00E3140E" w:rsidRPr="007A5CD4">
        <w:t xml:space="preserve"> par référe</w:t>
      </w:r>
      <w:r w:rsidR="00AB3078">
        <w:t>nce à</w:t>
      </w:r>
      <w:r w:rsidR="00E3140E" w:rsidRPr="007A5CD4">
        <w:t xml:space="preserve"> son intérêt économique et écologique. Une comparaison entre les cycles originaux, écoet éco</w:t>
      </w:r>
      <w:r w:rsidR="000238E7" w:rsidRPr="000238E7">
        <w:rPr>
          <w:vertAlign w:val="superscript"/>
        </w:rPr>
        <w:t>2</w:t>
      </w:r>
      <w:r w:rsidR="00E3140E" w:rsidRPr="007A5CD4">
        <w:t xml:space="preserve"> est détaillée dans la figure</w:t>
      </w:r>
      <w:r w:rsidR="00575EF0">
        <w:t>9</w:t>
      </w:r>
      <w:r w:rsidR="000238E7">
        <w:t>.</w:t>
      </w:r>
    </w:p>
    <w:p w:rsidR="003B3FF0" w:rsidRDefault="000238E7" w:rsidP="003B3FF0">
      <w:r w:rsidRPr="000238E7">
        <w:rPr>
          <w:noProof/>
          <w:lang w:val="en-US"/>
        </w:rPr>
        <w:drawing>
          <wp:inline distT="0" distB="0" distL="0" distR="0">
            <wp:extent cx="3200400" cy="1831273"/>
            <wp:effectExtent l="0" t="0" r="0" b="0"/>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1831273"/>
                    </a:xfrm>
                    <a:prstGeom prst="rect">
                      <a:avLst/>
                    </a:prstGeom>
                    <a:noFill/>
                    <a:ln>
                      <a:noFill/>
                    </a:ln>
                    <a:extLst/>
                  </pic:spPr>
                </pic:pic>
              </a:graphicData>
            </a:graphic>
          </wp:inline>
        </w:drawing>
      </w:r>
    </w:p>
    <w:p w:rsidR="000238E7" w:rsidRPr="00BF1B96" w:rsidRDefault="00A40E00" w:rsidP="003B3FF0">
      <w:pPr>
        <w:rPr>
          <w:sz w:val="16"/>
          <w:szCs w:val="16"/>
        </w:rPr>
      </w:pPr>
      <w:r w:rsidRPr="00BF1B96">
        <w:rPr>
          <w:sz w:val="16"/>
          <w:szCs w:val="16"/>
        </w:rPr>
        <w:t>Fig.</w:t>
      </w:r>
      <w:r w:rsidR="00575EF0">
        <w:rPr>
          <w:sz w:val="16"/>
          <w:szCs w:val="16"/>
        </w:rPr>
        <w:t>9</w:t>
      </w:r>
      <w:r w:rsidR="00D60024" w:rsidRPr="00BF1B96">
        <w:rPr>
          <w:sz w:val="16"/>
          <w:szCs w:val="16"/>
        </w:rPr>
        <w:t> </w:t>
      </w:r>
      <w:r w:rsidR="00F62285" w:rsidRPr="00BF1B96">
        <w:rPr>
          <w:sz w:val="16"/>
          <w:szCs w:val="16"/>
        </w:rPr>
        <w:t>Consommation</w:t>
      </w:r>
      <w:r w:rsidR="00160195" w:rsidRPr="00BF1B96">
        <w:rPr>
          <w:sz w:val="16"/>
          <w:szCs w:val="16"/>
        </w:rPr>
        <w:t>s</w:t>
      </w:r>
      <w:r w:rsidR="00F62285" w:rsidRPr="00BF1B96">
        <w:rPr>
          <w:sz w:val="16"/>
          <w:szCs w:val="16"/>
        </w:rPr>
        <w:t xml:space="preserve"> et é</w:t>
      </w:r>
      <w:r w:rsidR="000B3636" w:rsidRPr="00BF1B96">
        <w:rPr>
          <w:sz w:val="16"/>
          <w:szCs w:val="16"/>
        </w:rPr>
        <w:t>mission</w:t>
      </w:r>
      <w:r w:rsidR="009740C2" w:rsidRPr="00BF1B96">
        <w:rPr>
          <w:sz w:val="16"/>
          <w:szCs w:val="16"/>
        </w:rPr>
        <w:t>s comparées du cycle original, éco (economic) et é</w:t>
      </w:r>
      <w:r w:rsidR="000B3636" w:rsidRPr="00BF1B96">
        <w:rPr>
          <w:sz w:val="16"/>
          <w:szCs w:val="16"/>
        </w:rPr>
        <w:t>co2 (ecologic).</w:t>
      </w:r>
    </w:p>
    <w:p w:rsidR="00DF2BEF" w:rsidRDefault="00DF2BEF" w:rsidP="00E95B76">
      <w:r>
        <w:t xml:space="preserve">Nous constatons que suite à la prise en compte de la contrainte de pollution dans le critère, les émissions de CO et de HC sont revenues à des valeurs comparables au cycle original alors que la consommation n’a que légèrement augmenté </w:t>
      </w:r>
      <w:r w:rsidR="00E95B76">
        <w:t>par rapport au cycle éco idéal.</w:t>
      </w:r>
    </w:p>
    <w:p w:rsidR="000238E7" w:rsidRDefault="000238E7" w:rsidP="000238E7">
      <w:r w:rsidRPr="007A5CD4">
        <w:t xml:space="preserve">Les résultats </w:t>
      </w:r>
      <w:r>
        <w:t xml:space="preserve">instantanés </w:t>
      </w:r>
      <w:r w:rsidRPr="007A5CD4">
        <w:t>montrent que les changements du profil de vitesse entre le cycle éco et éco</w:t>
      </w:r>
      <w:r w:rsidRPr="000238E7">
        <w:rPr>
          <w:vertAlign w:val="superscript"/>
        </w:rPr>
        <w:t>2</w:t>
      </w:r>
      <w:r w:rsidRPr="007A5CD4">
        <w:t xml:space="preserve"> sont minimes</w:t>
      </w:r>
      <w:r>
        <w:t xml:space="preserve">,en revanchela </w:t>
      </w:r>
      <w:r w:rsidRPr="007A5CD4">
        <w:t xml:space="preserve">sélection des rapports </w:t>
      </w:r>
      <w:r>
        <w:t xml:space="preserve">optimaux </w:t>
      </w:r>
      <w:r w:rsidRPr="007A5CD4">
        <w:t xml:space="preserve">a </w:t>
      </w:r>
      <w:r>
        <w:t>sensiblement</w:t>
      </w:r>
      <w:r w:rsidR="004950E0">
        <w:t>changé</w:t>
      </w:r>
      <w:r w:rsidRPr="007A5CD4">
        <w:t>.</w:t>
      </w:r>
    </w:p>
    <w:p w:rsidR="000238E7" w:rsidRPr="00E3140E" w:rsidRDefault="000238E7" w:rsidP="003B3FF0"/>
    <w:p w:rsidR="00A30B56" w:rsidRPr="00F67897" w:rsidRDefault="005F60AB" w:rsidP="00A30B56">
      <w:pPr>
        <w:pStyle w:val="Titre1"/>
        <w:rPr>
          <w:rFonts w:eastAsia="MS Mincho"/>
        </w:rPr>
      </w:pPr>
      <w:r>
        <w:rPr>
          <w:rFonts w:eastAsia="MS Mincho"/>
        </w:rPr>
        <w:t xml:space="preserve">Conception </w:t>
      </w:r>
      <w:r w:rsidR="004722CA">
        <w:rPr>
          <w:rFonts w:eastAsia="MS Mincho"/>
        </w:rPr>
        <w:t xml:space="preserve">conjointe SPI-SHS </w:t>
      </w:r>
      <w:r>
        <w:rPr>
          <w:rFonts w:eastAsia="MS Mincho"/>
        </w:rPr>
        <w:t>d’un système d’aide à l’écoconduite</w:t>
      </w:r>
    </w:p>
    <w:p w:rsidR="00E82506" w:rsidRDefault="00E82506" w:rsidP="00E82506"/>
    <w:p w:rsidR="00E82506" w:rsidRDefault="00E82506" w:rsidP="00E82506">
      <w:pPr>
        <w:pStyle w:val="Titre2"/>
        <w:rPr>
          <w:lang w:val="fr-FR"/>
        </w:rPr>
      </w:pPr>
      <w:r>
        <w:rPr>
          <w:lang w:val="fr-FR"/>
        </w:rPr>
        <w:t>Position du problème</w:t>
      </w:r>
    </w:p>
    <w:p w:rsidR="00E82506" w:rsidRDefault="00E82506" w:rsidP="00E82506"/>
    <w:p w:rsidR="00E82506" w:rsidRDefault="00E82506" w:rsidP="00E82506">
      <w:r>
        <w:t>Comme indiqué en introduction, les conducteurs initiés à l’éco-conduite par de simples informations communiquées ou par des cours de conduite dédiés ont tendance à reprendre leur conduite habituelle au bout de quelques mois. Un système d’aide intégré ou sous forme d’une application nomade pourrait être une solution efficace pour entretenir voire optimiser un comportement d’éco-conduite.</w:t>
      </w:r>
    </w:p>
    <w:p w:rsidR="00E82506" w:rsidRDefault="00E82506" w:rsidP="00E82506">
      <w:r>
        <w:t>Dans cette optique, les algorithmes d’optimisation et les contraintes associées, décrits précédemment, vont être désormais intégrés dans un système d'assistance pour l'éco-conduite prenant en compte le trafic et les émissions</w:t>
      </w:r>
      <w:r w:rsidR="00B67D73">
        <w:t xml:space="preserve"> comme décrit dans les sections 2 et 3</w:t>
      </w:r>
      <w:r>
        <w:t xml:space="preserve">. </w:t>
      </w:r>
    </w:p>
    <w:p w:rsidR="00E82506" w:rsidRDefault="00E82506" w:rsidP="00747249">
      <w:r>
        <w:lastRenderedPageBreak/>
        <w:t xml:space="preserve">Classiquement, le processus de conception d’un système s’appuie sur un cahier des charges technique, le système est souvent évalué </w:t>
      </w:r>
      <w:r w:rsidR="00FF766C">
        <w:t xml:space="preserve">a </w:t>
      </w:r>
      <w:r>
        <w:t>postériori et peut s’avérer parfois inutilisable ou du moins peu efficace</w:t>
      </w:r>
      <w:r w:rsidRPr="00667BC9">
        <w:t>. Pour cela, le développement d’un système destiné à une utilisation humaine</w:t>
      </w:r>
      <w:r w:rsidR="00FF766C">
        <w:t>,</w:t>
      </w:r>
      <w:r w:rsidRPr="00667BC9">
        <w:t xml:space="preserve"> comme les systèmes d’assistance</w:t>
      </w:r>
      <w:r w:rsidR="00FF766C">
        <w:t>,</w:t>
      </w:r>
      <w:r w:rsidRPr="00667BC9">
        <w:t xml:space="preserve"> doit prendre en compte a priori certaines contraintes. Un système d’éco conduite est particulièrement difficile à faire adopter par le conducteur car il vise à modifier des comportements souvent totalement automatisés du point de vue de l’activité de conduite. Il est de ce fait intéressant de coupler l’expertise technique des concepteurs SPI et l’expérience psycho-sociale des concepteurs SHS.</w:t>
      </w:r>
    </w:p>
    <w:p w:rsidR="00E82506" w:rsidRDefault="00E82506" w:rsidP="00E82506">
      <w:pPr>
        <w:ind w:firstLine="0"/>
      </w:pPr>
      <w:r>
        <w:t>En effet, le premier réflexe des développeurs SPI était tout simplement de présenter une trajectoire de vitesse cible au conducteur qui essaiera de la suivre en temps réel. Cette proposition s’est tout de suite heurtée à deux questions d’ordre humain soulevées par les experts des SHS à savoir :</w:t>
      </w:r>
    </w:p>
    <w:p w:rsidR="00E82506" w:rsidRDefault="00E82506" w:rsidP="00582100">
      <w:pPr>
        <w:pStyle w:val="Paragraphedeliste"/>
        <w:numPr>
          <w:ilvl w:val="0"/>
          <w:numId w:val="25"/>
        </w:numPr>
        <w:spacing w:line="240" w:lineRule="auto"/>
        <w:jc w:val="both"/>
        <w:rPr>
          <w:rFonts w:ascii="Times New Roman" w:eastAsia="MS Mincho" w:hAnsi="Times New Roman" w:cs="Times New Roman"/>
          <w:spacing w:val="-1"/>
          <w:sz w:val="20"/>
          <w:szCs w:val="20"/>
        </w:rPr>
      </w:pPr>
      <w:r w:rsidRPr="00F015E6">
        <w:rPr>
          <w:rFonts w:ascii="Times New Roman" w:eastAsia="MS Mincho" w:hAnsi="Times New Roman" w:cs="Times New Roman"/>
          <w:spacing w:val="-1"/>
          <w:sz w:val="20"/>
          <w:szCs w:val="20"/>
        </w:rPr>
        <w:t>L</w:t>
      </w:r>
      <w:r>
        <w:rPr>
          <w:rFonts w:ascii="Times New Roman" w:eastAsia="MS Mincho" w:hAnsi="Times New Roman" w:cs="Times New Roman"/>
          <w:spacing w:val="-1"/>
          <w:sz w:val="20"/>
          <w:szCs w:val="20"/>
        </w:rPr>
        <w:t xml:space="preserve">e temps nécessaire pour la plupart des </w:t>
      </w:r>
      <w:r w:rsidRPr="00F015E6">
        <w:rPr>
          <w:rFonts w:ascii="Times New Roman" w:eastAsia="MS Mincho" w:hAnsi="Times New Roman" w:cs="Times New Roman"/>
          <w:spacing w:val="-1"/>
          <w:sz w:val="20"/>
          <w:szCs w:val="20"/>
        </w:rPr>
        <w:t>conducteur</w:t>
      </w:r>
      <w:r>
        <w:rPr>
          <w:rFonts w:ascii="Times New Roman" w:eastAsia="MS Mincho" w:hAnsi="Times New Roman" w:cs="Times New Roman"/>
          <w:spacing w:val="-1"/>
          <w:sz w:val="20"/>
          <w:szCs w:val="20"/>
        </w:rPr>
        <w:t xml:space="preserve">spour traiter les  informations présentées. Ce temps </w:t>
      </w:r>
      <w:r w:rsidR="00FF766C">
        <w:rPr>
          <w:rFonts w:ascii="Times New Roman" w:eastAsia="MS Mincho" w:hAnsi="Times New Roman" w:cs="Times New Roman"/>
          <w:spacing w:val="-1"/>
          <w:sz w:val="20"/>
          <w:szCs w:val="20"/>
        </w:rPr>
        <w:t xml:space="preserve">inclut </w:t>
      </w:r>
      <w:r>
        <w:rPr>
          <w:rFonts w:ascii="Times New Roman" w:eastAsia="MS Mincho" w:hAnsi="Times New Roman" w:cs="Times New Roman"/>
          <w:spacing w:val="-1"/>
          <w:sz w:val="20"/>
          <w:szCs w:val="20"/>
        </w:rPr>
        <w:t xml:space="preserve">les temps de perception de l’information, de </w:t>
      </w:r>
      <w:r w:rsidR="007C4BF7">
        <w:rPr>
          <w:rFonts w:ascii="Times New Roman" w:eastAsia="MS Mincho" w:hAnsi="Times New Roman" w:cs="Times New Roman"/>
          <w:spacing w:val="-1"/>
          <w:sz w:val="20"/>
          <w:szCs w:val="20"/>
        </w:rPr>
        <w:t>compréhension</w:t>
      </w:r>
      <w:r>
        <w:rPr>
          <w:rFonts w:ascii="Times New Roman" w:eastAsia="MS Mincho" w:hAnsi="Times New Roman" w:cs="Times New Roman"/>
          <w:spacing w:val="-1"/>
          <w:sz w:val="20"/>
          <w:szCs w:val="20"/>
        </w:rPr>
        <w:t xml:space="preserve"> de la sémantique du</w:t>
      </w:r>
      <w:r w:rsidR="007C4BF7">
        <w:rPr>
          <w:rFonts w:ascii="Times New Roman" w:eastAsia="MS Mincho" w:hAnsi="Times New Roman" w:cs="Times New Roman"/>
          <w:spacing w:val="-1"/>
          <w:sz w:val="20"/>
          <w:szCs w:val="20"/>
        </w:rPr>
        <w:t xml:space="preserve"> message et de l’intégration de</w:t>
      </w:r>
      <w:r>
        <w:rPr>
          <w:rFonts w:ascii="Times New Roman" w:eastAsia="MS Mincho" w:hAnsi="Times New Roman" w:cs="Times New Roman"/>
          <w:spacing w:val="-1"/>
          <w:sz w:val="20"/>
          <w:szCs w:val="20"/>
        </w:rPr>
        <w:t xml:space="preserve"> ces informations dans sa représentation de la situation en cours pour pouvoir tenir compte  d</w:t>
      </w:r>
      <w:r w:rsidRPr="00F015E6">
        <w:rPr>
          <w:rFonts w:ascii="Times New Roman" w:eastAsia="MS Mincho" w:hAnsi="Times New Roman" w:cs="Times New Roman"/>
          <w:spacing w:val="-1"/>
          <w:sz w:val="20"/>
          <w:szCs w:val="20"/>
        </w:rPr>
        <w:t>es conseils qui lui sont présentés</w:t>
      </w:r>
      <w:r>
        <w:rPr>
          <w:rFonts w:ascii="Times New Roman" w:eastAsia="MS Mincho" w:hAnsi="Times New Roman" w:cs="Times New Roman"/>
          <w:spacing w:val="-1"/>
          <w:sz w:val="20"/>
          <w:szCs w:val="20"/>
        </w:rPr>
        <w:t>.</w:t>
      </w:r>
    </w:p>
    <w:p w:rsidR="00E82506" w:rsidRPr="00F015E6" w:rsidRDefault="00E82506" w:rsidP="00582100">
      <w:pPr>
        <w:pStyle w:val="Paragraphedeliste"/>
        <w:numPr>
          <w:ilvl w:val="0"/>
          <w:numId w:val="25"/>
        </w:numPr>
        <w:spacing w:line="240" w:lineRule="auto"/>
        <w:jc w:val="both"/>
        <w:rPr>
          <w:rFonts w:ascii="Times New Roman" w:eastAsia="MS Mincho" w:hAnsi="Times New Roman" w:cs="Times New Roman"/>
          <w:spacing w:val="-1"/>
          <w:sz w:val="20"/>
          <w:szCs w:val="20"/>
        </w:rPr>
      </w:pPr>
      <w:r>
        <w:rPr>
          <w:rFonts w:ascii="Times New Roman" w:eastAsia="MS Mincho" w:hAnsi="Times New Roman" w:cs="Times New Roman"/>
          <w:spacing w:val="-1"/>
          <w:sz w:val="20"/>
          <w:szCs w:val="20"/>
        </w:rPr>
        <w:t>L’impact que ce traitement d’informations  peut avoir sur la</w:t>
      </w:r>
      <w:r w:rsidRPr="00F015E6">
        <w:rPr>
          <w:rFonts w:ascii="Times New Roman" w:eastAsia="MS Mincho" w:hAnsi="Times New Roman" w:cs="Times New Roman"/>
          <w:spacing w:val="-1"/>
          <w:sz w:val="20"/>
          <w:szCs w:val="20"/>
        </w:rPr>
        <w:t xml:space="preserve"> sécurité</w:t>
      </w:r>
      <w:r>
        <w:rPr>
          <w:rFonts w:ascii="Times New Roman" w:eastAsia="MS Mincho" w:hAnsi="Times New Roman" w:cs="Times New Roman"/>
          <w:spacing w:val="-1"/>
          <w:sz w:val="20"/>
          <w:szCs w:val="20"/>
        </w:rPr>
        <w:t>. Cet impact étant différent suivant les situations de conduite dans les</w:t>
      </w:r>
      <w:r w:rsidRPr="00F015E6">
        <w:rPr>
          <w:rFonts w:ascii="Times New Roman" w:eastAsia="MS Mincho" w:hAnsi="Times New Roman" w:cs="Times New Roman"/>
          <w:spacing w:val="-1"/>
          <w:sz w:val="20"/>
          <w:szCs w:val="20"/>
        </w:rPr>
        <w:t>quelle</w:t>
      </w:r>
      <w:r>
        <w:rPr>
          <w:rFonts w:ascii="Times New Roman" w:eastAsia="MS Mincho" w:hAnsi="Times New Roman" w:cs="Times New Roman"/>
          <w:spacing w:val="-1"/>
          <w:sz w:val="20"/>
          <w:szCs w:val="20"/>
        </w:rPr>
        <w:t>s</w:t>
      </w:r>
      <w:r w:rsidRPr="00F015E6">
        <w:rPr>
          <w:rFonts w:ascii="Times New Roman" w:eastAsia="MS Mincho" w:hAnsi="Times New Roman" w:cs="Times New Roman"/>
          <w:spacing w:val="-1"/>
          <w:sz w:val="20"/>
          <w:szCs w:val="20"/>
        </w:rPr>
        <w:t xml:space="preserve"> on présente le profil cible</w:t>
      </w:r>
      <w:r>
        <w:rPr>
          <w:rFonts w:ascii="Times New Roman" w:eastAsia="MS Mincho" w:hAnsi="Times New Roman" w:cs="Times New Roman"/>
          <w:spacing w:val="-1"/>
          <w:sz w:val="20"/>
          <w:szCs w:val="20"/>
        </w:rPr>
        <w:t>.</w:t>
      </w:r>
    </w:p>
    <w:p w:rsidR="00E82506" w:rsidRDefault="00E82506" w:rsidP="00582100">
      <w:pPr>
        <w:pStyle w:val="Paragraphedeliste"/>
        <w:spacing w:line="240" w:lineRule="auto"/>
        <w:ind w:left="1068"/>
        <w:rPr>
          <w:rFonts w:ascii="Times New Roman" w:eastAsia="MS Mincho" w:hAnsi="Times New Roman" w:cs="Times New Roman"/>
          <w:spacing w:val="-1"/>
          <w:sz w:val="20"/>
          <w:szCs w:val="20"/>
        </w:rPr>
      </w:pPr>
    </w:p>
    <w:p w:rsidR="00E82506" w:rsidRDefault="007C4BF7" w:rsidP="007C4BF7">
      <w:r>
        <w:t>La solution ado</w:t>
      </w:r>
      <w:r w:rsidR="00E82506">
        <w:t xml:space="preserve">ptée après plusieurs discussions a été de scinder les informations en deux types suivant leur complexité pour mieux définir les instants où elles pourront être présentées. Le premier type d’information est suffisamment simple pour pouvoir être donné durant la </w:t>
      </w:r>
      <w:r w:rsidR="00E82506" w:rsidRPr="007C4BF7">
        <w:t xml:space="preserve">conduite et permettra de donner un conseil sur la vitesse et le rapport de boite </w:t>
      </w:r>
      <w:r w:rsidR="0085634D" w:rsidRPr="007C4BF7">
        <w:t>optima</w:t>
      </w:r>
      <w:r w:rsidR="0085634D">
        <w:t>l</w:t>
      </w:r>
      <w:r w:rsidR="00E82506" w:rsidRPr="007C4BF7">
        <w:t>en cours</w:t>
      </w:r>
      <w:r w:rsidR="00E82506">
        <w:t>. Ce type de conseil demande uniquement de percevoir l’information et</w:t>
      </w:r>
      <w:r>
        <w:t xml:space="preserve"> de prendre une décision simple :</w:t>
      </w:r>
      <w:r w:rsidR="00E82506">
        <w:t xml:space="preserve"> accélérer, freiner ou changer de rapport. </w:t>
      </w:r>
      <w:r>
        <w:t xml:space="preserve"> Le</w:t>
      </w:r>
      <w:r w:rsidR="00E82506">
        <w:t xml:space="preserve"> deuxième type est assez complexe car il donne des informations sur le dernier segment parcouru, ce qui demande au conducteur d’analyser sa conduite récente en fonction des conseils donnés. Cet effort </w:t>
      </w:r>
      <w:r>
        <w:t>cognitif</w:t>
      </w:r>
      <w:r w:rsidR="00E82506">
        <w:t xml:space="preserve"> est trop important pour être fait en conduisant,</w:t>
      </w:r>
      <w:r>
        <w:t xml:space="preserve"> les conseils seront donc donné</w:t>
      </w:r>
      <w:r w:rsidR="00E82506">
        <w:t>s à l’arrêt.</w:t>
      </w:r>
    </w:p>
    <w:p w:rsidR="00E82506" w:rsidRDefault="00E82506" w:rsidP="00E82506">
      <w:pPr>
        <w:ind w:firstLine="0"/>
      </w:pPr>
    </w:p>
    <w:p w:rsidR="00E82506" w:rsidRDefault="00E82506" w:rsidP="00E82506">
      <w:pPr>
        <w:pStyle w:val="Titre2"/>
        <w:rPr>
          <w:lang w:val="fr-FR"/>
        </w:rPr>
      </w:pPr>
      <w:r>
        <w:rPr>
          <w:lang w:val="fr-FR"/>
        </w:rPr>
        <w:t xml:space="preserve">Le système d’aide </w:t>
      </w:r>
      <w:r w:rsidR="007C4BF7">
        <w:rPr>
          <w:lang w:val="fr-FR"/>
        </w:rPr>
        <w:t>‘revu</w:t>
      </w:r>
      <w:r>
        <w:rPr>
          <w:lang w:val="fr-FR"/>
        </w:rPr>
        <w:t xml:space="preserve"> et corrigé</w:t>
      </w:r>
      <w:r w:rsidR="007C4BF7">
        <w:rPr>
          <w:lang w:val="fr-FR"/>
        </w:rPr>
        <w:t>’</w:t>
      </w:r>
    </w:p>
    <w:p w:rsidR="00747249" w:rsidRDefault="00747249" w:rsidP="00AF2ECD"/>
    <w:p w:rsidR="00E82506" w:rsidRPr="00627C1D" w:rsidRDefault="00E82506" w:rsidP="00AF2ECD">
      <w:r w:rsidRPr="00FF4635">
        <w:t xml:space="preserve">L'algorithme du système ADAS </w:t>
      </w:r>
      <w:r>
        <w:t xml:space="preserve">revu suite aux contraintes humaines </w:t>
      </w:r>
      <w:r w:rsidRPr="00FF4635">
        <w:t>se base sur une logique de segment</w:t>
      </w:r>
      <w:r>
        <w:t>ation de la</w:t>
      </w:r>
      <w:r w:rsidRPr="00FF4635">
        <w:t xml:space="preserve"> route. Un segment peut être défini comme une partie de route entre deux intersections. </w:t>
      </w:r>
      <w:r w:rsidRPr="00627C1D">
        <w:t>Pendant que le conducteur se trouve sur un segment, la vitesse optimale et le conseil du rapport sont affichés sur l'écran de conseil en continu. Tout au long d'un segment</w:t>
      </w:r>
      <w:r w:rsidR="00747249">
        <w:t>,</w:t>
      </w:r>
      <w:r w:rsidRPr="00627C1D">
        <w:t xml:space="preserve"> une détection identifie les situations de risque, par exemple dans le cas d'un véhicule précédant trop </w:t>
      </w:r>
      <w:r w:rsidR="0085634D" w:rsidRPr="00627C1D">
        <w:t>pr</w:t>
      </w:r>
      <w:r w:rsidR="0085634D">
        <w:t>ès</w:t>
      </w:r>
      <w:r w:rsidRPr="00627C1D">
        <w:t xml:space="preserve">, pour </w:t>
      </w:r>
      <w:r w:rsidRPr="00627C1D">
        <w:lastRenderedPageBreak/>
        <w:t>lesquelles aucun conseil de vitesse opti</w:t>
      </w:r>
      <w:r w:rsidR="00AF2ECD">
        <w:t>male n'est donné au conducteur.</w:t>
      </w:r>
    </w:p>
    <w:p w:rsidR="00E82506" w:rsidRDefault="00E82506" w:rsidP="00E82506">
      <w:r w:rsidRPr="00627C1D">
        <w:t xml:space="preserve">Une jauge colorée </w:t>
      </w:r>
      <w:r w:rsidR="00747249" w:rsidRPr="00627C1D">
        <w:t xml:space="preserve">sur l'odomètre </w:t>
      </w:r>
      <w:r w:rsidRPr="00627C1D">
        <w:t xml:space="preserve">est utilisée pour indiquer la bonne vitesse en fonction de la </w:t>
      </w:r>
      <w:r w:rsidR="00AF2ECD">
        <w:t>position</w:t>
      </w:r>
      <w:r w:rsidRPr="00627C1D">
        <w:t xml:space="preserve"> du véhicule. Une image de boîte de vitesse avec des flèches nous </w:t>
      </w:r>
      <w:r w:rsidR="0085634D">
        <w:t>a</w:t>
      </w:r>
      <w:r w:rsidRPr="00627C1D">
        <w:t>servi pour communiquer le r</w:t>
      </w:r>
      <w:r w:rsidR="007C4BF7" w:rsidRPr="00627C1D">
        <w:t>apport le plus efficace</w:t>
      </w:r>
      <w:r w:rsidRPr="00627C1D">
        <w:t>. Quand le véhicule s'approche de la fin d'un segment, la conduite tout au long du segment est évaluée. Afin de ne pas interférer avec la sécurité du conducteur, ces informations ne sont affichées que si le véhicule est à l'arrêt.</w:t>
      </w:r>
    </w:p>
    <w:p w:rsidR="00E82506" w:rsidRPr="00682A2A" w:rsidRDefault="00E82506" w:rsidP="00E82506">
      <w:r w:rsidRPr="00FF4635">
        <w:t>Trois algorithmes d'optimisation sont intégrés dans la logique du système</w:t>
      </w:r>
      <w:r>
        <w:t> :</w:t>
      </w:r>
    </w:p>
    <w:p w:rsidR="00E82506" w:rsidRPr="00682A2A" w:rsidRDefault="00E82506" w:rsidP="00582100">
      <w:pPr>
        <w:pStyle w:val="Paragraphedeliste"/>
        <w:numPr>
          <w:ilvl w:val="0"/>
          <w:numId w:val="25"/>
        </w:numPr>
        <w:spacing w:line="240" w:lineRule="auto"/>
        <w:rPr>
          <w:rFonts w:ascii="Times New Roman" w:hAnsi="Times New Roman" w:cs="Times New Roman"/>
          <w:sz w:val="20"/>
          <w:szCs w:val="20"/>
        </w:rPr>
      </w:pPr>
      <w:r w:rsidRPr="00682A2A">
        <w:rPr>
          <w:rFonts w:ascii="Times New Roman" w:hAnsi="Times New Roman" w:cs="Times New Roman"/>
          <w:sz w:val="20"/>
          <w:szCs w:val="20"/>
        </w:rPr>
        <w:t>Optimisation des rapports en continu</w:t>
      </w:r>
    </w:p>
    <w:p w:rsidR="00E82506" w:rsidRPr="00682A2A" w:rsidRDefault="00E82506" w:rsidP="00582100">
      <w:pPr>
        <w:pStyle w:val="Paragraphedeliste"/>
        <w:numPr>
          <w:ilvl w:val="0"/>
          <w:numId w:val="25"/>
        </w:numPr>
        <w:spacing w:line="240" w:lineRule="auto"/>
        <w:rPr>
          <w:rFonts w:ascii="Times New Roman" w:hAnsi="Times New Roman" w:cs="Times New Roman"/>
          <w:sz w:val="20"/>
          <w:szCs w:val="20"/>
        </w:rPr>
      </w:pPr>
      <w:r w:rsidRPr="00682A2A">
        <w:rPr>
          <w:rFonts w:ascii="Times New Roman" w:hAnsi="Times New Roman" w:cs="Times New Roman"/>
          <w:sz w:val="20"/>
          <w:szCs w:val="20"/>
        </w:rPr>
        <w:t>Optimisation pré-segment</w:t>
      </w:r>
    </w:p>
    <w:p w:rsidR="00E82506" w:rsidRPr="00682A2A" w:rsidRDefault="00E82506" w:rsidP="00582100">
      <w:pPr>
        <w:pStyle w:val="Paragraphedeliste"/>
        <w:numPr>
          <w:ilvl w:val="0"/>
          <w:numId w:val="25"/>
        </w:numPr>
        <w:spacing w:line="240" w:lineRule="auto"/>
        <w:rPr>
          <w:rFonts w:ascii="Times New Roman" w:hAnsi="Times New Roman" w:cs="Times New Roman"/>
          <w:sz w:val="20"/>
          <w:szCs w:val="20"/>
        </w:rPr>
      </w:pPr>
      <w:r w:rsidRPr="00682A2A">
        <w:rPr>
          <w:rFonts w:ascii="Times New Roman" w:hAnsi="Times New Roman" w:cs="Times New Roman"/>
          <w:sz w:val="20"/>
          <w:szCs w:val="20"/>
        </w:rPr>
        <w:t>Optimisation post-segment</w:t>
      </w:r>
    </w:p>
    <w:p w:rsidR="00E82506" w:rsidRDefault="00E82506" w:rsidP="0049706C">
      <w:r w:rsidRPr="007C4BF7">
        <w:t xml:space="preserve">Le conseil de sélection du rapport de vitesse est calculé en continu en utilisant le point de fonctionnement du moteur thermique et la méthode développée dans la section 2. Une </w:t>
      </w:r>
      <w:r w:rsidR="00471EC4">
        <w:t>« </w:t>
      </w:r>
      <w:r w:rsidRPr="007C4BF7">
        <w:t>optimisation pré-segment</w:t>
      </w:r>
      <w:r w:rsidR="00471EC4">
        <w:t> »</w:t>
      </w:r>
      <w:r w:rsidRPr="007C4BF7">
        <w:t xml:space="preserve"> prend en compte l'état initial du véhicule et un état final estimé avec les données du segment, pour calculer la trajectoire de vitesse optimale correspondant à ce segment. Cet algorithme d'optimisation applique la méthode de programmation dynamique en deux dimensions. Un facteur de pondération entre le coût du carburant et le temps</w:t>
      </w:r>
      <w:r w:rsidR="00AF2ECD">
        <w:t xml:space="preserve"> (paramètre </w:t>
      </w:r>
      <w:r w:rsidR="00AF2ECD" w:rsidRPr="00AF2ECD">
        <w:rPr>
          <w:rFonts w:ascii="Symbol" w:hAnsi="Symbol"/>
          <w:i/>
        </w:rPr>
        <w:t></w:t>
      </w:r>
      <w:r w:rsidR="00AF2ECD">
        <w:t xml:space="preserve"> vu en section</w:t>
      </w:r>
      <w:r w:rsidR="00471EC4">
        <w:t> </w:t>
      </w:r>
      <w:r w:rsidR="00AF2ECD">
        <w:t xml:space="preserve">2) </w:t>
      </w:r>
      <w:r w:rsidRPr="007C4BF7">
        <w:t>peut être défini par le conducteur. Si la distance de sécurité ne nous permet pas de communiquer la vitesse optimale</w:t>
      </w:r>
      <w:r w:rsidR="00C42FCE">
        <w:t xml:space="preserve"> (cas d’un véhicule devant par exemple)</w:t>
      </w:r>
      <w:r w:rsidRPr="007C4BF7">
        <w:t xml:space="preserve">, le </w:t>
      </w:r>
      <w:r w:rsidR="00C42FCE">
        <w:t>conseil de la vitesse</w:t>
      </w:r>
      <w:r w:rsidRPr="007C4BF7">
        <w:t xml:space="preserve"> optimal</w:t>
      </w:r>
      <w:r w:rsidR="00C42FCE">
        <w:t>e</w:t>
      </w:r>
      <w:r w:rsidRPr="007C4BF7">
        <w:t xml:space="preserve"> est </w:t>
      </w:r>
      <w:r w:rsidR="00C42FCE">
        <w:t>inhibé jusqu’au dégagement de l’horizon</w:t>
      </w:r>
      <w:r w:rsidRPr="007C4BF7">
        <w:t>. Un algorithme d'optimisation post-segment utilise les données enre</w:t>
      </w:r>
      <w:r w:rsidR="00747249">
        <w:t>gistrée</w:t>
      </w:r>
      <w:r w:rsidR="00471EC4">
        <w:t>s</w:t>
      </w:r>
      <w:r w:rsidR="00747249">
        <w:t xml:space="preserve"> tout au long du segment</w:t>
      </w:r>
      <w:r w:rsidRPr="007C4BF7">
        <w:t xml:space="preserve"> afin d'optimiser et d'évaluer la conduite sur le segment précédant. La méthode de programmation dynamique est utilisée prenant en compte les contraintes de trafic </w:t>
      </w:r>
      <w:r w:rsidR="00747249">
        <w:t xml:space="preserve">réellement rencontrées </w:t>
      </w:r>
      <w:r w:rsidRPr="007C4BF7">
        <w:t>et le temps d'arrivée</w:t>
      </w:r>
      <w:r w:rsidR="00747249">
        <w:t xml:space="preserve"> réalisé</w:t>
      </w:r>
      <w:r w:rsidRPr="007C4BF7">
        <w:t xml:space="preserve">. Les résultats </w:t>
      </w:r>
      <w:r w:rsidR="00747249">
        <w:t>de cette évaluation son</w:t>
      </w:r>
      <w:r w:rsidR="00E516CC">
        <w:t>t</w:t>
      </w:r>
      <w:r w:rsidR="00747249">
        <w:t xml:space="preserve"> transmis</w:t>
      </w:r>
      <w:r w:rsidRPr="007C4BF7">
        <w:t xml:space="preserve"> au conducteur en utilisant des </w:t>
      </w:r>
      <w:r w:rsidR="00747249">
        <w:t>représentation</w:t>
      </w:r>
      <w:r w:rsidR="00E516CC">
        <w:t>s</w:t>
      </w:r>
      <w:r w:rsidR="00747249">
        <w:t xml:space="preserve"> schématique</w:t>
      </w:r>
      <w:r w:rsidR="00E516CC">
        <w:t>s</w:t>
      </w:r>
      <w:r w:rsidR="00747249">
        <w:t xml:space="preserve"> simple</w:t>
      </w:r>
      <w:r w:rsidR="00E516CC">
        <w:t>s pour la phase d'accélération</w:t>
      </w:r>
      <w:r w:rsidRPr="007C4BF7">
        <w:t>, pour la phase de décélération, pour la phase de vitesse stabilisée et un conseil sur le choix du rap</w:t>
      </w:r>
      <w:r w:rsidR="007C4BF7" w:rsidRPr="007C4BF7">
        <w:t>port de vitesse</w:t>
      </w:r>
      <w:r w:rsidRPr="007C4BF7">
        <w:t>.</w:t>
      </w:r>
    </w:p>
    <w:p w:rsidR="0049706C" w:rsidRDefault="0049706C" w:rsidP="0049706C"/>
    <w:p w:rsidR="00E82506" w:rsidRDefault="00E82506" w:rsidP="00E82506">
      <w:pPr>
        <w:pStyle w:val="Titre2"/>
        <w:rPr>
          <w:lang w:val="fr-FR"/>
        </w:rPr>
      </w:pPr>
      <w:r>
        <w:rPr>
          <w:lang w:val="fr-FR"/>
        </w:rPr>
        <w:t>L’environnement expérimental</w:t>
      </w:r>
    </w:p>
    <w:p w:rsidR="00747249" w:rsidRPr="00747249" w:rsidRDefault="00747249" w:rsidP="00747249"/>
    <w:p w:rsidR="00E82506" w:rsidRDefault="00E82506" w:rsidP="00E82506">
      <w:pPr>
        <w:keepNext/>
        <w:ind w:firstLine="0"/>
      </w:pPr>
      <w:r>
        <w:rPr>
          <w:noProof/>
          <w:lang w:val="en-US"/>
        </w:rPr>
        <w:drawing>
          <wp:inline distT="0" distB="0" distL="0" distR="0">
            <wp:extent cx="3200400" cy="1200474"/>
            <wp:effectExtent l="1905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3200400" cy="1200474"/>
                    </a:xfrm>
                    <a:prstGeom prst="rect">
                      <a:avLst/>
                    </a:prstGeom>
                    <a:noFill/>
                    <a:ln w="9525">
                      <a:noFill/>
                      <a:miter lim="800000"/>
                      <a:headEnd/>
                      <a:tailEnd/>
                    </a:ln>
                  </pic:spPr>
                </pic:pic>
              </a:graphicData>
            </a:graphic>
          </wp:inline>
        </w:drawing>
      </w:r>
    </w:p>
    <w:p w:rsidR="00E82506" w:rsidRPr="001A1B46" w:rsidRDefault="00A40E00" w:rsidP="00E82506">
      <w:pPr>
        <w:pStyle w:val="Lgende"/>
        <w:jc w:val="both"/>
        <w:rPr>
          <w:lang w:val="fr-FR"/>
        </w:rPr>
      </w:pPr>
      <w:r>
        <w:rPr>
          <w:lang w:val="fr-FR"/>
        </w:rPr>
        <w:t>Fig.</w:t>
      </w:r>
      <w:r w:rsidR="00575EF0">
        <w:rPr>
          <w:lang w:val="fr-FR"/>
        </w:rPr>
        <w:t>10</w:t>
      </w:r>
      <w:r w:rsidR="00E82506" w:rsidRPr="001A1B46">
        <w:rPr>
          <w:lang w:val="fr-FR"/>
        </w:rPr>
        <w:t xml:space="preserve"> Le simulateur de conduite</w:t>
      </w:r>
    </w:p>
    <w:p w:rsidR="006018EB" w:rsidRDefault="006018EB" w:rsidP="00E82506"/>
    <w:p w:rsidR="00E82506" w:rsidRDefault="00E82506" w:rsidP="00E82506">
      <w:r>
        <w:t>Afin de vérifier l'efficacité du système développé, celui-ci a été testé expérimentalement sur un simulateur de conduite.</w:t>
      </w:r>
    </w:p>
    <w:p w:rsidR="00E82506" w:rsidRPr="00FF4635" w:rsidRDefault="00E82506" w:rsidP="00E82506">
      <w:r>
        <w:lastRenderedPageBreak/>
        <w:t>La figure</w:t>
      </w:r>
      <w:r w:rsidR="00575EF0">
        <w:t xml:space="preserve"> 10</w:t>
      </w:r>
      <w:r w:rsidR="0049706C">
        <w:t>représente le simula</w:t>
      </w:r>
      <w:r w:rsidR="00575EF0">
        <w:t>teur de conduite et la figure 11</w:t>
      </w:r>
      <w:r w:rsidRPr="00FF4635">
        <w:t>présente un schéma de la configuration expérimentale</w:t>
      </w:r>
      <w:r w:rsidR="0049706C">
        <w:t xml:space="preserve"> mettant en œuvre le système d’aide</w:t>
      </w:r>
      <w:r w:rsidRPr="00FF4635">
        <w:t xml:space="preserve">. Dans le </w:t>
      </w:r>
      <w:r w:rsidR="00413F65">
        <w:t>simulateur de conduite</w:t>
      </w:r>
      <w:r w:rsidRPr="00FF4635">
        <w:t xml:space="preserve"> le conducteur est assis dans un vrai véhicule</w:t>
      </w:r>
      <w:r w:rsidR="006018EB">
        <w:t>,</w:t>
      </w:r>
      <w:r w:rsidR="00E516CC">
        <w:t>mais non motorisé.Le véhicule</w:t>
      </w:r>
      <w:r w:rsidRPr="00FF4635">
        <w:t xml:space="preserve"> est </w:t>
      </w:r>
      <w:r w:rsidR="00E516CC">
        <w:t xml:space="preserve">en outre </w:t>
      </w:r>
      <w:r w:rsidRPr="00FF4635">
        <w:t xml:space="preserve">utilisé pour transmettre </w:t>
      </w:r>
      <w:r w:rsidR="00E516CC">
        <w:t xml:space="preserve">les commandes du conducteur à la motorisation simulée </w:t>
      </w:r>
      <w:r w:rsidRPr="00FF4635">
        <w:t xml:space="preserve">et à l'environnement virtuel. Dans notre cas un modèle </w:t>
      </w:r>
      <w:r>
        <w:t>multi-</w:t>
      </w:r>
      <w:r w:rsidRPr="00FF4635">
        <w:t xml:space="preserve">physique de véhicule a été intégré en utilisant une simulation duvéhicule Peugeot 308 </w:t>
      </w:r>
      <w:r>
        <w:t>dans</w:t>
      </w:r>
      <w:r w:rsidRPr="00FF4635">
        <w:t xml:space="preserve"> VEHLIB</w:t>
      </w:r>
      <w:r w:rsidR="001C5692">
        <w:t xml:space="preserve"> [10</w:t>
      </w:r>
      <w:r w:rsidR="00207745">
        <w:t>]</w:t>
      </w:r>
      <w:r w:rsidRPr="00FF4635">
        <w:t xml:space="preserve">. Le modèle de véhicule utilise les entrées des pédales et du volant pour calculer le fonctionnement de chaque composant dans la chaîne du véhicule et détermine ainsi la consommation d'énergie, la position et la vitesse du véhicule. Avec un environnement virtuel </w:t>
      </w:r>
      <w:r w:rsidR="00207745" w:rsidRPr="00FF4635">
        <w:t>prédéfini</w:t>
      </w:r>
      <w:r w:rsidR="00207745">
        <w:t>,</w:t>
      </w:r>
      <w:r w:rsidRPr="00FF4635">
        <w:t xml:space="preserve"> la position du véhicule peut être affichée au conducteur en utilisant les coordonnées données par le modèle du véhicule. Dans notre cas, l'environnement virtuel est projeté sur un écran de 220 cm de </w:t>
      </w:r>
      <w:r w:rsidR="00C42FCE">
        <w:t>longueur</w:t>
      </w:r>
      <w:r w:rsidRPr="00FF4635">
        <w:t xml:space="preserve"> et 165 cm de </w:t>
      </w:r>
      <w:r w:rsidR="00C42FCE">
        <w:t>hauteur</w:t>
      </w:r>
      <w:r w:rsidRPr="00FF4635">
        <w:t>, résultant en une vue horizontal</w:t>
      </w:r>
      <w:r w:rsidR="00E516CC">
        <w:t>e</w:t>
      </w:r>
      <w:r w:rsidRPr="00FF4635">
        <w:t xml:space="preserve"> d</w:t>
      </w:r>
      <w:r>
        <w:t>e 180°</w:t>
      </w:r>
      <w:r w:rsidRPr="00FF4635">
        <w:t xml:space="preserve"> et</w:t>
      </w:r>
      <w:r>
        <w:t xml:space="preserve"> une vue vertical</w:t>
      </w:r>
      <w:r w:rsidR="00E516CC">
        <w:t>e</w:t>
      </w:r>
      <w:r>
        <w:t xml:space="preserve"> de 47°</w:t>
      </w:r>
      <w:r w:rsidRPr="00FF4635">
        <w:t>. Même s'il est difficile de rendre des sensations réelles avec un simulateur</w:t>
      </w:r>
      <w:r w:rsidR="00E516CC">
        <w:t xml:space="preserve"> de conduite</w:t>
      </w:r>
      <w:r w:rsidRPr="00FF4635">
        <w:t>, il est possible de tester le système d'assistance dans des situations contrôlées et comparables.</w:t>
      </w:r>
    </w:p>
    <w:p w:rsidR="00E82506" w:rsidRDefault="00E82506" w:rsidP="00E82506">
      <w:pPr>
        <w:keepNext/>
        <w:ind w:firstLine="0"/>
      </w:pPr>
      <w:r w:rsidRPr="00786470">
        <w:rPr>
          <w:noProof/>
          <w:lang w:val="en-US"/>
        </w:rPr>
        <w:drawing>
          <wp:inline distT="0" distB="0" distL="0" distR="0">
            <wp:extent cx="3200400" cy="15816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1581625"/>
                    </a:xfrm>
                    <a:prstGeom prst="rect">
                      <a:avLst/>
                    </a:prstGeom>
                    <a:noFill/>
                    <a:ln>
                      <a:noFill/>
                    </a:ln>
                  </pic:spPr>
                </pic:pic>
              </a:graphicData>
            </a:graphic>
          </wp:inline>
        </w:drawing>
      </w:r>
    </w:p>
    <w:p w:rsidR="00E82506" w:rsidRPr="001A1B46" w:rsidRDefault="00A40E00" w:rsidP="00E82506">
      <w:pPr>
        <w:pStyle w:val="Lgende"/>
        <w:jc w:val="both"/>
        <w:rPr>
          <w:lang w:val="fr-FR"/>
        </w:rPr>
      </w:pPr>
      <w:r>
        <w:rPr>
          <w:lang w:val="fr-FR"/>
        </w:rPr>
        <w:t>Fig.</w:t>
      </w:r>
      <w:r w:rsidR="00575EF0">
        <w:rPr>
          <w:lang w:val="fr-FR"/>
        </w:rPr>
        <w:t>11</w:t>
      </w:r>
      <w:r w:rsidR="004A49B1">
        <w:rPr>
          <w:lang w:val="fr-FR"/>
        </w:rPr>
        <w:t>Schéma global de la co</w:t>
      </w:r>
      <w:r w:rsidR="00E82506" w:rsidRPr="00786470">
        <w:rPr>
          <w:lang w:val="fr-FR"/>
        </w:rPr>
        <w:t>nfiguration experimentale</w:t>
      </w:r>
    </w:p>
    <w:p w:rsidR="00EC6CC1" w:rsidRDefault="00EC6CC1" w:rsidP="00E82506">
      <w:pPr>
        <w:keepNext/>
      </w:pPr>
    </w:p>
    <w:p w:rsidR="00E82506" w:rsidRDefault="00E82506" w:rsidP="00E82506">
      <w:pPr>
        <w:keepNext/>
      </w:pPr>
      <w:r w:rsidRPr="00FF4635">
        <w:t xml:space="preserve">Le système d'assistance </w:t>
      </w:r>
      <w:r w:rsidR="006E6B8C">
        <w:t xml:space="preserve">(ADAS) </w:t>
      </w:r>
      <w:r w:rsidRPr="00FF4635">
        <w:t>est intégré dans le véhicu</w:t>
      </w:r>
      <w:r>
        <w:t xml:space="preserve">le indépendamment du simulateur. </w:t>
      </w:r>
      <w:r w:rsidRPr="00FF4635">
        <w:t>Néanmoins, le système ADAS prend en compte des entrées de l'environnement et du véhicule pour générer le conseil donné au conducteur. De plus</w:t>
      </w:r>
      <w:r w:rsidR="00207745">
        <w:t>,</w:t>
      </w:r>
      <w:r w:rsidRPr="00FF4635">
        <w:t xml:space="preserve"> il utilise les données de cartographie telles les rues, les intersections et les vitesses maximales. Le véhicule, </w:t>
      </w:r>
      <w:r w:rsidR="006018EB">
        <w:t>supposé être</w:t>
      </w:r>
      <w:r w:rsidRPr="00FF4635">
        <w:t xml:space="preserve"> équipé d'un radar, transmet la vitesse, l'accélération et la position du véhicule précédant au système ADAS. </w:t>
      </w:r>
      <w:r w:rsidRPr="00044D79">
        <w:t>Afin de transmettre des recommandations</w:t>
      </w:r>
      <w:r w:rsidR="006E6B8C">
        <w:t>pour</w:t>
      </w:r>
      <w:r w:rsidR="00207745" w:rsidRPr="00044D79">
        <w:t xml:space="preserve"> une conduite</w:t>
      </w:r>
      <w:r w:rsidR="006E6B8C">
        <w:t>« eco</w:t>
      </w:r>
      <w:r w:rsidR="006E6B8C" w:rsidRPr="006E6B8C">
        <w:rPr>
          <w:vertAlign w:val="superscript"/>
        </w:rPr>
        <w:t>2</w:t>
      </w:r>
      <w:r w:rsidR="006E6B8C">
        <w:t xml:space="preserve"> » </w:t>
      </w:r>
      <w:r w:rsidRPr="00044D79">
        <w:t>au conducteur</w:t>
      </w:r>
      <w:r w:rsidR="00207745" w:rsidRPr="00044D79">
        <w:t>,</w:t>
      </w:r>
      <w:r w:rsidRPr="00044D79">
        <w:t xml:space="preserve"> deux </w:t>
      </w:r>
      <w:r w:rsidR="006E6B8C">
        <w:t xml:space="preserve">petits </w:t>
      </w:r>
      <w:r w:rsidR="00207745" w:rsidRPr="00044D79">
        <w:t xml:space="preserve">écrans </w:t>
      </w:r>
      <w:r w:rsidR="006018EB">
        <w:t xml:space="preserve">embarqués dans le véhicule </w:t>
      </w:r>
      <w:r w:rsidR="00207745" w:rsidRPr="00044D79">
        <w:t>sont utilisés</w:t>
      </w:r>
      <w:r w:rsidRPr="00044D79">
        <w:t xml:space="preserve">. Le premier écran affiche un conseil en continu sur la vitesse optimale et la sélection des rapports. Sur un deuxième écran des informations pédagogiques sont affichées à chaque phase d'arrêt du véhicule. Cette information peut servir au conducteur pour évaluer sa conduite </w:t>
      </w:r>
      <w:r w:rsidR="00471EC4">
        <w:t xml:space="preserve">lors </w:t>
      </w:r>
      <w:r w:rsidRPr="00044D79">
        <w:t xml:space="preserve">de la phase </w:t>
      </w:r>
      <w:r w:rsidR="006018EB" w:rsidRPr="00044D79">
        <w:t>précédent</w:t>
      </w:r>
      <w:r w:rsidR="006018EB">
        <w:t>e</w:t>
      </w:r>
      <w:r w:rsidRPr="00044D79">
        <w:t>.</w:t>
      </w:r>
    </w:p>
    <w:p w:rsidR="00E82506" w:rsidRPr="00BB414F" w:rsidRDefault="00E82506" w:rsidP="00207745">
      <w:pPr>
        <w:ind w:firstLine="0"/>
      </w:pPr>
    </w:p>
    <w:p w:rsidR="00E82506" w:rsidRDefault="00E82506" w:rsidP="00E82506">
      <w:pPr>
        <w:pStyle w:val="Titre2"/>
        <w:rPr>
          <w:lang w:val="fr-FR"/>
        </w:rPr>
      </w:pPr>
      <w:r>
        <w:rPr>
          <w:lang w:val="fr-FR"/>
        </w:rPr>
        <w:t>Le déroulement de l’éxpérimentation</w:t>
      </w:r>
    </w:p>
    <w:p w:rsidR="006018EB" w:rsidRDefault="006018EB" w:rsidP="00E82506"/>
    <w:p w:rsidR="00E82506" w:rsidRDefault="00E82506" w:rsidP="00E82506">
      <w:r>
        <w:t xml:space="preserve">Pour évaluer l'efficacité du système ADAS développé, nous l'avons testé avec 20 sujets (conducteurs) sur le simulateur de conduite. Après un entrainement sur le simulateur, les sujets </w:t>
      </w:r>
      <w:r>
        <w:lastRenderedPageBreak/>
        <w:t xml:space="preserve">ont fait un premier parcours sans système d'assistance. Les mesures de ce test ont été utilisées comme référence pour définir une conduite normale pour chaque </w:t>
      </w:r>
      <w:r w:rsidR="00EC6CC1">
        <w:t>conducteur</w:t>
      </w:r>
      <w:r>
        <w:t>. Un premier</w:t>
      </w:r>
      <w:r w:rsidR="00EC6CC1">
        <w:t xml:space="preserve"> questionnaire</w:t>
      </w:r>
      <w:r w:rsidR="00044D79">
        <w:t>,</w:t>
      </w:r>
      <w:r>
        <w:t>rempli lors d'une pause</w:t>
      </w:r>
      <w:r w:rsidR="00044D79">
        <w:t xml:space="preserve">, </w:t>
      </w:r>
      <w:r>
        <w:t xml:space="preserve">permet d'identifier des paramètres décrivant la personne </w:t>
      </w:r>
      <w:r w:rsidR="00471EC4">
        <w:t>ainsi que l’</w:t>
      </w:r>
      <w:r>
        <w:t>utilisation de son véhicule particulier. Après une initiation au système d'assistance, un second test a servi pour mesurer la consommation du conducteur sur un second parcours. Un deuxième questionnaire nous permet ensuite de mesurer la compréhension et l'acceptabilité du système. Les deux parcours ont été contrebalancés (la moitié des participants ayant fait le parcours 1 en premier et l’autre</w:t>
      </w:r>
      <w:r w:rsidR="00EC6CC1">
        <w:t xml:space="preserve"> moitié</w:t>
      </w:r>
      <w:r>
        <w:t xml:space="preserve"> le 2) pour ne pas confondre l’effet </w:t>
      </w:r>
      <w:r w:rsidR="000714D5">
        <w:t xml:space="preserve">du </w:t>
      </w:r>
      <w:r>
        <w:t xml:space="preserve">système </w:t>
      </w:r>
      <w:r w:rsidR="000714D5">
        <w:t>avec</w:t>
      </w:r>
      <w:r>
        <w:t xml:space="preserve"> l’effet </w:t>
      </w:r>
      <w:r w:rsidR="000714D5">
        <w:t xml:space="preserve">du </w:t>
      </w:r>
      <w:r>
        <w:t>parcours. Les participants n’ont pas été informés du fait que la fonction du système éta</w:t>
      </w:r>
      <w:r w:rsidR="00DE1DFF">
        <w:t>i</w:t>
      </w:r>
      <w:r>
        <w:t>t l’éco conduite avant d’avoir fini le parcours de référence pour ne pas influencer leur style de conduite.</w:t>
      </w:r>
    </w:p>
    <w:p w:rsidR="006018EB" w:rsidRDefault="006018EB" w:rsidP="00E82506"/>
    <w:p w:rsidR="00E82506" w:rsidRDefault="00E82506" w:rsidP="00E82506">
      <w:pPr>
        <w:pStyle w:val="Titre2"/>
        <w:rPr>
          <w:lang w:val="fr-FR"/>
        </w:rPr>
      </w:pPr>
      <w:r>
        <w:rPr>
          <w:lang w:val="fr-FR"/>
        </w:rPr>
        <w:t>Resultats et interprétations</w:t>
      </w:r>
    </w:p>
    <w:p w:rsidR="00EC6CC1" w:rsidRDefault="00E82506" w:rsidP="00B9095D">
      <w:pPr>
        <w:tabs>
          <w:tab w:val="clear" w:pos="288"/>
        </w:tabs>
        <w:autoSpaceDE w:val="0"/>
        <w:autoSpaceDN w:val="0"/>
        <w:adjustRightInd w:val="0"/>
        <w:spacing w:after="0" w:line="240" w:lineRule="auto"/>
        <w:ind w:firstLine="0"/>
      </w:pPr>
      <w:r w:rsidRPr="00627C1D">
        <w:t>Une analyse statistique des paramètres personnels a montré qu’il n’y avait pas de différences significatives en termes de différence de consommation suivant le s</w:t>
      </w:r>
      <w:r w:rsidR="00DE1DFF" w:rsidRPr="00627C1D">
        <w:t>exe (t=-0.383, dll=18, p=0,706)</w:t>
      </w:r>
      <w:r w:rsidR="00471EC4">
        <w:rPr>
          <w:rStyle w:val="Appelnotedebasdep"/>
        </w:rPr>
        <w:footnoteReference w:id="2"/>
      </w:r>
      <w:r w:rsidRPr="00627C1D">
        <w:t>, ni suivant l’âge  (t=-0.354, dll=18, p=0,728)</w:t>
      </w:r>
      <w:r w:rsidR="00DE1DFF" w:rsidRPr="00627C1D">
        <w:t>.</w:t>
      </w:r>
      <w:r w:rsidRPr="00627C1D">
        <w:t xml:space="preserve"> Le panel est donc homogène en terme</w:t>
      </w:r>
      <w:r w:rsidR="00171269">
        <w:t>s</w:t>
      </w:r>
      <w:r w:rsidRPr="00627C1D">
        <w:t xml:space="preserve"> de différence de consommation entre le</w:t>
      </w:r>
      <w:r w:rsidR="000714D5">
        <w:t>s</w:t>
      </w:r>
      <w:r w:rsidRPr="00627C1D">
        <w:t xml:space="preserve"> deux p</w:t>
      </w:r>
      <w:r w:rsidR="00DE1DFF" w:rsidRPr="00627C1D">
        <w:t>arcours sur ces deux paramètres.</w:t>
      </w:r>
      <w:r w:rsidRPr="00627C1D">
        <w:t xml:space="preserve"> Nous pouvons donc grouper les sujets suivant ces deux critères</w:t>
      </w:r>
      <w:r w:rsidR="00627C1D">
        <w:t>.</w:t>
      </w:r>
    </w:p>
    <w:p w:rsidR="003E244C" w:rsidRPr="00D449E7" w:rsidRDefault="003E244C" w:rsidP="003E244C">
      <w:r w:rsidRPr="00D449E7">
        <w:t>Contrairement à nos attentes, les connaissances mécaniques déclaré</w:t>
      </w:r>
      <w:r>
        <w:t>e</w:t>
      </w:r>
      <w:r w:rsidRPr="00D449E7">
        <w:t xml:space="preserve">s des participants ne créent pas de différences significatives sur les consommations autant en termes de consommation sur le parcourt initial, sur le parcours test que sur les différences entre les deux. </w:t>
      </w:r>
    </w:p>
    <w:p w:rsidR="00E82506" w:rsidRDefault="00E82506" w:rsidP="00EC6CC1">
      <w:r>
        <w:t>L’analyse statistique des résultats a montré que, en moyenne, la consommation de carburant a diminué en utilisant le système ADAS. En effet, la moyenne des consommations est passée de 7,49 litre/100</w:t>
      </w:r>
      <w:r w:rsidR="000714D5">
        <w:t>km</w:t>
      </w:r>
      <w:r>
        <w:t xml:space="preserve"> à 6,62litre/100</w:t>
      </w:r>
      <w:r w:rsidR="000714D5">
        <w:t>km</w:t>
      </w:r>
      <w:r>
        <w:t xml:space="preserve"> soit une diminution de 0,87litre/100</w:t>
      </w:r>
      <w:r w:rsidR="000714D5">
        <w:t>km</w:t>
      </w:r>
      <w:r w:rsidR="00171269">
        <w:t xml:space="preserve"> (</w:t>
      </w:r>
      <w:r w:rsidR="00A40E00">
        <w:t>Tableau</w:t>
      </w:r>
      <w:r w:rsidR="00171269">
        <w:t xml:space="preserve"> 4)</w:t>
      </w:r>
      <w:r w:rsidR="000714D5">
        <w:t>.</w:t>
      </w:r>
      <w:r>
        <w:t>Cette diminution est statistiquement très significative (</w:t>
      </w:r>
      <w:r w:rsidR="00A40E00">
        <w:t>Tableau</w:t>
      </w:r>
      <w:r w:rsidR="00171269">
        <w:t xml:space="preserve"> 5</w:t>
      </w:r>
      <w:r w:rsidR="001830E0">
        <w:t> :</w:t>
      </w:r>
      <w:r>
        <w:t>p&lt;0.001, t= 7,011, ddl=19).</w:t>
      </w:r>
    </w:p>
    <w:p w:rsidR="00DE1DFF" w:rsidRDefault="00DE1DFF" w:rsidP="00E82506">
      <w:pPr>
        <w:tabs>
          <w:tab w:val="clear" w:pos="288"/>
        </w:tabs>
        <w:autoSpaceDE w:val="0"/>
        <w:autoSpaceDN w:val="0"/>
        <w:adjustRightInd w:val="0"/>
        <w:spacing w:after="0" w:line="240" w:lineRule="auto"/>
        <w:ind w:firstLine="0"/>
        <w:jc w:val="left"/>
      </w:pPr>
    </w:p>
    <w:p w:rsidR="00DE1DFF" w:rsidRPr="00AE0232" w:rsidRDefault="00A40E00" w:rsidP="00BF1B96">
      <w:pPr>
        <w:pStyle w:val="Lgende"/>
        <w:keepNext/>
        <w:jc w:val="center"/>
        <w:rPr>
          <w:lang w:val="fr-FR"/>
        </w:rPr>
      </w:pPr>
      <w:r>
        <w:rPr>
          <w:lang w:val="fr-FR"/>
        </w:rPr>
        <w:lastRenderedPageBreak/>
        <w:t>Tableau</w:t>
      </w:r>
      <w:r w:rsidR="009709FB" w:rsidRPr="00AE0232">
        <w:rPr>
          <w:lang w:val="fr-FR"/>
        </w:rPr>
        <w:t xml:space="preserve"> 4</w:t>
      </w:r>
      <w:r w:rsidR="000D4813">
        <w:rPr>
          <w:lang w:val="fr-FR"/>
        </w:rPr>
        <w:t>.</w:t>
      </w:r>
      <w:r w:rsidR="009709FB" w:rsidRPr="00AE0232">
        <w:rPr>
          <w:lang w:val="fr-FR"/>
        </w:rPr>
        <w:t xml:space="preserve"> Statistiques </w:t>
      </w:r>
      <w:r w:rsidR="00171269" w:rsidRPr="00AE0232">
        <w:rPr>
          <w:lang w:val="fr-FR"/>
        </w:rPr>
        <w:t xml:space="preserve">descriptives sur la consommation entre les parcours </w:t>
      </w:r>
      <w:r w:rsidR="003D1E35">
        <w:rPr>
          <w:lang w:val="fr-FR"/>
        </w:rPr>
        <w:t>sans ADAS (</w:t>
      </w:r>
      <w:r w:rsidR="00171269" w:rsidRPr="00AE0232">
        <w:rPr>
          <w:lang w:val="fr-FR"/>
        </w:rPr>
        <w:t>baseline</w:t>
      </w:r>
      <w:r w:rsidR="003D1E35">
        <w:rPr>
          <w:lang w:val="fr-FR"/>
        </w:rPr>
        <w:t>)</w:t>
      </w:r>
      <w:r w:rsidR="00171269" w:rsidRPr="00AE0232">
        <w:rPr>
          <w:lang w:val="fr-FR"/>
        </w:rPr>
        <w:t xml:space="preserve"> et de test</w:t>
      </w:r>
      <w:r w:rsidR="00E53777">
        <w:rPr>
          <w:lang w:val="fr-FR"/>
        </w:rPr>
        <w:t xml:space="preserve"> (avec ADAS)</w:t>
      </w:r>
    </w:p>
    <w:tbl>
      <w:tblPr>
        <w:tblW w:w="5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3"/>
        <w:gridCol w:w="1121"/>
        <w:gridCol w:w="940"/>
        <w:gridCol w:w="534"/>
        <w:gridCol w:w="798"/>
        <w:gridCol w:w="1065"/>
      </w:tblGrid>
      <w:tr w:rsidR="00E82506" w:rsidRPr="00632AE7" w:rsidTr="00044D79">
        <w:trPr>
          <w:cantSplit/>
          <w:trHeight w:val="535"/>
        </w:trPr>
        <w:tc>
          <w:tcPr>
            <w:tcW w:w="1754" w:type="dxa"/>
            <w:gridSpan w:val="2"/>
            <w:tcBorders>
              <w:top w:val="single" w:sz="16" w:space="0" w:color="000000"/>
              <w:left w:val="single" w:sz="16" w:space="0" w:color="000000"/>
              <w:bottom w:val="single" w:sz="16" w:space="0" w:color="000000"/>
              <w:right w:val="nil"/>
            </w:tcBorders>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spacing w:val="0"/>
                <w:sz w:val="14"/>
                <w:szCs w:val="14"/>
                <w:lang w:eastAsia="fr-FR"/>
              </w:rPr>
            </w:pPr>
          </w:p>
        </w:tc>
        <w:tc>
          <w:tcPr>
            <w:tcW w:w="940" w:type="dxa"/>
            <w:tcBorders>
              <w:top w:val="single" w:sz="16" w:space="0" w:color="000000"/>
              <w:left w:val="single" w:sz="16" w:space="0" w:color="000000"/>
              <w:bottom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Moyenne</w:t>
            </w:r>
          </w:p>
        </w:tc>
        <w:tc>
          <w:tcPr>
            <w:tcW w:w="534" w:type="dxa"/>
            <w:tcBorders>
              <w:top w:val="single" w:sz="16" w:space="0" w:color="000000"/>
              <w:bottom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N</w:t>
            </w:r>
          </w:p>
        </w:tc>
        <w:tc>
          <w:tcPr>
            <w:tcW w:w="798" w:type="dxa"/>
            <w:tcBorders>
              <w:top w:val="single" w:sz="16" w:space="0" w:color="000000"/>
              <w:bottom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Ecart-type</w:t>
            </w:r>
          </w:p>
        </w:tc>
        <w:tc>
          <w:tcPr>
            <w:tcW w:w="1065" w:type="dxa"/>
            <w:tcBorders>
              <w:top w:val="single" w:sz="16" w:space="0" w:color="000000"/>
              <w:bottom w:val="single" w:sz="16" w:space="0" w:color="000000"/>
              <w:right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Erreur standard moyenne</w:t>
            </w:r>
          </w:p>
        </w:tc>
      </w:tr>
      <w:tr w:rsidR="00E82506" w:rsidRPr="00632AE7" w:rsidTr="00044D79">
        <w:trPr>
          <w:cantSplit/>
          <w:trHeight w:val="257"/>
        </w:trPr>
        <w:tc>
          <w:tcPr>
            <w:tcW w:w="633" w:type="dxa"/>
            <w:vMerge w:val="restart"/>
            <w:tcBorders>
              <w:top w:val="single" w:sz="16" w:space="0" w:color="000000"/>
              <w:left w:val="single" w:sz="16" w:space="0" w:color="000000"/>
              <w:bottom w:val="single" w:sz="16" w:space="0" w:color="000000"/>
              <w:right w:val="nil"/>
            </w:tcBorders>
            <w:shd w:val="clear" w:color="auto" w:fill="FFFFFF"/>
            <w:vAlign w:val="center"/>
          </w:tcPr>
          <w:p w:rsidR="00E82506" w:rsidRPr="00632AE7" w:rsidRDefault="00E82506" w:rsidP="00044D79">
            <w:pPr>
              <w:tabs>
                <w:tab w:val="clear" w:pos="288"/>
              </w:tabs>
              <w:autoSpaceDE w:val="0"/>
              <w:autoSpaceDN w:val="0"/>
              <w:adjustRightInd w:val="0"/>
              <w:spacing w:after="0" w:line="320" w:lineRule="atLeast"/>
              <w:ind w:left="60" w:right="60" w:firstLine="0"/>
              <w:jc w:val="left"/>
              <w:rPr>
                <w:rFonts w:eastAsia="Times New Roman"/>
                <w:color w:val="000000"/>
                <w:spacing w:val="0"/>
                <w:sz w:val="14"/>
                <w:szCs w:val="14"/>
                <w:lang w:eastAsia="fr-FR"/>
              </w:rPr>
            </w:pPr>
          </w:p>
        </w:tc>
        <w:tc>
          <w:tcPr>
            <w:tcW w:w="1121" w:type="dxa"/>
            <w:tcBorders>
              <w:top w:val="single" w:sz="16" w:space="0" w:color="000000"/>
              <w:left w:val="nil"/>
              <w:bottom w:val="nil"/>
              <w:right w:val="single" w:sz="16" w:space="0" w:color="000000"/>
            </w:tcBorders>
            <w:shd w:val="clear" w:color="auto" w:fill="FFFFFF"/>
            <w:vAlign w:val="center"/>
          </w:tcPr>
          <w:p w:rsidR="00E82506" w:rsidRPr="00632AE7" w:rsidRDefault="00E82506" w:rsidP="00044D79">
            <w:pPr>
              <w:tabs>
                <w:tab w:val="clear" w:pos="288"/>
              </w:tabs>
              <w:autoSpaceDE w:val="0"/>
              <w:autoSpaceDN w:val="0"/>
              <w:adjustRightInd w:val="0"/>
              <w:spacing w:after="0" w:line="320" w:lineRule="atLeast"/>
              <w:ind w:left="60" w:right="60" w:firstLine="0"/>
              <w:jc w:val="left"/>
              <w:rPr>
                <w:rFonts w:eastAsia="Times New Roman"/>
                <w:color w:val="000000"/>
                <w:spacing w:val="0"/>
                <w:sz w:val="14"/>
                <w:szCs w:val="14"/>
                <w:lang w:eastAsia="fr-FR"/>
              </w:rPr>
            </w:pPr>
            <w:r>
              <w:rPr>
                <w:rFonts w:eastAsia="Times New Roman"/>
                <w:color w:val="000000"/>
                <w:spacing w:val="0"/>
                <w:sz w:val="14"/>
                <w:szCs w:val="14"/>
                <w:lang w:eastAsia="fr-FR"/>
              </w:rPr>
              <w:t>C</w:t>
            </w:r>
            <w:r w:rsidRPr="00632AE7">
              <w:rPr>
                <w:rFonts w:eastAsia="Times New Roman"/>
                <w:color w:val="000000"/>
                <w:spacing w:val="0"/>
                <w:sz w:val="14"/>
                <w:szCs w:val="14"/>
                <w:lang w:eastAsia="fr-FR"/>
              </w:rPr>
              <w:t>onsoBaseline</w:t>
            </w:r>
          </w:p>
        </w:tc>
        <w:tc>
          <w:tcPr>
            <w:tcW w:w="940" w:type="dxa"/>
            <w:tcBorders>
              <w:top w:val="single" w:sz="16" w:space="0" w:color="000000"/>
              <w:left w:val="single" w:sz="16" w:space="0" w:color="000000"/>
              <w:bottom w:val="nil"/>
            </w:tcBorders>
            <w:shd w:val="clear" w:color="auto" w:fill="FFFFFF"/>
          </w:tcPr>
          <w:p w:rsidR="00E82506" w:rsidRPr="00632AE7" w:rsidRDefault="000714D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7,49</w:t>
            </w:r>
          </w:p>
        </w:tc>
        <w:tc>
          <w:tcPr>
            <w:tcW w:w="534" w:type="dxa"/>
            <w:tcBorders>
              <w:top w:val="single" w:sz="16" w:space="0" w:color="000000"/>
              <w:bottom w:val="nil"/>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32AE7">
              <w:rPr>
                <w:rFonts w:eastAsia="Times New Roman"/>
                <w:color w:val="000000"/>
                <w:spacing w:val="0"/>
                <w:sz w:val="14"/>
                <w:szCs w:val="14"/>
                <w:lang w:eastAsia="fr-FR"/>
              </w:rPr>
              <w:t>20</w:t>
            </w:r>
          </w:p>
        </w:tc>
        <w:tc>
          <w:tcPr>
            <w:tcW w:w="798" w:type="dxa"/>
            <w:tcBorders>
              <w:top w:val="single" w:sz="16" w:space="0" w:color="000000"/>
              <w:bottom w:val="nil"/>
            </w:tcBorders>
            <w:shd w:val="clear" w:color="auto" w:fill="FFFFFF"/>
          </w:tcPr>
          <w:p w:rsidR="00E82506" w:rsidRPr="00632AE7" w:rsidRDefault="000714D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0,704</w:t>
            </w:r>
          </w:p>
        </w:tc>
        <w:tc>
          <w:tcPr>
            <w:tcW w:w="1065" w:type="dxa"/>
            <w:tcBorders>
              <w:top w:val="single" w:sz="16" w:space="0" w:color="000000"/>
              <w:bottom w:val="nil"/>
              <w:right w:val="single" w:sz="16" w:space="0" w:color="000000"/>
            </w:tcBorders>
            <w:shd w:val="clear" w:color="auto" w:fill="FFFFFF"/>
          </w:tcPr>
          <w:p w:rsidR="00E82506" w:rsidRPr="00632AE7" w:rsidRDefault="000714D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0,157</w:t>
            </w:r>
          </w:p>
        </w:tc>
      </w:tr>
      <w:tr w:rsidR="00E82506" w:rsidRPr="00632AE7" w:rsidTr="00044D79">
        <w:trPr>
          <w:cantSplit/>
          <w:trHeight w:val="118"/>
        </w:trPr>
        <w:tc>
          <w:tcPr>
            <w:tcW w:w="633" w:type="dxa"/>
            <w:vMerge/>
            <w:tcBorders>
              <w:top w:val="single" w:sz="16" w:space="0" w:color="000000"/>
              <w:left w:val="single" w:sz="16" w:space="0" w:color="000000"/>
              <w:bottom w:val="single" w:sz="16" w:space="0" w:color="000000"/>
              <w:right w:val="nil"/>
            </w:tcBorders>
            <w:shd w:val="clear" w:color="auto" w:fill="FFFFFF"/>
            <w:vAlign w:val="center"/>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1121" w:type="dxa"/>
            <w:tcBorders>
              <w:top w:val="nil"/>
              <w:left w:val="nil"/>
              <w:bottom w:val="single" w:sz="16" w:space="0" w:color="000000"/>
              <w:right w:val="single" w:sz="16" w:space="0" w:color="000000"/>
            </w:tcBorders>
            <w:shd w:val="clear" w:color="auto" w:fill="FFFFFF"/>
            <w:vAlign w:val="center"/>
          </w:tcPr>
          <w:p w:rsidR="00E82506" w:rsidRPr="00632AE7" w:rsidRDefault="00E82506" w:rsidP="00044D79">
            <w:pPr>
              <w:tabs>
                <w:tab w:val="clear" w:pos="288"/>
              </w:tabs>
              <w:autoSpaceDE w:val="0"/>
              <w:autoSpaceDN w:val="0"/>
              <w:adjustRightInd w:val="0"/>
              <w:spacing w:after="0" w:line="320" w:lineRule="atLeast"/>
              <w:ind w:left="60" w:right="60" w:firstLine="0"/>
              <w:jc w:val="left"/>
              <w:rPr>
                <w:rFonts w:eastAsia="Times New Roman"/>
                <w:color w:val="000000"/>
                <w:spacing w:val="0"/>
                <w:sz w:val="14"/>
                <w:szCs w:val="14"/>
                <w:lang w:eastAsia="fr-FR"/>
              </w:rPr>
            </w:pPr>
            <w:r w:rsidRPr="00632AE7">
              <w:rPr>
                <w:rFonts w:eastAsia="Times New Roman"/>
                <w:color w:val="000000"/>
                <w:spacing w:val="0"/>
                <w:sz w:val="14"/>
                <w:szCs w:val="14"/>
                <w:lang w:eastAsia="fr-FR"/>
              </w:rPr>
              <w:t>ConsoTest</w:t>
            </w:r>
          </w:p>
        </w:tc>
        <w:tc>
          <w:tcPr>
            <w:tcW w:w="940" w:type="dxa"/>
            <w:tcBorders>
              <w:top w:val="nil"/>
              <w:left w:val="single" w:sz="16" w:space="0" w:color="000000"/>
              <w:bottom w:val="single" w:sz="16" w:space="0" w:color="000000"/>
            </w:tcBorders>
            <w:shd w:val="clear" w:color="auto" w:fill="FFFFFF"/>
          </w:tcPr>
          <w:p w:rsidR="00E82506" w:rsidRPr="00632AE7" w:rsidRDefault="000714D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6,62</w:t>
            </w:r>
          </w:p>
        </w:tc>
        <w:tc>
          <w:tcPr>
            <w:tcW w:w="534" w:type="dxa"/>
            <w:tcBorders>
              <w:top w:val="nil"/>
              <w:bottom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32AE7">
              <w:rPr>
                <w:rFonts w:eastAsia="Times New Roman"/>
                <w:color w:val="000000"/>
                <w:spacing w:val="0"/>
                <w:sz w:val="14"/>
                <w:szCs w:val="14"/>
                <w:lang w:eastAsia="fr-FR"/>
              </w:rPr>
              <w:t>20</w:t>
            </w:r>
          </w:p>
        </w:tc>
        <w:tc>
          <w:tcPr>
            <w:tcW w:w="798" w:type="dxa"/>
            <w:tcBorders>
              <w:top w:val="nil"/>
              <w:bottom w:val="single" w:sz="16" w:space="0" w:color="000000"/>
            </w:tcBorders>
            <w:shd w:val="clear" w:color="auto" w:fill="FFFFFF"/>
          </w:tcPr>
          <w:p w:rsidR="00E82506" w:rsidRPr="00632AE7" w:rsidRDefault="000714D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0,465</w:t>
            </w:r>
          </w:p>
        </w:tc>
        <w:tc>
          <w:tcPr>
            <w:tcW w:w="1065" w:type="dxa"/>
            <w:tcBorders>
              <w:top w:val="nil"/>
              <w:bottom w:val="single" w:sz="16" w:space="0" w:color="000000"/>
              <w:right w:val="single" w:sz="16" w:space="0" w:color="000000"/>
            </w:tcBorders>
            <w:shd w:val="clear" w:color="auto" w:fill="FFFFFF"/>
          </w:tcPr>
          <w:p w:rsidR="00E82506" w:rsidRPr="00632AE7" w:rsidRDefault="000714D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0,104</w:t>
            </w:r>
          </w:p>
        </w:tc>
      </w:tr>
    </w:tbl>
    <w:p w:rsidR="00E82506" w:rsidRDefault="00E82506" w:rsidP="00E82506">
      <w:pPr>
        <w:tabs>
          <w:tab w:val="clear" w:pos="288"/>
        </w:tabs>
        <w:autoSpaceDE w:val="0"/>
        <w:autoSpaceDN w:val="0"/>
        <w:adjustRightInd w:val="0"/>
        <w:spacing w:after="0" w:line="240" w:lineRule="auto"/>
        <w:ind w:firstLine="0"/>
        <w:jc w:val="left"/>
      </w:pPr>
    </w:p>
    <w:p w:rsidR="00EC6CC1" w:rsidRDefault="00EC6CC1" w:rsidP="00E82506">
      <w:pPr>
        <w:tabs>
          <w:tab w:val="clear" w:pos="288"/>
        </w:tabs>
        <w:autoSpaceDE w:val="0"/>
        <w:autoSpaceDN w:val="0"/>
        <w:adjustRightInd w:val="0"/>
        <w:spacing w:after="0" w:line="240" w:lineRule="auto"/>
        <w:ind w:firstLine="0"/>
        <w:jc w:val="left"/>
      </w:pPr>
    </w:p>
    <w:p w:rsidR="003E244C" w:rsidRPr="009D3461" w:rsidRDefault="00A40E00" w:rsidP="00BF1B96">
      <w:pPr>
        <w:pStyle w:val="Lgende"/>
        <w:keepNext/>
        <w:jc w:val="center"/>
        <w:rPr>
          <w:lang w:val="fr-FR"/>
        </w:rPr>
      </w:pPr>
      <w:r>
        <w:rPr>
          <w:lang w:val="fr-FR"/>
        </w:rPr>
        <w:t>Tableau</w:t>
      </w:r>
      <w:r w:rsidR="009709FB" w:rsidRPr="00AE0232">
        <w:rPr>
          <w:lang w:val="fr-FR"/>
        </w:rPr>
        <w:t xml:space="preserve"> 5</w:t>
      </w:r>
      <w:r w:rsidR="000D4813">
        <w:rPr>
          <w:lang w:val="fr-FR"/>
        </w:rPr>
        <w:t>.</w:t>
      </w:r>
      <w:r w:rsidR="003E244C" w:rsidRPr="009D3461">
        <w:rPr>
          <w:lang w:val="fr-FR"/>
        </w:rPr>
        <w:t>Résultats t-test  pour échantillons appariés entre les parcours de baseline et de testsur la consommation</w:t>
      </w:r>
      <w:r w:rsidR="003E244C">
        <w:rPr>
          <w:lang w:val="fr-FR"/>
        </w:rPr>
        <w:t xml:space="preserve"> totale</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79"/>
        <w:gridCol w:w="621"/>
        <w:gridCol w:w="839"/>
        <w:gridCol w:w="809"/>
        <w:gridCol w:w="873"/>
        <w:gridCol w:w="455"/>
        <w:gridCol w:w="319"/>
        <w:gridCol w:w="465"/>
      </w:tblGrid>
      <w:tr w:rsidR="00E82506" w:rsidRPr="006A0319" w:rsidTr="00044D79">
        <w:trPr>
          <w:cantSplit/>
        </w:trPr>
        <w:tc>
          <w:tcPr>
            <w:tcW w:w="0" w:type="auto"/>
            <w:gridSpan w:val="5"/>
            <w:tcBorders>
              <w:top w:val="single" w:sz="16" w:space="0" w:color="000000"/>
              <w:left w:val="single" w:sz="16" w:space="0" w:color="000000"/>
            </w:tcBorders>
            <w:shd w:val="clear" w:color="auto" w:fill="FFFFFF"/>
          </w:tcPr>
          <w:p w:rsidR="00E82506" w:rsidRPr="00AE0232" w:rsidRDefault="00171269" w:rsidP="003E244C">
            <w:pPr>
              <w:pStyle w:val="Lgende"/>
              <w:rPr>
                <w:color w:val="000000"/>
                <w:sz w:val="14"/>
                <w:szCs w:val="14"/>
                <w:lang w:val="fr-FR" w:eastAsia="fr-FR"/>
              </w:rPr>
            </w:pPr>
            <w:r w:rsidRPr="00AE0232">
              <w:rPr>
                <w:b/>
                <w:bCs/>
                <w:color w:val="000000"/>
                <w:sz w:val="14"/>
                <w:szCs w:val="14"/>
                <w:lang w:val="fr-FR" w:eastAsia="fr-FR"/>
              </w:rPr>
              <w:t xml:space="preserve">Test échantillons appariés </w:t>
            </w:r>
            <w:r w:rsidR="00E82506" w:rsidRPr="00AE0232">
              <w:rPr>
                <w:color w:val="000000"/>
                <w:sz w:val="14"/>
                <w:szCs w:val="14"/>
                <w:lang w:val="fr-FR" w:eastAsia="fr-FR"/>
              </w:rPr>
              <w:t>Différences appariées</w:t>
            </w:r>
          </w:p>
        </w:tc>
        <w:tc>
          <w:tcPr>
            <w:tcW w:w="0" w:type="auto"/>
            <w:vMerge w:val="restart"/>
            <w:tcBorders>
              <w:top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t</w:t>
            </w:r>
          </w:p>
        </w:tc>
        <w:tc>
          <w:tcPr>
            <w:tcW w:w="0" w:type="auto"/>
            <w:vMerge w:val="restart"/>
            <w:tcBorders>
              <w:top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ddl</w:t>
            </w:r>
          </w:p>
        </w:tc>
        <w:tc>
          <w:tcPr>
            <w:tcW w:w="0" w:type="auto"/>
            <w:vMerge w:val="restart"/>
            <w:tcBorders>
              <w:top w:val="single" w:sz="16" w:space="0" w:color="000000"/>
              <w:right w:val="single" w:sz="16" w:space="0" w:color="000000"/>
            </w:tcBorders>
            <w:shd w:val="clear" w:color="auto" w:fill="FFFFFF"/>
          </w:tcPr>
          <w:p w:rsidR="00E82506" w:rsidRPr="00632AE7" w:rsidRDefault="00CD57C2"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Pr>
                <w:rFonts w:eastAsia="Times New Roman"/>
                <w:color w:val="000000"/>
                <w:spacing w:val="0"/>
                <w:sz w:val="14"/>
                <w:szCs w:val="14"/>
                <w:lang w:eastAsia="fr-FR"/>
              </w:rPr>
              <w:t>p</w:t>
            </w:r>
          </w:p>
        </w:tc>
      </w:tr>
      <w:tr w:rsidR="00E82506" w:rsidRPr="006A0319" w:rsidTr="00044D79">
        <w:trPr>
          <w:cantSplit/>
        </w:trPr>
        <w:tc>
          <w:tcPr>
            <w:tcW w:w="0" w:type="auto"/>
            <w:vMerge w:val="restart"/>
            <w:tcBorders>
              <w:left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Moyenne</w:t>
            </w:r>
          </w:p>
        </w:tc>
        <w:tc>
          <w:tcPr>
            <w:tcW w:w="0" w:type="auto"/>
            <w:vMerge w:val="restart"/>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Ecart-type</w:t>
            </w:r>
          </w:p>
        </w:tc>
        <w:tc>
          <w:tcPr>
            <w:tcW w:w="0" w:type="auto"/>
            <w:vMerge w:val="restart"/>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Erreur standard moyenne</w:t>
            </w:r>
          </w:p>
        </w:tc>
        <w:tc>
          <w:tcPr>
            <w:tcW w:w="0" w:type="auto"/>
            <w:gridSpan w:val="2"/>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Intervalle de confiance 95% de la différence</w:t>
            </w:r>
          </w:p>
        </w:tc>
        <w:tc>
          <w:tcPr>
            <w:tcW w:w="0" w:type="auto"/>
            <w:vMerge/>
            <w:tcBorders>
              <w:top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0" w:type="auto"/>
            <w:vMerge/>
            <w:tcBorders>
              <w:top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0" w:type="auto"/>
            <w:vMerge/>
            <w:tcBorders>
              <w:top w:val="single" w:sz="16" w:space="0" w:color="000000"/>
              <w:right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r>
      <w:tr w:rsidR="00E82506" w:rsidRPr="006A0319" w:rsidTr="00044D79">
        <w:trPr>
          <w:cantSplit/>
        </w:trPr>
        <w:tc>
          <w:tcPr>
            <w:tcW w:w="0" w:type="auto"/>
            <w:vMerge/>
            <w:tcBorders>
              <w:left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0" w:type="auto"/>
            <w:vMerge/>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0" w:type="auto"/>
            <w:vMerge/>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0" w:type="auto"/>
            <w:tcBorders>
              <w:bottom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Inférieure</w:t>
            </w:r>
          </w:p>
        </w:tc>
        <w:tc>
          <w:tcPr>
            <w:tcW w:w="0" w:type="auto"/>
            <w:tcBorders>
              <w:bottom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32AE7">
              <w:rPr>
                <w:rFonts w:eastAsia="Times New Roman"/>
                <w:color w:val="000000"/>
                <w:spacing w:val="0"/>
                <w:sz w:val="14"/>
                <w:szCs w:val="14"/>
                <w:lang w:eastAsia="fr-FR"/>
              </w:rPr>
              <w:t>Supérieure</w:t>
            </w:r>
          </w:p>
        </w:tc>
        <w:tc>
          <w:tcPr>
            <w:tcW w:w="0" w:type="auto"/>
            <w:vMerge/>
            <w:tcBorders>
              <w:top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0" w:type="auto"/>
            <w:vMerge/>
            <w:tcBorders>
              <w:top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0" w:type="auto"/>
            <w:vMerge/>
            <w:tcBorders>
              <w:top w:val="single" w:sz="16" w:space="0" w:color="000000"/>
              <w:right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r>
      <w:tr w:rsidR="00E82506" w:rsidRPr="006A0319" w:rsidTr="00044D79">
        <w:trPr>
          <w:cantSplit/>
        </w:trPr>
        <w:tc>
          <w:tcPr>
            <w:tcW w:w="0" w:type="auto"/>
            <w:tcBorders>
              <w:top w:val="single" w:sz="16" w:space="0" w:color="000000"/>
              <w:left w:val="single" w:sz="16" w:space="0" w:color="000000"/>
              <w:bottom w:val="single" w:sz="16" w:space="0" w:color="000000"/>
            </w:tcBorders>
            <w:shd w:val="clear" w:color="auto" w:fill="FFFFFF"/>
          </w:tcPr>
          <w:p w:rsidR="00E82506" w:rsidRPr="00632AE7" w:rsidRDefault="00A87403"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32AE7">
              <w:rPr>
                <w:rFonts w:eastAsia="Times New Roman"/>
                <w:color w:val="000000"/>
                <w:spacing w:val="0"/>
                <w:sz w:val="14"/>
                <w:szCs w:val="14"/>
                <w:lang w:eastAsia="fr-FR"/>
              </w:rPr>
              <w:t>,86850</w:t>
            </w:r>
          </w:p>
        </w:tc>
        <w:tc>
          <w:tcPr>
            <w:tcW w:w="0" w:type="auto"/>
            <w:tcBorders>
              <w:top w:val="single" w:sz="16" w:space="0" w:color="000000"/>
              <w:bottom w:val="single" w:sz="16" w:space="0" w:color="000000"/>
            </w:tcBorders>
            <w:shd w:val="clear" w:color="auto" w:fill="FFFFFF"/>
          </w:tcPr>
          <w:p w:rsidR="00E82506" w:rsidRPr="00632AE7" w:rsidRDefault="00A87403"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32AE7">
              <w:rPr>
                <w:rFonts w:eastAsia="Times New Roman"/>
                <w:color w:val="000000"/>
                <w:spacing w:val="0"/>
                <w:sz w:val="14"/>
                <w:szCs w:val="14"/>
                <w:lang w:eastAsia="fr-FR"/>
              </w:rPr>
              <w:t>,55396</w:t>
            </w:r>
          </w:p>
        </w:tc>
        <w:tc>
          <w:tcPr>
            <w:tcW w:w="0" w:type="auto"/>
            <w:tcBorders>
              <w:top w:val="single" w:sz="16" w:space="0" w:color="000000"/>
              <w:bottom w:val="single" w:sz="16" w:space="0" w:color="000000"/>
            </w:tcBorders>
            <w:shd w:val="clear" w:color="auto" w:fill="FFFFFF"/>
          </w:tcPr>
          <w:p w:rsidR="00E82506" w:rsidRPr="00632AE7"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32AE7">
              <w:rPr>
                <w:rFonts w:eastAsia="Times New Roman"/>
                <w:color w:val="000000"/>
                <w:spacing w:val="0"/>
                <w:sz w:val="14"/>
                <w:szCs w:val="14"/>
                <w:lang w:eastAsia="fr-FR"/>
              </w:rPr>
              <w:t>,12387</w:t>
            </w:r>
          </w:p>
        </w:tc>
        <w:tc>
          <w:tcPr>
            <w:tcW w:w="0" w:type="auto"/>
            <w:tcBorders>
              <w:top w:val="single" w:sz="16" w:space="0" w:color="000000"/>
              <w:bottom w:val="single" w:sz="16" w:space="0" w:color="000000"/>
            </w:tcBorders>
            <w:shd w:val="clear" w:color="auto" w:fill="FFFFFF"/>
          </w:tcPr>
          <w:p w:rsidR="00E82506" w:rsidRPr="00632AE7"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32AE7">
              <w:rPr>
                <w:rFonts w:eastAsia="Times New Roman"/>
                <w:color w:val="000000"/>
                <w:spacing w:val="0"/>
                <w:sz w:val="14"/>
                <w:szCs w:val="14"/>
                <w:lang w:eastAsia="fr-FR"/>
              </w:rPr>
              <w:t>,60924</w:t>
            </w:r>
          </w:p>
        </w:tc>
        <w:tc>
          <w:tcPr>
            <w:tcW w:w="0" w:type="auto"/>
            <w:tcBorders>
              <w:top w:val="single" w:sz="16" w:space="0" w:color="000000"/>
              <w:bottom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32AE7">
              <w:rPr>
                <w:rFonts w:eastAsia="Times New Roman"/>
                <w:color w:val="000000"/>
                <w:spacing w:val="0"/>
                <w:sz w:val="14"/>
                <w:szCs w:val="14"/>
                <w:lang w:eastAsia="fr-FR"/>
              </w:rPr>
              <w:t>1,12776</w:t>
            </w:r>
          </w:p>
        </w:tc>
        <w:tc>
          <w:tcPr>
            <w:tcW w:w="0" w:type="auto"/>
            <w:tcBorders>
              <w:top w:val="single" w:sz="16" w:space="0" w:color="000000"/>
              <w:bottom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32AE7">
              <w:rPr>
                <w:rFonts w:eastAsia="Times New Roman"/>
                <w:color w:val="000000"/>
                <w:spacing w:val="0"/>
                <w:sz w:val="14"/>
                <w:szCs w:val="14"/>
                <w:lang w:eastAsia="fr-FR"/>
              </w:rPr>
              <w:t>7,011</w:t>
            </w:r>
          </w:p>
        </w:tc>
        <w:tc>
          <w:tcPr>
            <w:tcW w:w="0" w:type="auto"/>
            <w:tcBorders>
              <w:top w:val="single" w:sz="16" w:space="0" w:color="000000"/>
              <w:bottom w:val="single" w:sz="16" w:space="0" w:color="000000"/>
            </w:tcBorders>
            <w:shd w:val="clear" w:color="auto" w:fill="FFFFFF"/>
          </w:tcPr>
          <w:p w:rsidR="00E82506" w:rsidRPr="00632AE7"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32AE7">
              <w:rPr>
                <w:rFonts w:eastAsia="Times New Roman"/>
                <w:color w:val="000000"/>
                <w:spacing w:val="0"/>
                <w:sz w:val="14"/>
                <w:szCs w:val="14"/>
                <w:lang w:eastAsia="fr-FR"/>
              </w:rPr>
              <w:t>19</w:t>
            </w:r>
          </w:p>
        </w:tc>
        <w:tc>
          <w:tcPr>
            <w:tcW w:w="0" w:type="auto"/>
            <w:tcBorders>
              <w:top w:val="single" w:sz="16" w:space="0" w:color="000000"/>
              <w:bottom w:val="single" w:sz="16" w:space="0" w:color="000000"/>
              <w:right w:val="single" w:sz="16" w:space="0" w:color="000000"/>
            </w:tcBorders>
            <w:shd w:val="clear" w:color="auto" w:fill="FFFFFF"/>
          </w:tcPr>
          <w:p w:rsidR="00E82506" w:rsidRPr="00632AE7"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32AE7">
              <w:rPr>
                <w:rFonts w:eastAsia="Times New Roman"/>
                <w:color w:val="000000"/>
                <w:spacing w:val="0"/>
                <w:sz w:val="14"/>
                <w:szCs w:val="14"/>
                <w:lang w:eastAsia="fr-FR"/>
              </w:rPr>
              <w:t>,000</w:t>
            </w:r>
          </w:p>
        </w:tc>
      </w:tr>
    </w:tbl>
    <w:p w:rsidR="00B9095D" w:rsidRDefault="00B9095D" w:rsidP="008442E5">
      <w:pPr>
        <w:tabs>
          <w:tab w:val="clear" w:pos="288"/>
        </w:tabs>
        <w:autoSpaceDE w:val="0"/>
        <w:autoSpaceDN w:val="0"/>
        <w:adjustRightInd w:val="0"/>
        <w:spacing w:after="0" w:line="240" w:lineRule="auto"/>
        <w:ind w:firstLine="0"/>
      </w:pPr>
    </w:p>
    <w:p w:rsidR="003D23D8" w:rsidRDefault="009709FB" w:rsidP="008442E5">
      <w:pPr>
        <w:tabs>
          <w:tab w:val="clear" w:pos="288"/>
        </w:tabs>
        <w:autoSpaceDE w:val="0"/>
        <w:autoSpaceDN w:val="0"/>
        <w:adjustRightInd w:val="0"/>
        <w:spacing w:after="0" w:line="240" w:lineRule="auto"/>
        <w:ind w:firstLine="0"/>
      </w:pPr>
      <w:r>
        <w:t xml:space="preserve"> Le tableau 6</w:t>
      </w:r>
      <w:r w:rsidR="00E82506">
        <w:t xml:space="preserve"> présente la consommation de carburant pour des environnements urbain et routier. Les limitations dues au trafic nous ont permis d'identifier que les gains d'éco-conduite sont plus élevés dans une conduite routière que dans un environnement urbain. La conso</w:t>
      </w:r>
      <w:r w:rsidR="001C5692">
        <w:t>mmation étant réduite  soit 9,4 </w:t>
      </w:r>
      <w:r w:rsidR="00E82506">
        <w:t xml:space="preserve">% en ville alors que la réduction atteint </w:t>
      </w:r>
      <w:r w:rsidR="00171269">
        <w:t>13.4 % pour un parcours routier</w:t>
      </w:r>
      <w:r w:rsidR="006E6B8C">
        <w:t xml:space="preserve"> en passant de</w:t>
      </w:r>
      <w:r w:rsidR="003D23D8">
        <w:t xml:space="preserve"> 6.86 litre/100</w:t>
      </w:r>
      <w:r w:rsidR="006E6B8C">
        <w:t xml:space="preserve"> km à 5.94 litre/100 </w:t>
      </w:r>
      <w:r w:rsidR="008442E5">
        <w:t>km</w:t>
      </w:r>
      <w:r w:rsidR="00171269">
        <w:t>(cf</w:t>
      </w:r>
      <w:r w:rsidR="00A40E00">
        <w:t>Tableau</w:t>
      </w:r>
      <w:r w:rsidR="00171269">
        <w:t xml:space="preserve"> 6). Cette différence </w:t>
      </w:r>
      <w:r w:rsidR="003D23D8">
        <w:t>est stati</w:t>
      </w:r>
      <w:r w:rsidR="008442E5">
        <w:t>s</w:t>
      </w:r>
      <w:r w:rsidR="003D23D8">
        <w:t>tiquement très significative aussi bien pour</w:t>
      </w:r>
      <w:r w:rsidR="001539B5">
        <w:t xml:space="preserve"> le parcours </w:t>
      </w:r>
      <w:r w:rsidR="003D23D8">
        <w:t>urbain (</w:t>
      </w:r>
      <w:r w:rsidR="00A40E00">
        <w:t>Tableau</w:t>
      </w:r>
      <w:r w:rsidR="003D23D8">
        <w:t xml:space="preserve"> 7 p&lt;0.001, t= 5,362, ddl=19) que pour le routier (</w:t>
      </w:r>
      <w:r w:rsidR="00A40E00">
        <w:t>Tableau</w:t>
      </w:r>
      <w:r w:rsidR="003D23D8">
        <w:t xml:space="preserve"> 7 p&lt;0.001, t= </w:t>
      </w:r>
      <w:r w:rsidR="003E244C">
        <w:t>6.508</w:t>
      </w:r>
      <w:r w:rsidR="003D23D8">
        <w:t>, ddl=19)</w:t>
      </w:r>
    </w:p>
    <w:p w:rsidR="003D23D8" w:rsidRDefault="003D23D8" w:rsidP="00E82506"/>
    <w:p w:rsidR="00E82506" w:rsidRPr="001A1B46" w:rsidRDefault="00A40E00" w:rsidP="00BF1B96">
      <w:pPr>
        <w:pStyle w:val="Lgende"/>
        <w:keepNext/>
        <w:jc w:val="center"/>
        <w:rPr>
          <w:lang w:val="fr-FR"/>
        </w:rPr>
      </w:pPr>
      <w:r>
        <w:rPr>
          <w:lang w:val="fr-FR"/>
        </w:rPr>
        <w:t>Tableau</w:t>
      </w:r>
      <w:r w:rsidR="009709FB" w:rsidRPr="009709FB">
        <w:rPr>
          <w:lang w:val="fr-FR"/>
        </w:rPr>
        <w:t>6</w:t>
      </w:r>
      <w:r w:rsidR="000D4813">
        <w:rPr>
          <w:lang w:val="fr-FR"/>
        </w:rPr>
        <w:t>.</w:t>
      </w:r>
      <w:r w:rsidR="00171269" w:rsidRPr="00AE0232">
        <w:rPr>
          <w:lang w:val="fr-FR"/>
        </w:rPr>
        <w:t xml:space="preserve">Statistiques descriptives </w:t>
      </w:r>
      <w:r w:rsidR="00171269">
        <w:rPr>
          <w:lang w:val="fr-FR"/>
        </w:rPr>
        <w:t xml:space="preserve">de la consommation </w:t>
      </w:r>
      <w:r w:rsidR="00E82506" w:rsidRPr="001A1B46">
        <w:rPr>
          <w:lang w:val="fr-FR"/>
        </w:rPr>
        <w:t>par environnement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533"/>
        <w:gridCol w:w="1043"/>
        <w:gridCol w:w="679"/>
        <w:gridCol w:w="280"/>
        <w:gridCol w:w="723"/>
        <w:gridCol w:w="1565"/>
      </w:tblGrid>
      <w:tr w:rsidR="00E82506" w:rsidRPr="006B2090" w:rsidTr="00AE0232">
        <w:trPr>
          <w:cantSplit/>
          <w:trHeight w:val="320"/>
        </w:trPr>
        <w:tc>
          <w:tcPr>
            <w:tcW w:w="0" w:type="auto"/>
            <w:gridSpan w:val="2"/>
            <w:tcBorders>
              <w:top w:val="single" w:sz="16" w:space="0" w:color="000000"/>
              <w:left w:val="single" w:sz="16" w:space="0" w:color="000000"/>
              <w:bottom w:val="single" w:sz="16" w:space="0" w:color="000000"/>
              <w:right w:val="nil"/>
            </w:tcBorders>
            <w:shd w:val="clear" w:color="auto" w:fill="FFFFFF"/>
          </w:tcPr>
          <w:p w:rsidR="00E82506" w:rsidRPr="006B2090" w:rsidRDefault="00E82506" w:rsidP="00044D79">
            <w:pPr>
              <w:tabs>
                <w:tab w:val="clear" w:pos="288"/>
              </w:tabs>
              <w:autoSpaceDE w:val="0"/>
              <w:autoSpaceDN w:val="0"/>
              <w:adjustRightInd w:val="0"/>
              <w:spacing w:after="0" w:line="240" w:lineRule="auto"/>
              <w:ind w:firstLine="0"/>
              <w:jc w:val="left"/>
              <w:rPr>
                <w:rFonts w:eastAsia="Times New Roman"/>
                <w:spacing w:val="0"/>
                <w:sz w:val="14"/>
                <w:szCs w:val="14"/>
                <w:lang w:eastAsia="fr-FR"/>
              </w:rPr>
            </w:pPr>
          </w:p>
        </w:tc>
        <w:tc>
          <w:tcPr>
            <w:tcW w:w="0" w:type="auto"/>
            <w:tcBorders>
              <w:top w:val="single" w:sz="16" w:space="0" w:color="000000"/>
              <w:left w:val="single" w:sz="16" w:space="0" w:color="000000"/>
              <w:bottom w:val="single" w:sz="16" w:space="0" w:color="000000"/>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B2090">
              <w:rPr>
                <w:rFonts w:eastAsia="Times New Roman"/>
                <w:color w:val="000000"/>
                <w:spacing w:val="0"/>
                <w:sz w:val="14"/>
                <w:szCs w:val="14"/>
                <w:lang w:eastAsia="fr-FR"/>
              </w:rPr>
              <w:t>Moyenne</w:t>
            </w:r>
          </w:p>
        </w:tc>
        <w:tc>
          <w:tcPr>
            <w:tcW w:w="0" w:type="auto"/>
            <w:tcBorders>
              <w:top w:val="single" w:sz="16" w:space="0" w:color="000000"/>
              <w:bottom w:val="single" w:sz="16" w:space="0" w:color="000000"/>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B2090">
              <w:rPr>
                <w:rFonts w:eastAsia="Times New Roman"/>
                <w:color w:val="000000"/>
                <w:spacing w:val="0"/>
                <w:sz w:val="14"/>
                <w:szCs w:val="14"/>
                <w:lang w:eastAsia="fr-FR"/>
              </w:rPr>
              <w:t>N</w:t>
            </w:r>
          </w:p>
        </w:tc>
        <w:tc>
          <w:tcPr>
            <w:tcW w:w="0" w:type="auto"/>
            <w:tcBorders>
              <w:top w:val="single" w:sz="16" w:space="0" w:color="000000"/>
              <w:bottom w:val="single" w:sz="16" w:space="0" w:color="000000"/>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B2090">
              <w:rPr>
                <w:rFonts w:eastAsia="Times New Roman"/>
                <w:color w:val="000000"/>
                <w:spacing w:val="0"/>
                <w:sz w:val="14"/>
                <w:szCs w:val="14"/>
                <w:lang w:eastAsia="fr-FR"/>
              </w:rPr>
              <w:t>Ecart-type</w:t>
            </w:r>
          </w:p>
        </w:tc>
        <w:tc>
          <w:tcPr>
            <w:tcW w:w="0" w:type="auto"/>
            <w:tcBorders>
              <w:top w:val="single" w:sz="16" w:space="0" w:color="000000"/>
              <w:bottom w:val="single" w:sz="16" w:space="0" w:color="000000"/>
              <w:right w:val="single" w:sz="16" w:space="0" w:color="000000"/>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center"/>
              <w:rPr>
                <w:rFonts w:eastAsia="Times New Roman"/>
                <w:color w:val="000000"/>
                <w:spacing w:val="0"/>
                <w:sz w:val="14"/>
                <w:szCs w:val="14"/>
                <w:lang w:eastAsia="fr-FR"/>
              </w:rPr>
            </w:pPr>
            <w:r w:rsidRPr="006B2090">
              <w:rPr>
                <w:rFonts w:eastAsia="Times New Roman"/>
                <w:color w:val="000000"/>
                <w:spacing w:val="0"/>
                <w:sz w:val="14"/>
                <w:szCs w:val="14"/>
                <w:lang w:eastAsia="fr-FR"/>
              </w:rPr>
              <w:t>Erreur standard moyenne</w:t>
            </w:r>
          </w:p>
        </w:tc>
      </w:tr>
      <w:tr w:rsidR="00AE0232" w:rsidRPr="006B2090" w:rsidTr="00AE0232">
        <w:trPr>
          <w:cantSplit/>
          <w:trHeight w:val="320"/>
        </w:trPr>
        <w:tc>
          <w:tcPr>
            <w:tcW w:w="0" w:type="auto"/>
            <w:vMerge w:val="restart"/>
            <w:tcBorders>
              <w:top w:val="single" w:sz="16" w:space="0" w:color="000000"/>
              <w:left w:val="single" w:sz="16" w:space="0" w:color="000000"/>
              <w:bottom w:val="nil"/>
              <w:right w:val="nil"/>
            </w:tcBorders>
            <w:shd w:val="clear" w:color="auto" w:fill="FFFFFF"/>
            <w:vAlign w:val="center"/>
          </w:tcPr>
          <w:p w:rsidR="00E82506" w:rsidRPr="006B2090" w:rsidRDefault="00E82506" w:rsidP="00044D79">
            <w:pPr>
              <w:tabs>
                <w:tab w:val="clear" w:pos="288"/>
              </w:tabs>
              <w:autoSpaceDE w:val="0"/>
              <w:autoSpaceDN w:val="0"/>
              <w:adjustRightInd w:val="0"/>
              <w:spacing w:after="0" w:line="320" w:lineRule="atLeast"/>
              <w:ind w:left="60" w:right="60"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Paire 1</w:t>
            </w:r>
          </w:p>
        </w:tc>
        <w:tc>
          <w:tcPr>
            <w:tcW w:w="0" w:type="auto"/>
            <w:tcBorders>
              <w:top w:val="single" w:sz="16" w:space="0" w:color="000000"/>
              <w:left w:val="nil"/>
              <w:bottom w:val="nil"/>
              <w:right w:val="single" w:sz="16" w:space="0" w:color="000000"/>
            </w:tcBorders>
            <w:shd w:val="clear" w:color="auto" w:fill="FFFFFF"/>
            <w:vAlign w:val="center"/>
          </w:tcPr>
          <w:p w:rsidR="00E82506" w:rsidRPr="006B2090" w:rsidRDefault="00E82506" w:rsidP="00044D79">
            <w:pPr>
              <w:tabs>
                <w:tab w:val="clear" w:pos="288"/>
              </w:tabs>
              <w:autoSpaceDE w:val="0"/>
              <w:autoSpaceDN w:val="0"/>
              <w:adjustRightInd w:val="0"/>
              <w:spacing w:after="0" w:line="320" w:lineRule="atLeast"/>
              <w:ind w:left="60" w:right="60"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UrbainBaseline</w:t>
            </w:r>
          </w:p>
        </w:tc>
        <w:tc>
          <w:tcPr>
            <w:tcW w:w="0" w:type="auto"/>
            <w:tcBorders>
              <w:top w:val="single" w:sz="16" w:space="0" w:color="000000"/>
              <w:left w:val="single" w:sz="16" w:space="0" w:color="000000"/>
              <w:bottom w:val="nil"/>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8,2790</w:t>
            </w:r>
          </w:p>
        </w:tc>
        <w:tc>
          <w:tcPr>
            <w:tcW w:w="0" w:type="auto"/>
            <w:tcBorders>
              <w:top w:val="single" w:sz="16" w:space="0" w:color="000000"/>
              <w:bottom w:val="nil"/>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20</w:t>
            </w:r>
          </w:p>
        </w:tc>
        <w:tc>
          <w:tcPr>
            <w:tcW w:w="0" w:type="auto"/>
            <w:tcBorders>
              <w:top w:val="single" w:sz="16" w:space="0" w:color="000000"/>
              <w:bottom w:val="nil"/>
            </w:tcBorders>
            <w:shd w:val="clear" w:color="auto" w:fill="FFFFFF"/>
          </w:tcPr>
          <w:p w:rsidR="00E82506" w:rsidRPr="006B2090"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,79620</w:t>
            </w:r>
          </w:p>
        </w:tc>
        <w:tc>
          <w:tcPr>
            <w:tcW w:w="0" w:type="auto"/>
            <w:tcBorders>
              <w:top w:val="single" w:sz="16" w:space="0" w:color="000000"/>
              <w:bottom w:val="nil"/>
              <w:right w:val="single" w:sz="16" w:space="0" w:color="000000"/>
            </w:tcBorders>
            <w:shd w:val="clear" w:color="auto" w:fill="FFFFFF"/>
          </w:tcPr>
          <w:p w:rsidR="00E82506" w:rsidRPr="006B2090"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,17804</w:t>
            </w:r>
          </w:p>
        </w:tc>
      </w:tr>
      <w:tr w:rsidR="00E82506" w:rsidRPr="006B2090" w:rsidTr="00AE0232">
        <w:trPr>
          <w:cantSplit/>
          <w:trHeight w:val="320"/>
        </w:trPr>
        <w:tc>
          <w:tcPr>
            <w:tcW w:w="0" w:type="auto"/>
            <w:vMerge/>
            <w:tcBorders>
              <w:top w:val="single" w:sz="16" w:space="0" w:color="000000"/>
              <w:left w:val="single" w:sz="16" w:space="0" w:color="000000"/>
              <w:bottom w:val="nil"/>
              <w:right w:val="nil"/>
            </w:tcBorders>
            <w:shd w:val="clear" w:color="auto" w:fill="FFFFFF"/>
            <w:vAlign w:val="center"/>
          </w:tcPr>
          <w:p w:rsidR="00E82506" w:rsidRPr="006B2090"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0" w:type="auto"/>
            <w:tcBorders>
              <w:top w:val="nil"/>
              <w:left w:val="nil"/>
              <w:bottom w:val="nil"/>
              <w:right w:val="single" w:sz="16" w:space="0" w:color="000000"/>
            </w:tcBorders>
            <w:shd w:val="clear" w:color="auto" w:fill="FFFFFF"/>
            <w:vAlign w:val="center"/>
          </w:tcPr>
          <w:p w:rsidR="00E82506" w:rsidRPr="006B2090" w:rsidRDefault="00E82506" w:rsidP="00044D79">
            <w:pPr>
              <w:tabs>
                <w:tab w:val="clear" w:pos="288"/>
              </w:tabs>
              <w:autoSpaceDE w:val="0"/>
              <w:autoSpaceDN w:val="0"/>
              <w:adjustRightInd w:val="0"/>
              <w:spacing w:after="0" w:line="320" w:lineRule="atLeast"/>
              <w:ind w:left="60" w:right="60"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UrbainTest</w:t>
            </w:r>
          </w:p>
        </w:tc>
        <w:tc>
          <w:tcPr>
            <w:tcW w:w="0" w:type="auto"/>
            <w:tcBorders>
              <w:top w:val="nil"/>
              <w:left w:val="single" w:sz="16" w:space="0" w:color="000000"/>
              <w:bottom w:val="nil"/>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7,4980</w:t>
            </w:r>
          </w:p>
        </w:tc>
        <w:tc>
          <w:tcPr>
            <w:tcW w:w="0" w:type="auto"/>
            <w:tcBorders>
              <w:top w:val="nil"/>
              <w:bottom w:val="nil"/>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20</w:t>
            </w:r>
          </w:p>
        </w:tc>
        <w:tc>
          <w:tcPr>
            <w:tcW w:w="0" w:type="auto"/>
            <w:tcBorders>
              <w:top w:val="nil"/>
              <w:bottom w:val="nil"/>
            </w:tcBorders>
            <w:shd w:val="clear" w:color="auto" w:fill="FFFFFF"/>
          </w:tcPr>
          <w:p w:rsidR="00E82506" w:rsidRPr="006B2090"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,82293</w:t>
            </w:r>
          </w:p>
        </w:tc>
        <w:tc>
          <w:tcPr>
            <w:tcW w:w="0" w:type="auto"/>
            <w:tcBorders>
              <w:top w:val="nil"/>
              <w:bottom w:val="nil"/>
              <w:right w:val="single" w:sz="16" w:space="0" w:color="000000"/>
            </w:tcBorders>
            <w:shd w:val="clear" w:color="auto" w:fill="FFFFFF"/>
          </w:tcPr>
          <w:p w:rsidR="00E82506" w:rsidRPr="006B2090"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,18401</w:t>
            </w:r>
          </w:p>
        </w:tc>
      </w:tr>
      <w:tr w:rsidR="00E82506" w:rsidRPr="006B2090" w:rsidTr="00AE0232">
        <w:trPr>
          <w:cantSplit/>
          <w:trHeight w:val="320"/>
        </w:trPr>
        <w:tc>
          <w:tcPr>
            <w:tcW w:w="0" w:type="auto"/>
            <w:vMerge w:val="restart"/>
            <w:tcBorders>
              <w:top w:val="nil"/>
              <w:left w:val="single" w:sz="16" w:space="0" w:color="000000"/>
              <w:bottom w:val="single" w:sz="16" w:space="0" w:color="000000"/>
              <w:right w:val="nil"/>
            </w:tcBorders>
            <w:shd w:val="clear" w:color="auto" w:fill="FFFFFF"/>
            <w:vAlign w:val="center"/>
          </w:tcPr>
          <w:p w:rsidR="00E82506" w:rsidRPr="006B2090" w:rsidRDefault="00E82506" w:rsidP="00044D79">
            <w:pPr>
              <w:tabs>
                <w:tab w:val="clear" w:pos="288"/>
              </w:tabs>
              <w:autoSpaceDE w:val="0"/>
              <w:autoSpaceDN w:val="0"/>
              <w:adjustRightInd w:val="0"/>
              <w:spacing w:after="0" w:line="320" w:lineRule="atLeast"/>
              <w:ind w:left="60" w:right="60"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Paire 2</w:t>
            </w:r>
          </w:p>
        </w:tc>
        <w:tc>
          <w:tcPr>
            <w:tcW w:w="0" w:type="auto"/>
            <w:tcBorders>
              <w:top w:val="nil"/>
              <w:left w:val="nil"/>
              <w:bottom w:val="nil"/>
              <w:right w:val="single" w:sz="16" w:space="0" w:color="000000"/>
            </w:tcBorders>
            <w:shd w:val="clear" w:color="auto" w:fill="FFFFFF"/>
            <w:vAlign w:val="center"/>
          </w:tcPr>
          <w:p w:rsidR="00E82506" w:rsidRPr="006B2090" w:rsidRDefault="00E82506" w:rsidP="00044D79">
            <w:pPr>
              <w:tabs>
                <w:tab w:val="clear" w:pos="288"/>
              </w:tabs>
              <w:autoSpaceDE w:val="0"/>
              <w:autoSpaceDN w:val="0"/>
              <w:adjustRightInd w:val="0"/>
              <w:spacing w:after="0" w:line="320" w:lineRule="atLeast"/>
              <w:ind w:left="60" w:right="60"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RoutierBaseline</w:t>
            </w:r>
          </w:p>
        </w:tc>
        <w:tc>
          <w:tcPr>
            <w:tcW w:w="0" w:type="auto"/>
            <w:tcBorders>
              <w:top w:val="nil"/>
              <w:left w:val="single" w:sz="16" w:space="0" w:color="000000"/>
              <w:bottom w:val="nil"/>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6,8610</w:t>
            </w:r>
          </w:p>
        </w:tc>
        <w:tc>
          <w:tcPr>
            <w:tcW w:w="0" w:type="auto"/>
            <w:tcBorders>
              <w:top w:val="nil"/>
              <w:bottom w:val="nil"/>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20</w:t>
            </w:r>
          </w:p>
        </w:tc>
        <w:tc>
          <w:tcPr>
            <w:tcW w:w="0" w:type="auto"/>
            <w:tcBorders>
              <w:top w:val="nil"/>
              <w:bottom w:val="nil"/>
            </w:tcBorders>
            <w:shd w:val="clear" w:color="auto" w:fill="FFFFFF"/>
          </w:tcPr>
          <w:p w:rsidR="00E82506" w:rsidRPr="006B2090"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,74241</w:t>
            </w:r>
          </w:p>
        </w:tc>
        <w:tc>
          <w:tcPr>
            <w:tcW w:w="0" w:type="auto"/>
            <w:tcBorders>
              <w:top w:val="nil"/>
              <w:bottom w:val="nil"/>
              <w:right w:val="single" w:sz="16" w:space="0" w:color="000000"/>
            </w:tcBorders>
            <w:shd w:val="clear" w:color="auto" w:fill="FFFFFF"/>
          </w:tcPr>
          <w:p w:rsidR="00E82506" w:rsidRPr="006B2090"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,16601</w:t>
            </w:r>
          </w:p>
        </w:tc>
      </w:tr>
      <w:tr w:rsidR="00AE0232" w:rsidRPr="006B2090" w:rsidTr="00AE0232">
        <w:trPr>
          <w:cantSplit/>
          <w:trHeight w:val="320"/>
        </w:trPr>
        <w:tc>
          <w:tcPr>
            <w:tcW w:w="0" w:type="auto"/>
            <w:vMerge/>
            <w:tcBorders>
              <w:top w:val="nil"/>
              <w:left w:val="single" w:sz="16" w:space="0" w:color="000000"/>
              <w:bottom w:val="single" w:sz="16" w:space="0" w:color="000000"/>
              <w:right w:val="nil"/>
            </w:tcBorders>
            <w:shd w:val="clear" w:color="auto" w:fill="FFFFFF"/>
            <w:vAlign w:val="center"/>
          </w:tcPr>
          <w:p w:rsidR="00E82506" w:rsidRPr="006B2090" w:rsidRDefault="00E82506" w:rsidP="00044D79">
            <w:pPr>
              <w:tabs>
                <w:tab w:val="clear" w:pos="288"/>
              </w:tabs>
              <w:autoSpaceDE w:val="0"/>
              <w:autoSpaceDN w:val="0"/>
              <w:adjustRightInd w:val="0"/>
              <w:spacing w:after="0" w:line="240" w:lineRule="auto"/>
              <w:ind w:firstLine="0"/>
              <w:jc w:val="left"/>
              <w:rPr>
                <w:rFonts w:eastAsia="Times New Roman"/>
                <w:color w:val="000000"/>
                <w:spacing w:val="0"/>
                <w:sz w:val="14"/>
                <w:szCs w:val="14"/>
                <w:lang w:eastAsia="fr-FR"/>
              </w:rPr>
            </w:pPr>
          </w:p>
        </w:tc>
        <w:tc>
          <w:tcPr>
            <w:tcW w:w="0" w:type="auto"/>
            <w:tcBorders>
              <w:top w:val="nil"/>
              <w:left w:val="nil"/>
              <w:bottom w:val="single" w:sz="16" w:space="0" w:color="000000"/>
              <w:right w:val="single" w:sz="16" w:space="0" w:color="000000"/>
            </w:tcBorders>
            <w:shd w:val="clear" w:color="auto" w:fill="FFFFFF"/>
            <w:vAlign w:val="center"/>
          </w:tcPr>
          <w:p w:rsidR="00E82506" w:rsidRPr="006B2090" w:rsidRDefault="00E82506" w:rsidP="00044D79">
            <w:pPr>
              <w:tabs>
                <w:tab w:val="clear" w:pos="288"/>
              </w:tabs>
              <w:autoSpaceDE w:val="0"/>
              <w:autoSpaceDN w:val="0"/>
              <w:adjustRightInd w:val="0"/>
              <w:spacing w:after="0" w:line="320" w:lineRule="atLeast"/>
              <w:ind w:left="60" w:right="60"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RoutierTest</w:t>
            </w:r>
          </w:p>
        </w:tc>
        <w:tc>
          <w:tcPr>
            <w:tcW w:w="0" w:type="auto"/>
            <w:tcBorders>
              <w:top w:val="nil"/>
              <w:left w:val="single" w:sz="16" w:space="0" w:color="000000"/>
              <w:bottom w:val="single" w:sz="16" w:space="0" w:color="000000"/>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5,9425</w:t>
            </w:r>
          </w:p>
        </w:tc>
        <w:tc>
          <w:tcPr>
            <w:tcW w:w="0" w:type="auto"/>
            <w:tcBorders>
              <w:top w:val="nil"/>
              <w:bottom w:val="single" w:sz="16" w:space="0" w:color="000000"/>
            </w:tcBorders>
            <w:shd w:val="clear" w:color="auto" w:fill="FFFFFF"/>
          </w:tcPr>
          <w:p w:rsidR="00E82506" w:rsidRPr="006B2090" w:rsidRDefault="00E82506"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20</w:t>
            </w:r>
          </w:p>
        </w:tc>
        <w:tc>
          <w:tcPr>
            <w:tcW w:w="0" w:type="auto"/>
            <w:tcBorders>
              <w:top w:val="nil"/>
              <w:bottom w:val="single" w:sz="16" w:space="0" w:color="000000"/>
            </w:tcBorders>
            <w:shd w:val="clear" w:color="auto" w:fill="FFFFFF"/>
          </w:tcPr>
          <w:p w:rsidR="00E82506" w:rsidRPr="006B2090"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,39971</w:t>
            </w:r>
          </w:p>
        </w:tc>
        <w:tc>
          <w:tcPr>
            <w:tcW w:w="0" w:type="auto"/>
            <w:tcBorders>
              <w:top w:val="nil"/>
              <w:bottom w:val="single" w:sz="16" w:space="0" w:color="000000"/>
              <w:right w:val="single" w:sz="16" w:space="0" w:color="000000"/>
            </w:tcBorders>
            <w:shd w:val="clear" w:color="auto" w:fill="FFFFFF"/>
          </w:tcPr>
          <w:p w:rsidR="00E82506" w:rsidRPr="006B2090" w:rsidRDefault="008442E5" w:rsidP="00044D79">
            <w:pPr>
              <w:tabs>
                <w:tab w:val="clear" w:pos="288"/>
              </w:tabs>
              <w:autoSpaceDE w:val="0"/>
              <w:autoSpaceDN w:val="0"/>
              <w:adjustRightInd w:val="0"/>
              <w:spacing w:after="0" w:line="320" w:lineRule="atLeast"/>
              <w:ind w:left="60" w:right="60"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,08938</w:t>
            </w:r>
          </w:p>
        </w:tc>
      </w:tr>
    </w:tbl>
    <w:p w:rsidR="0095142B" w:rsidRDefault="0095142B" w:rsidP="00171269">
      <w:pPr>
        <w:pStyle w:val="Lgende"/>
        <w:keepNext/>
        <w:jc w:val="both"/>
        <w:rPr>
          <w:lang w:val="fr-FR"/>
        </w:rPr>
      </w:pPr>
    </w:p>
    <w:p w:rsidR="00171269" w:rsidRPr="009D3461" w:rsidRDefault="00A40E00" w:rsidP="00BF1B96">
      <w:pPr>
        <w:pStyle w:val="Lgende"/>
        <w:keepNext/>
        <w:jc w:val="center"/>
        <w:rPr>
          <w:lang w:val="fr-FR"/>
        </w:rPr>
      </w:pPr>
      <w:r>
        <w:rPr>
          <w:lang w:val="fr-FR"/>
        </w:rPr>
        <w:t>Tableau</w:t>
      </w:r>
      <w:r w:rsidR="00171269">
        <w:rPr>
          <w:lang w:val="fr-FR"/>
        </w:rPr>
        <w:t>7</w:t>
      </w:r>
      <w:r w:rsidR="000D4813">
        <w:rPr>
          <w:lang w:val="fr-FR"/>
        </w:rPr>
        <w:t>.</w:t>
      </w:r>
      <w:r w:rsidR="00171269" w:rsidRPr="009D3461">
        <w:rPr>
          <w:lang w:val="fr-FR"/>
        </w:rPr>
        <w:t xml:space="preserve"> Résultats t-test  pour échantillons appariés entre les parcours de baseline et de test</w:t>
      </w:r>
      <w:r w:rsidR="003E244C" w:rsidRPr="009D3461">
        <w:rPr>
          <w:lang w:val="fr-FR"/>
        </w:rPr>
        <w:t>sur la consommation</w:t>
      </w:r>
      <w:r w:rsidR="003E244C">
        <w:rPr>
          <w:lang w:val="fr-FR"/>
        </w:rPr>
        <w:t xml:space="preserve"> par environnement</w:t>
      </w:r>
    </w:p>
    <w:tbl>
      <w:tblPr>
        <w:tblW w:w="0" w:type="auto"/>
        <w:tblInd w:w="55" w:type="dxa"/>
        <w:tblCellMar>
          <w:left w:w="70" w:type="dxa"/>
          <w:right w:w="70" w:type="dxa"/>
        </w:tblCellMar>
        <w:tblLook w:val="04A0"/>
      </w:tblPr>
      <w:tblGrid>
        <w:gridCol w:w="582"/>
        <w:gridCol w:w="1489"/>
        <w:gridCol w:w="669"/>
        <w:gridCol w:w="723"/>
        <w:gridCol w:w="455"/>
        <w:gridCol w:w="319"/>
        <w:gridCol w:w="455"/>
      </w:tblGrid>
      <w:tr w:rsidR="00E82506" w:rsidRPr="006B2090" w:rsidTr="00044D79">
        <w:trPr>
          <w:trHeight w:val="315"/>
        </w:trPr>
        <w:tc>
          <w:tcPr>
            <w:tcW w:w="0" w:type="auto"/>
            <w:gridSpan w:val="7"/>
            <w:tcBorders>
              <w:top w:val="nil"/>
              <w:left w:val="nil"/>
              <w:bottom w:val="nil"/>
              <w:right w:val="nil"/>
            </w:tcBorders>
            <w:shd w:val="clear" w:color="auto" w:fill="auto"/>
            <w:vAlign w:val="center"/>
            <w:hideMark/>
          </w:tcPr>
          <w:p w:rsidR="00E82506" w:rsidRPr="006B2090" w:rsidRDefault="00E82506" w:rsidP="00044D79">
            <w:pPr>
              <w:tabs>
                <w:tab w:val="clear" w:pos="288"/>
              </w:tabs>
              <w:spacing w:after="0" w:line="240" w:lineRule="auto"/>
              <w:ind w:firstLine="0"/>
              <w:jc w:val="center"/>
              <w:rPr>
                <w:rFonts w:eastAsia="Times New Roman"/>
                <w:b/>
                <w:bCs/>
                <w:color w:val="000000"/>
                <w:spacing w:val="0"/>
                <w:sz w:val="14"/>
                <w:szCs w:val="14"/>
                <w:lang w:eastAsia="fr-FR"/>
              </w:rPr>
            </w:pPr>
            <w:r w:rsidRPr="006B2090">
              <w:rPr>
                <w:rFonts w:eastAsia="Times New Roman"/>
                <w:b/>
                <w:bCs/>
                <w:color w:val="000000"/>
                <w:spacing w:val="0"/>
                <w:sz w:val="14"/>
                <w:szCs w:val="14"/>
                <w:lang w:eastAsia="fr-FR"/>
              </w:rPr>
              <w:t>Test échantillons appariés</w:t>
            </w:r>
          </w:p>
        </w:tc>
      </w:tr>
      <w:tr w:rsidR="00E82506" w:rsidRPr="006B2090" w:rsidTr="00044D79">
        <w:trPr>
          <w:trHeight w:val="315"/>
        </w:trPr>
        <w:tc>
          <w:tcPr>
            <w:tcW w:w="0" w:type="auto"/>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 </w:t>
            </w:r>
          </w:p>
        </w:tc>
        <w:tc>
          <w:tcPr>
            <w:tcW w:w="0" w:type="auto"/>
            <w:gridSpan w:val="2"/>
            <w:tcBorders>
              <w:top w:val="single" w:sz="12" w:space="0" w:color="000000"/>
              <w:left w:val="nil"/>
              <w:bottom w:val="single" w:sz="4" w:space="0" w:color="000000"/>
              <w:right w:val="single" w:sz="4" w:space="0" w:color="000000"/>
            </w:tcBorders>
            <w:shd w:val="clear" w:color="auto" w:fill="auto"/>
            <w:vAlign w:val="bottom"/>
            <w:hideMark/>
          </w:tcPr>
          <w:p w:rsidR="00E82506" w:rsidRPr="006B2090" w:rsidRDefault="00E82506" w:rsidP="00044D79">
            <w:pPr>
              <w:tabs>
                <w:tab w:val="clear" w:pos="288"/>
              </w:tabs>
              <w:spacing w:after="0" w:line="240" w:lineRule="auto"/>
              <w:ind w:firstLine="0"/>
              <w:jc w:val="center"/>
              <w:rPr>
                <w:rFonts w:eastAsia="Times New Roman"/>
                <w:color w:val="000000"/>
                <w:spacing w:val="0"/>
                <w:sz w:val="14"/>
                <w:szCs w:val="14"/>
                <w:lang w:eastAsia="fr-FR"/>
              </w:rPr>
            </w:pPr>
            <w:r w:rsidRPr="006B2090">
              <w:rPr>
                <w:rFonts w:eastAsia="Times New Roman"/>
                <w:color w:val="000000"/>
                <w:spacing w:val="0"/>
                <w:sz w:val="14"/>
                <w:szCs w:val="14"/>
                <w:lang w:eastAsia="fr-FR"/>
              </w:rPr>
              <w:t>Différences appariées</w:t>
            </w:r>
          </w:p>
        </w:tc>
        <w:tc>
          <w:tcPr>
            <w:tcW w:w="0" w:type="auto"/>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E82506" w:rsidRPr="006B2090" w:rsidRDefault="00E82506" w:rsidP="00044D79">
            <w:pPr>
              <w:tabs>
                <w:tab w:val="clear" w:pos="288"/>
              </w:tabs>
              <w:spacing w:after="0" w:line="240" w:lineRule="auto"/>
              <w:ind w:firstLine="0"/>
              <w:jc w:val="center"/>
              <w:rPr>
                <w:rFonts w:eastAsia="Times New Roman"/>
                <w:color w:val="000000"/>
                <w:spacing w:val="0"/>
                <w:sz w:val="14"/>
                <w:szCs w:val="14"/>
                <w:lang w:eastAsia="fr-FR"/>
              </w:rPr>
            </w:pPr>
            <w:r w:rsidRPr="006B2090">
              <w:rPr>
                <w:rFonts w:eastAsia="Times New Roman"/>
                <w:color w:val="000000"/>
                <w:spacing w:val="0"/>
                <w:sz w:val="14"/>
                <w:szCs w:val="14"/>
                <w:lang w:eastAsia="fr-FR"/>
              </w:rPr>
              <w:t>t</w:t>
            </w:r>
          </w:p>
        </w:tc>
        <w:tc>
          <w:tcPr>
            <w:tcW w:w="0" w:type="auto"/>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E82506" w:rsidRPr="006B2090" w:rsidRDefault="00E82506" w:rsidP="00044D79">
            <w:pPr>
              <w:tabs>
                <w:tab w:val="clear" w:pos="288"/>
              </w:tabs>
              <w:spacing w:after="0" w:line="240" w:lineRule="auto"/>
              <w:ind w:firstLine="0"/>
              <w:jc w:val="center"/>
              <w:rPr>
                <w:rFonts w:eastAsia="Times New Roman"/>
                <w:color w:val="000000"/>
                <w:spacing w:val="0"/>
                <w:sz w:val="14"/>
                <w:szCs w:val="14"/>
                <w:lang w:eastAsia="fr-FR"/>
              </w:rPr>
            </w:pPr>
            <w:r w:rsidRPr="006B2090">
              <w:rPr>
                <w:rFonts w:eastAsia="Times New Roman"/>
                <w:color w:val="000000"/>
                <w:spacing w:val="0"/>
                <w:sz w:val="14"/>
                <w:szCs w:val="14"/>
                <w:lang w:eastAsia="fr-FR"/>
              </w:rPr>
              <w:t>ddl</w:t>
            </w:r>
          </w:p>
        </w:tc>
        <w:tc>
          <w:tcPr>
            <w:tcW w:w="0" w:type="auto"/>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E82506" w:rsidRPr="006B2090" w:rsidRDefault="00CD57C2" w:rsidP="00044D79">
            <w:pPr>
              <w:tabs>
                <w:tab w:val="clear" w:pos="288"/>
              </w:tabs>
              <w:spacing w:after="0" w:line="240" w:lineRule="auto"/>
              <w:ind w:firstLine="0"/>
              <w:jc w:val="center"/>
              <w:rPr>
                <w:rFonts w:eastAsia="Times New Roman"/>
                <w:color w:val="000000"/>
                <w:spacing w:val="0"/>
                <w:sz w:val="14"/>
                <w:szCs w:val="14"/>
                <w:lang w:eastAsia="fr-FR"/>
              </w:rPr>
            </w:pPr>
            <w:r>
              <w:rPr>
                <w:rFonts w:eastAsia="Times New Roman"/>
                <w:color w:val="000000"/>
                <w:spacing w:val="0"/>
                <w:sz w:val="14"/>
                <w:szCs w:val="14"/>
                <w:lang w:eastAsia="fr-FR"/>
              </w:rPr>
              <w:t>p</w:t>
            </w:r>
          </w:p>
        </w:tc>
      </w:tr>
      <w:tr w:rsidR="00E82506" w:rsidRPr="006B2090" w:rsidTr="00044D79">
        <w:trPr>
          <w:trHeight w:val="300"/>
        </w:trPr>
        <w:tc>
          <w:tcPr>
            <w:tcW w:w="0" w:type="auto"/>
            <w:gridSpan w:val="2"/>
            <w:vMerge/>
            <w:tcBorders>
              <w:top w:val="single" w:sz="12" w:space="0" w:color="000000"/>
              <w:left w:val="single" w:sz="12" w:space="0" w:color="000000"/>
              <w:bottom w:val="single" w:sz="12" w:space="0" w:color="000000"/>
              <w:right w:val="single" w:sz="12"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c>
          <w:tcPr>
            <w:tcW w:w="0" w:type="auto"/>
            <w:vMerge w:val="restart"/>
            <w:tcBorders>
              <w:top w:val="nil"/>
              <w:left w:val="single" w:sz="12" w:space="0" w:color="000000"/>
              <w:bottom w:val="single" w:sz="12" w:space="0" w:color="000000"/>
              <w:right w:val="single" w:sz="4" w:space="0" w:color="000000"/>
            </w:tcBorders>
            <w:shd w:val="clear" w:color="auto" w:fill="auto"/>
            <w:vAlign w:val="bottom"/>
            <w:hideMark/>
          </w:tcPr>
          <w:p w:rsidR="00E82506" w:rsidRPr="006B2090" w:rsidRDefault="00E82506" w:rsidP="00044D79">
            <w:pPr>
              <w:tabs>
                <w:tab w:val="clear" w:pos="288"/>
              </w:tabs>
              <w:spacing w:after="0" w:line="240" w:lineRule="auto"/>
              <w:ind w:firstLine="0"/>
              <w:jc w:val="center"/>
              <w:rPr>
                <w:rFonts w:eastAsia="Times New Roman"/>
                <w:color w:val="000000"/>
                <w:spacing w:val="0"/>
                <w:sz w:val="14"/>
                <w:szCs w:val="14"/>
                <w:lang w:eastAsia="fr-FR"/>
              </w:rPr>
            </w:pPr>
            <w:r w:rsidRPr="006B2090">
              <w:rPr>
                <w:rFonts w:eastAsia="Times New Roman"/>
                <w:color w:val="000000"/>
                <w:spacing w:val="0"/>
                <w:sz w:val="14"/>
                <w:szCs w:val="14"/>
                <w:lang w:eastAsia="fr-FR"/>
              </w:rPr>
              <w:t>Moyenne</w:t>
            </w:r>
          </w:p>
        </w:tc>
        <w:tc>
          <w:tcPr>
            <w:tcW w:w="0" w:type="auto"/>
            <w:vMerge w:val="restart"/>
            <w:tcBorders>
              <w:top w:val="nil"/>
              <w:left w:val="single" w:sz="4" w:space="0" w:color="000000"/>
              <w:bottom w:val="single" w:sz="12" w:space="0" w:color="000000"/>
              <w:right w:val="single" w:sz="4" w:space="0" w:color="000000"/>
            </w:tcBorders>
            <w:shd w:val="clear" w:color="auto" w:fill="auto"/>
            <w:vAlign w:val="bottom"/>
            <w:hideMark/>
          </w:tcPr>
          <w:p w:rsidR="00E82506" w:rsidRPr="006B2090" w:rsidRDefault="00E82506" w:rsidP="00044D79">
            <w:pPr>
              <w:tabs>
                <w:tab w:val="clear" w:pos="288"/>
              </w:tabs>
              <w:spacing w:after="0" w:line="240" w:lineRule="auto"/>
              <w:ind w:firstLine="0"/>
              <w:jc w:val="center"/>
              <w:rPr>
                <w:rFonts w:eastAsia="Times New Roman"/>
                <w:color w:val="000000"/>
                <w:spacing w:val="0"/>
                <w:sz w:val="14"/>
                <w:szCs w:val="14"/>
                <w:lang w:eastAsia="fr-FR"/>
              </w:rPr>
            </w:pPr>
            <w:r w:rsidRPr="006B2090">
              <w:rPr>
                <w:rFonts w:eastAsia="Times New Roman"/>
                <w:color w:val="000000"/>
                <w:spacing w:val="0"/>
                <w:sz w:val="14"/>
                <w:szCs w:val="14"/>
                <w:lang w:eastAsia="fr-FR"/>
              </w:rPr>
              <w:t>Ecart-type</w:t>
            </w: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r>
      <w:tr w:rsidR="00E82506" w:rsidRPr="006B2090" w:rsidTr="00044D79">
        <w:trPr>
          <w:trHeight w:val="210"/>
        </w:trPr>
        <w:tc>
          <w:tcPr>
            <w:tcW w:w="0" w:type="auto"/>
            <w:gridSpan w:val="2"/>
            <w:vMerge/>
            <w:tcBorders>
              <w:top w:val="single" w:sz="12" w:space="0" w:color="000000"/>
              <w:left w:val="single" w:sz="12" w:space="0" w:color="000000"/>
              <w:bottom w:val="single" w:sz="12" w:space="0" w:color="000000"/>
              <w:right w:val="single" w:sz="12"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c>
          <w:tcPr>
            <w:tcW w:w="0" w:type="auto"/>
            <w:vMerge/>
            <w:tcBorders>
              <w:top w:val="nil"/>
              <w:left w:val="single" w:sz="12" w:space="0" w:color="000000"/>
              <w:bottom w:val="single" w:sz="12" w:space="0" w:color="000000"/>
              <w:right w:val="single" w:sz="4"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c>
          <w:tcPr>
            <w:tcW w:w="0" w:type="auto"/>
            <w:vMerge/>
            <w:tcBorders>
              <w:top w:val="nil"/>
              <w:left w:val="single" w:sz="4" w:space="0" w:color="000000"/>
              <w:bottom w:val="single" w:sz="12" w:space="0" w:color="000000"/>
              <w:right w:val="single" w:sz="4"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p>
        </w:tc>
      </w:tr>
      <w:tr w:rsidR="00E82506" w:rsidRPr="006B2090" w:rsidTr="00E53777">
        <w:trPr>
          <w:trHeight w:val="410"/>
        </w:trPr>
        <w:tc>
          <w:tcPr>
            <w:tcW w:w="582" w:type="dxa"/>
            <w:tcBorders>
              <w:top w:val="nil"/>
              <w:left w:val="single" w:sz="12" w:space="0" w:color="000000"/>
              <w:bottom w:val="nil"/>
              <w:right w:val="nil"/>
            </w:tcBorders>
            <w:shd w:val="clear" w:color="auto" w:fill="auto"/>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Paire 1</w:t>
            </w:r>
          </w:p>
        </w:tc>
        <w:tc>
          <w:tcPr>
            <w:tcW w:w="1489" w:type="dxa"/>
            <w:tcBorders>
              <w:top w:val="nil"/>
              <w:left w:val="nil"/>
              <w:bottom w:val="nil"/>
              <w:right w:val="single" w:sz="12" w:space="0" w:color="000000"/>
            </w:tcBorders>
            <w:shd w:val="clear" w:color="auto" w:fill="auto"/>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UrbainBaseline - UrbainTest</w:t>
            </w:r>
          </w:p>
        </w:tc>
        <w:tc>
          <w:tcPr>
            <w:tcW w:w="0" w:type="auto"/>
            <w:tcBorders>
              <w:top w:val="nil"/>
              <w:left w:val="nil"/>
              <w:bottom w:val="nil"/>
              <w:right w:val="single" w:sz="4" w:space="0" w:color="000000"/>
            </w:tcBorders>
            <w:shd w:val="clear" w:color="auto" w:fill="auto"/>
            <w:noWrap/>
            <w:vAlign w:val="center"/>
            <w:hideMark/>
          </w:tcPr>
          <w:p w:rsidR="00E82506" w:rsidRPr="006B2090" w:rsidRDefault="001539B5" w:rsidP="00044D79">
            <w:pPr>
              <w:tabs>
                <w:tab w:val="clear" w:pos="288"/>
              </w:tabs>
              <w:spacing w:after="0" w:line="240" w:lineRule="auto"/>
              <w:ind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,78100</w:t>
            </w:r>
          </w:p>
        </w:tc>
        <w:tc>
          <w:tcPr>
            <w:tcW w:w="0" w:type="auto"/>
            <w:tcBorders>
              <w:top w:val="nil"/>
              <w:left w:val="nil"/>
              <w:bottom w:val="nil"/>
              <w:right w:val="single" w:sz="4" w:space="0" w:color="000000"/>
            </w:tcBorders>
            <w:shd w:val="clear" w:color="auto" w:fill="auto"/>
            <w:noWrap/>
            <w:vAlign w:val="center"/>
            <w:hideMark/>
          </w:tcPr>
          <w:p w:rsidR="00E82506" w:rsidRPr="006B2090" w:rsidRDefault="001539B5" w:rsidP="00044D79">
            <w:pPr>
              <w:tabs>
                <w:tab w:val="clear" w:pos="288"/>
              </w:tabs>
              <w:spacing w:after="0" w:line="240" w:lineRule="auto"/>
              <w:ind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,65141</w:t>
            </w:r>
          </w:p>
        </w:tc>
        <w:tc>
          <w:tcPr>
            <w:tcW w:w="0" w:type="auto"/>
            <w:tcBorders>
              <w:top w:val="nil"/>
              <w:left w:val="nil"/>
              <w:bottom w:val="nil"/>
              <w:right w:val="single" w:sz="4" w:space="0" w:color="000000"/>
            </w:tcBorders>
            <w:shd w:val="clear" w:color="auto" w:fill="auto"/>
            <w:noWrap/>
            <w:vAlign w:val="center"/>
            <w:hideMark/>
          </w:tcPr>
          <w:p w:rsidR="00E82506" w:rsidRPr="006B2090" w:rsidRDefault="00E82506" w:rsidP="00044D79">
            <w:pPr>
              <w:tabs>
                <w:tab w:val="clear" w:pos="288"/>
              </w:tabs>
              <w:spacing w:after="0" w:line="240" w:lineRule="auto"/>
              <w:ind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5,362</w:t>
            </w:r>
          </w:p>
        </w:tc>
        <w:tc>
          <w:tcPr>
            <w:tcW w:w="0" w:type="auto"/>
            <w:tcBorders>
              <w:top w:val="nil"/>
              <w:left w:val="nil"/>
              <w:bottom w:val="nil"/>
              <w:right w:val="single" w:sz="4" w:space="0" w:color="000000"/>
            </w:tcBorders>
            <w:shd w:val="clear" w:color="auto" w:fill="auto"/>
            <w:noWrap/>
            <w:vAlign w:val="center"/>
            <w:hideMark/>
          </w:tcPr>
          <w:p w:rsidR="00E82506" w:rsidRPr="006B2090" w:rsidRDefault="00E82506" w:rsidP="00044D79">
            <w:pPr>
              <w:tabs>
                <w:tab w:val="clear" w:pos="288"/>
              </w:tabs>
              <w:spacing w:after="0" w:line="240" w:lineRule="auto"/>
              <w:ind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19</w:t>
            </w:r>
          </w:p>
        </w:tc>
        <w:tc>
          <w:tcPr>
            <w:tcW w:w="0" w:type="auto"/>
            <w:tcBorders>
              <w:top w:val="nil"/>
              <w:left w:val="nil"/>
              <w:bottom w:val="nil"/>
              <w:right w:val="single" w:sz="12" w:space="0" w:color="000000"/>
            </w:tcBorders>
            <w:shd w:val="clear" w:color="auto" w:fill="auto"/>
            <w:noWrap/>
            <w:vAlign w:val="center"/>
            <w:hideMark/>
          </w:tcPr>
          <w:p w:rsidR="00E82506" w:rsidRPr="006B2090" w:rsidRDefault="001539B5" w:rsidP="00044D79">
            <w:pPr>
              <w:tabs>
                <w:tab w:val="clear" w:pos="288"/>
              </w:tabs>
              <w:spacing w:after="0" w:line="240" w:lineRule="auto"/>
              <w:ind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,000</w:t>
            </w:r>
          </w:p>
        </w:tc>
      </w:tr>
      <w:tr w:rsidR="00E82506" w:rsidRPr="006B2090" w:rsidTr="00E53777">
        <w:trPr>
          <w:trHeight w:val="150"/>
        </w:trPr>
        <w:tc>
          <w:tcPr>
            <w:tcW w:w="582" w:type="dxa"/>
            <w:tcBorders>
              <w:top w:val="nil"/>
              <w:left w:val="single" w:sz="12" w:space="0" w:color="000000"/>
              <w:bottom w:val="single" w:sz="12" w:space="0" w:color="000000"/>
              <w:right w:val="nil"/>
            </w:tcBorders>
            <w:shd w:val="clear" w:color="auto" w:fill="auto"/>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Paire 2</w:t>
            </w:r>
          </w:p>
        </w:tc>
        <w:tc>
          <w:tcPr>
            <w:tcW w:w="1489" w:type="dxa"/>
            <w:tcBorders>
              <w:top w:val="nil"/>
              <w:left w:val="nil"/>
              <w:bottom w:val="single" w:sz="12" w:space="0" w:color="000000"/>
              <w:right w:val="single" w:sz="12" w:space="0" w:color="000000"/>
            </w:tcBorders>
            <w:shd w:val="clear" w:color="auto" w:fill="auto"/>
            <w:hideMark/>
          </w:tcPr>
          <w:p w:rsidR="00E82506" w:rsidRPr="006B2090" w:rsidRDefault="00E82506" w:rsidP="00044D79">
            <w:pPr>
              <w:tabs>
                <w:tab w:val="clear" w:pos="288"/>
              </w:tabs>
              <w:spacing w:after="0" w:line="240" w:lineRule="auto"/>
              <w:ind w:firstLine="0"/>
              <w:jc w:val="left"/>
              <w:rPr>
                <w:rFonts w:eastAsia="Times New Roman"/>
                <w:color w:val="000000"/>
                <w:spacing w:val="0"/>
                <w:sz w:val="14"/>
                <w:szCs w:val="14"/>
                <w:lang w:eastAsia="fr-FR"/>
              </w:rPr>
            </w:pPr>
            <w:r w:rsidRPr="006B2090">
              <w:rPr>
                <w:rFonts w:eastAsia="Times New Roman"/>
                <w:color w:val="000000"/>
                <w:spacing w:val="0"/>
                <w:sz w:val="14"/>
                <w:szCs w:val="14"/>
                <w:lang w:eastAsia="fr-FR"/>
              </w:rPr>
              <w:t>RoutierBaseline - RoutierTest</w:t>
            </w:r>
          </w:p>
        </w:tc>
        <w:tc>
          <w:tcPr>
            <w:tcW w:w="0" w:type="auto"/>
            <w:tcBorders>
              <w:top w:val="nil"/>
              <w:left w:val="nil"/>
              <w:bottom w:val="single" w:sz="12" w:space="0" w:color="000000"/>
              <w:right w:val="single" w:sz="4" w:space="0" w:color="000000"/>
            </w:tcBorders>
            <w:shd w:val="clear" w:color="auto" w:fill="auto"/>
            <w:noWrap/>
            <w:vAlign w:val="center"/>
            <w:hideMark/>
          </w:tcPr>
          <w:p w:rsidR="00E82506" w:rsidRPr="006B2090" w:rsidRDefault="001539B5" w:rsidP="00044D79">
            <w:pPr>
              <w:tabs>
                <w:tab w:val="clear" w:pos="288"/>
              </w:tabs>
              <w:spacing w:after="0" w:line="240" w:lineRule="auto"/>
              <w:ind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,91850</w:t>
            </w:r>
          </w:p>
        </w:tc>
        <w:tc>
          <w:tcPr>
            <w:tcW w:w="0" w:type="auto"/>
            <w:tcBorders>
              <w:top w:val="nil"/>
              <w:left w:val="nil"/>
              <w:bottom w:val="single" w:sz="12" w:space="0" w:color="000000"/>
              <w:right w:val="single" w:sz="4" w:space="0" w:color="000000"/>
            </w:tcBorders>
            <w:shd w:val="clear" w:color="auto" w:fill="auto"/>
            <w:noWrap/>
            <w:vAlign w:val="center"/>
            <w:hideMark/>
          </w:tcPr>
          <w:p w:rsidR="00E82506" w:rsidRPr="006B2090" w:rsidRDefault="001539B5" w:rsidP="00044D79">
            <w:pPr>
              <w:tabs>
                <w:tab w:val="clear" w:pos="288"/>
              </w:tabs>
              <w:spacing w:after="0" w:line="240" w:lineRule="auto"/>
              <w:ind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,63121</w:t>
            </w:r>
          </w:p>
        </w:tc>
        <w:tc>
          <w:tcPr>
            <w:tcW w:w="0" w:type="auto"/>
            <w:tcBorders>
              <w:top w:val="nil"/>
              <w:left w:val="nil"/>
              <w:bottom w:val="single" w:sz="12" w:space="0" w:color="000000"/>
              <w:right w:val="single" w:sz="4" w:space="0" w:color="000000"/>
            </w:tcBorders>
            <w:shd w:val="clear" w:color="auto" w:fill="auto"/>
            <w:noWrap/>
            <w:vAlign w:val="center"/>
            <w:hideMark/>
          </w:tcPr>
          <w:p w:rsidR="00E82506" w:rsidRPr="006B2090" w:rsidRDefault="00E82506" w:rsidP="00044D79">
            <w:pPr>
              <w:tabs>
                <w:tab w:val="clear" w:pos="288"/>
              </w:tabs>
              <w:spacing w:after="0" w:line="240" w:lineRule="auto"/>
              <w:ind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6,508</w:t>
            </w:r>
          </w:p>
        </w:tc>
        <w:tc>
          <w:tcPr>
            <w:tcW w:w="0" w:type="auto"/>
            <w:tcBorders>
              <w:top w:val="nil"/>
              <w:left w:val="nil"/>
              <w:bottom w:val="single" w:sz="12" w:space="0" w:color="000000"/>
              <w:right w:val="single" w:sz="4" w:space="0" w:color="000000"/>
            </w:tcBorders>
            <w:shd w:val="clear" w:color="auto" w:fill="auto"/>
            <w:noWrap/>
            <w:vAlign w:val="center"/>
            <w:hideMark/>
          </w:tcPr>
          <w:p w:rsidR="00E82506" w:rsidRPr="006B2090" w:rsidRDefault="00E82506" w:rsidP="00044D79">
            <w:pPr>
              <w:tabs>
                <w:tab w:val="clear" w:pos="288"/>
              </w:tabs>
              <w:spacing w:after="0" w:line="240" w:lineRule="auto"/>
              <w:ind w:firstLine="0"/>
              <w:jc w:val="right"/>
              <w:rPr>
                <w:rFonts w:eastAsia="Times New Roman"/>
                <w:color w:val="000000"/>
                <w:spacing w:val="0"/>
                <w:sz w:val="14"/>
                <w:szCs w:val="14"/>
                <w:lang w:eastAsia="fr-FR"/>
              </w:rPr>
            </w:pPr>
            <w:r w:rsidRPr="006B2090">
              <w:rPr>
                <w:rFonts w:eastAsia="Times New Roman"/>
                <w:color w:val="000000"/>
                <w:spacing w:val="0"/>
                <w:sz w:val="14"/>
                <w:szCs w:val="14"/>
                <w:lang w:eastAsia="fr-FR"/>
              </w:rPr>
              <w:t>19</w:t>
            </w:r>
          </w:p>
        </w:tc>
        <w:tc>
          <w:tcPr>
            <w:tcW w:w="0" w:type="auto"/>
            <w:tcBorders>
              <w:top w:val="nil"/>
              <w:left w:val="nil"/>
              <w:bottom w:val="single" w:sz="12" w:space="0" w:color="000000"/>
              <w:right w:val="single" w:sz="12" w:space="0" w:color="000000"/>
            </w:tcBorders>
            <w:shd w:val="clear" w:color="auto" w:fill="auto"/>
            <w:noWrap/>
            <w:vAlign w:val="center"/>
            <w:hideMark/>
          </w:tcPr>
          <w:p w:rsidR="00E82506" w:rsidRPr="006B2090" w:rsidRDefault="001539B5" w:rsidP="00044D79">
            <w:pPr>
              <w:tabs>
                <w:tab w:val="clear" w:pos="288"/>
              </w:tabs>
              <w:spacing w:after="0" w:line="240" w:lineRule="auto"/>
              <w:ind w:firstLine="0"/>
              <w:jc w:val="right"/>
              <w:rPr>
                <w:rFonts w:eastAsia="Times New Roman"/>
                <w:color w:val="000000"/>
                <w:spacing w:val="0"/>
                <w:sz w:val="14"/>
                <w:szCs w:val="14"/>
                <w:lang w:eastAsia="fr-FR"/>
              </w:rPr>
            </w:pPr>
            <w:r>
              <w:rPr>
                <w:rFonts w:eastAsia="Times New Roman"/>
                <w:color w:val="000000"/>
                <w:spacing w:val="0"/>
                <w:sz w:val="14"/>
                <w:szCs w:val="14"/>
                <w:lang w:eastAsia="fr-FR"/>
              </w:rPr>
              <w:t>0</w:t>
            </w:r>
            <w:r w:rsidR="00E82506" w:rsidRPr="006B2090">
              <w:rPr>
                <w:rFonts w:eastAsia="Times New Roman"/>
                <w:color w:val="000000"/>
                <w:spacing w:val="0"/>
                <w:sz w:val="14"/>
                <w:szCs w:val="14"/>
                <w:lang w:eastAsia="fr-FR"/>
              </w:rPr>
              <w:t>,000</w:t>
            </w:r>
          </w:p>
        </w:tc>
      </w:tr>
    </w:tbl>
    <w:p w:rsidR="00E82506" w:rsidRDefault="00E82506" w:rsidP="00E82506">
      <w:pPr>
        <w:rPr>
          <w:highlight w:val="yellow"/>
        </w:rPr>
      </w:pPr>
    </w:p>
    <w:p w:rsidR="002B633D" w:rsidRDefault="002B633D" w:rsidP="002B633D">
      <w:pPr>
        <w:tabs>
          <w:tab w:val="clear" w:pos="288"/>
        </w:tabs>
        <w:autoSpaceDE w:val="0"/>
        <w:autoSpaceDN w:val="0"/>
        <w:adjustRightInd w:val="0"/>
        <w:spacing w:after="0" w:line="240" w:lineRule="auto"/>
        <w:ind w:firstLine="0"/>
        <w:jc w:val="left"/>
        <w:rPr>
          <w:rFonts w:eastAsia="Times New Roman"/>
          <w:spacing w:val="0"/>
          <w:sz w:val="24"/>
          <w:szCs w:val="24"/>
          <w:lang w:eastAsia="fr-FR"/>
        </w:rPr>
      </w:pPr>
    </w:p>
    <w:p w:rsidR="002B633D" w:rsidRDefault="002B633D" w:rsidP="00AE0232">
      <w:pPr>
        <w:tabs>
          <w:tab w:val="clear" w:pos="288"/>
        </w:tabs>
        <w:autoSpaceDE w:val="0"/>
        <w:autoSpaceDN w:val="0"/>
        <w:adjustRightInd w:val="0"/>
        <w:spacing w:after="0" w:line="240" w:lineRule="auto"/>
        <w:ind w:firstLine="0"/>
        <w:jc w:val="left"/>
        <w:rPr>
          <w:rFonts w:eastAsia="Times New Roman"/>
          <w:spacing w:val="0"/>
          <w:sz w:val="24"/>
          <w:szCs w:val="24"/>
          <w:lang w:eastAsia="fr-FR"/>
        </w:rPr>
      </w:pPr>
      <w:r w:rsidRPr="00AE0232">
        <w:rPr>
          <w:rFonts w:eastAsia="Times New Roman"/>
          <w:noProof/>
          <w:spacing w:val="0"/>
          <w:sz w:val="24"/>
          <w:szCs w:val="24"/>
          <w:lang w:val="en-US"/>
        </w:rPr>
        <w:drawing>
          <wp:inline distT="0" distB="0" distL="0" distR="0">
            <wp:extent cx="1440000" cy="1440000"/>
            <wp:effectExtent l="0" t="0" r="8255" b="8255"/>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440000"/>
                    </a:xfrm>
                    <a:prstGeom prst="rect">
                      <a:avLst/>
                    </a:prstGeom>
                    <a:noFill/>
                    <a:ln>
                      <a:noFill/>
                    </a:ln>
                  </pic:spPr>
                </pic:pic>
              </a:graphicData>
            </a:graphic>
          </wp:inline>
        </w:drawing>
      </w:r>
      <w:r w:rsidR="005E7642" w:rsidRPr="00AE0232">
        <w:rPr>
          <w:rFonts w:eastAsia="Times New Roman"/>
          <w:noProof/>
          <w:spacing w:val="0"/>
          <w:sz w:val="24"/>
          <w:szCs w:val="24"/>
          <w:lang w:val="en-US"/>
        </w:rPr>
        <w:drawing>
          <wp:inline distT="0" distB="0" distL="0" distR="0">
            <wp:extent cx="1440000" cy="1440000"/>
            <wp:effectExtent l="0" t="0" r="8255" b="8255"/>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440000"/>
                    </a:xfrm>
                    <a:prstGeom prst="rect">
                      <a:avLst/>
                    </a:prstGeom>
                    <a:noFill/>
                    <a:ln>
                      <a:noFill/>
                    </a:ln>
                  </pic:spPr>
                </pic:pic>
              </a:graphicData>
            </a:graphic>
          </wp:inline>
        </w:drawing>
      </w:r>
    </w:p>
    <w:p w:rsidR="005E7642" w:rsidRDefault="005E7642" w:rsidP="005E7642">
      <w:pPr>
        <w:tabs>
          <w:tab w:val="clear" w:pos="288"/>
        </w:tabs>
        <w:autoSpaceDE w:val="0"/>
        <w:autoSpaceDN w:val="0"/>
        <w:adjustRightInd w:val="0"/>
        <w:spacing w:after="0" w:line="240" w:lineRule="auto"/>
        <w:ind w:firstLine="0"/>
        <w:jc w:val="left"/>
        <w:rPr>
          <w:rFonts w:eastAsia="Times New Roman"/>
          <w:spacing w:val="0"/>
          <w:sz w:val="24"/>
          <w:szCs w:val="24"/>
          <w:lang w:eastAsia="fr-FR"/>
        </w:rPr>
      </w:pPr>
      <w:r w:rsidRPr="00AE0232">
        <w:rPr>
          <w:rFonts w:eastAsia="Times New Roman"/>
          <w:noProof/>
          <w:spacing w:val="0"/>
          <w:sz w:val="24"/>
          <w:szCs w:val="24"/>
          <w:lang w:val="en-US"/>
        </w:rPr>
        <w:drawing>
          <wp:inline distT="0" distB="0" distL="0" distR="0">
            <wp:extent cx="1440000" cy="1440000"/>
            <wp:effectExtent l="0" t="0" r="8255" b="825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440000"/>
                    </a:xfrm>
                    <a:prstGeom prst="rect">
                      <a:avLst/>
                    </a:prstGeom>
                    <a:noFill/>
                    <a:ln>
                      <a:noFill/>
                    </a:ln>
                  </pic:spPr>
                </pic:pic>
              </a:graphicData>
            </a:graphic>
          </wp:inline>
        </w:drawing>
      </w:r>
      <w:r w:rsidRPr="00AE0232">
        <w:rPr>
          <w:rFonts w:eastAsia="Times New Roman"/>
          <w:noProof/>
          <w:spacing w:val="0"/>
          <w:sz w:val="24"/>
          <w:szCs w:val="24"/>
          <w:lang w:val="en-US"/>
        </w:rPr>
        <w:drawing>
          <wp:inline distT="0" distB="0" distL="0" distR="0">
            <wp:extent cx="1440000" cy="1440000"/>
            <wp:effectExtent l="0" t="0" r="8255" b="8255"/>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440000"/>
                    </a:xfrm>
                    <a:prstGeom prst="rect">
                      <a:avLst/>
                    </a:prstGeom>
                    <a:noFill/>
                    <a:ln>
                      <a:noFill/>
                    </a:ln>
                  </pic:spPr>
                </pic:pic>
              </a:graphicData>
            </a:graphic>
          </wp:inline>
        </w:drawing>
      </w:r>
    </w:p>
    <w:p w:rsidR="00725AC6" w:rsidRPr="001A1B46" w:rsidRDefault="00A40E00" w:rsidP="00725AC6">
      <w:pPr>
        <w:pStyle w:val="Lgende"/>
        <w:jc w:val="both"/>
        <w:rPr>
          <w:lang w:val="fr-FR"/>
        </w:rPr>
      </w:pPr>
      <w:r>
        <w:rPr>
          <w:lang w:val="fr-FR"/>
        </w:rPr>
        <w:t>Fig.</w:t>
      </w:r>
      <w:r w:rsidR="00575EF0">
        <w:rPr>
          <w:lang w:val="fr-FR"/>
        </w:rPr>
        <w:t>12</w:t>
      </w:r>
      <w:r w:rsidR="00725AC6">
        <w:rPr>
          <w:lang w:val="fr-FR"/>
        </w:rPr>
        <w:t>Confiance dans le système</w:t>
      </w:r>
    </w:p>
    <w:p w:rsidR="005E7642" w:rsidRDefault="005E7642" w:rsidP="005E7642">
      <w:pPr>
        <w:tabs>
          <w:tab w:val="clear" w:pos="288"/>
        </w:tabs>
        <w:autoSpaceDE w:val="0"/>
        <w:autoSpaceDN w:val="0"/>
        <w:adjustRightInd w:val="0"/>
        <w:spacing w:after="0" w:line="240" w:lineRule="auto"/>
        <w:ind w:firstLine="0"/>
        <w:jc w:val="left"/>
        <w:rPr>
          <w:rFonts w:eastAsia="Times New Roman"/>
          <w:spacing w:val="0"/>
          <w:sz w:val="24"/>
          <w:szCs w:val="24"/>
          <w:lang w:eastAsia="fr-FR"/>
        </w:rPr>
      </w:pPr>
    </w:p>
    <w:p w:rsidR="002F2580" w:rsidRPr="00D449E7" w:rsidRDefault="002F2580" w:rsidP="00426A37">
      <w:pPr>
        <w:tabs>
          <w:tab w:val="clear" w:pos="288"/>
        </w:tabs>
        <w:autoSpaceDE w:val="0"/>
        <w:autoSpaceDN w:val="0"/>
        <w:adjustRightInd w:val="0"/>
        <w:spacing w:after="0" w:line="240" w:lineRule="auto"/>
        <w:ind w:firstLine="0"/>
      </w:pPr>
      <w:r>
        <w:t xml:space="preserve">En termes </w:t>
      </w:r>
      <w:r w:rsidR="005E7642">
        <w:t>de confiance dans le système</w:t>
      </w:r>
      <w:r w:rsidR="00575EF0">
        <w:t xml:space="preserve"> (figure 12</w:t>
      </w:r>
      <w:r w:rsidR="00FA63D3">
        <w:t xml:space="preserve">), </w:t>
      </w:r>
      <w:r w:rsidR="005E7642">
        <w:t xml:space="preserve"> 60% des participants estiment que les conseils sont souvent judicieux tandis que 30% les trouvent toujours judicieux</w:t>
      </w:r>
      <w:r w:rsidR="00FA63D3">
        <w:t xml:space="preserve"> et 10% de temps en temps. De même, </w:t>
      </w:r>
      <w:r w:rsidR="005E7642">
        <w:t xml:space="preserve">25% les trouvent toujours fiables, </w:t>
      </w:r>
      <w:r w:rsidR="00FA63D3">
        <w:t>70 % souvent et 5% de temps en temps. La plupart des participants pensent que ce système les aide à conduire plus économiquement (35% toujours, 50% souvent et 15% de temps en temps) et qu’il pourrait changer leurs</w:t>
      </w:r>
      <w:r>
        <w:t xml:space="preserve"> habitudes de conduite après u</w:t>
      </w:r>
      <w:r w:rsidR="00FA63D3">
        <w:t xml:space="preserve">ne utilisation de longue durée (35% toujours, 65% souvent). </w:t>
      </w:r>
    </w:p>
    <w:p w:rsidR="00E82506" w:rsidRDefault="00E82506" w:rsidP="00426A37">
      <w:r>
        <w:t>Avec les résultats de cette étude nous pouvons conclure qu'un tel système ADAS présente un vrai intérêt.</w:t>
      </w:r>
      <w:r w:rsidR="00FA63D3">
        <w:t xml:space="preserve"> En effet, nous pouvons dire que les participants </w:t>
      </w:r>
      <w:r w:rsidR="00FE4C85">
        <w:t>à cette expérimentation</w:t>
      </w:r>
      <w:r w:rsidR="00FA63D3">
        <w:t xml:space="preserve"> ont une bonne confiance dans le système et ont une réduction statistiquement significative de leur consommation après une phase d’habituation très courte (une dizaine de minutes). </w:t>
      </w:r>
    </w:p>
    <w:p w:rsidR="00747249" w:rsidRDefault="00747249" w:rsidP="00426A37"/>
    <w:p w:rsidR="00E82506" w:rsidRPr="00EC2220" w:rsidRDefault="00E82506" w:rsidP="00E82506">
      <w:pPr>
        <w:pStyle w:val="Titre1"/>
        <w:rPr>
          <w:rFonts w:eastAsia="MS Mincho"/>
        </w:rPr>
      </w:pPr>
      <w:r>
        <w:rPr>
          <w:rFonts w:eastAsia="MS Mincho"/>
        </w:rPr>
        <w:t>Conclusions</w:t>
      </w:r>
    </w:p>
    <w:p w:rsidR="00E82506" w:rsidRDefault="00D30A26" w:rsidP="00E82506">
      <w:r>
        <w:t>L'application d’</w:t>
      </w:r>
      <w:r w:rsidR="00E82506">
        <w:t>algorithmes d'optimisation couplé</w:t>
      </w:r>
      <w:r w:rsidR="00D449E7">
        <w:t>e</w:t>
      </w:r>
      <w:r w:rsidR="00E82506">
        <w:t xml:space="preserve"> à une compréhension des attentes des conducteurs ont été mise</w:t>
      </w:r>
      <w:r w:rsidR="00471EC4">
        <w:t>s</w:t>
      </w:r>
      <w:r w:rsidR="00E82506">
        <w:t xml:space="preserve"> à profit pour développer un système d’aide à l'éco-conduite sûr et efficace.</w:t>
      </w:r>
    </w:p>
    <w:p w:rsidR="00E82506" w:rsidRDefault="00E82506" w:rsidP="00E82506">
      <w:r>
        <w:t xml:space="preserve">Tout d'abord, la méthode de modélisation inverse a été appliquée dans le développement d'une simulation </w:t>
      </w:r>
      <w:r w:rsidR="00D30A26">
        <w:t>d’une motorisation conventionnelle essence</w:t>
      </w:r>
      <w:r>
        <w:t xml:space="preserve">. Prenant en compte des contraintes de trajet et de route, un problème d'optimisation a été défini pour minimiser la consommation d'énergie d'un véhicule pour un trajet donné. Des cycles standards et d'usage réel ont été utilisés afin de définir des contraintes de distance, vitesse et temps d'arrivée. La méthode de programmation dynamique a été appliquée à ce problème. L'algorithme </w:t>
      </w:r>
      <w:r>
        <w:lastRenderedPageBreak/>
        <w:t xml:space="preserve">développé peut être utilisé pour </w:t>
      </w:r>
      <w:r w:rsidR="00FE4C85">
        <w:t>générer</w:t>
      </w:r>
      <w:r>
        <w:t xml:space="preserve"> un cycle éco à partir d’un cycle original préenregistré.</w:t>
      </w:r>
    </w:p>
    <w:p w:rsidR="00E82506" w:rsidRDefault="00E82506" w:rsidP="00E82506">
      <w:r>
        <w:t>D'autre part</w:t>
      </w:r>
      <w:r w:rsidR="00E2770E">
        <w:t>,</w:t>
      </w:r>
      <w:r>
        <w:t xml:space="preserve"> une étude sur l'intégration des contraintes de trafic et des émissions a été réalisée. Nous avons montré que le gain potentie</w:t>
      </w:r>
      <w:r w:rsidR="00E2770E">
        <w:t>l d'éco-conduite diminue avec la gêne du</w:t>
      </w:r>
      <w:r>
        <w:t xml:space="preserve"> trafic mais représente toujours un moyen d'améliorer sa consommation. En intégrant des contraintes d'émissions nous avons montré que, en faisant un léger compromis de consommation, l'éco-conduite peut représenter des avantages économiques et écologiques.</w:t>
      </w:r>
    </w:p>
    <w:p w:rsidR="00E82506" w:rsidRDefault="00E82506" w:rsidP="00E82506">
      <w:r>
        <w:t>Enfin, l'intégration des algorithmes d'optimisation dans un système d'assistance efficace et sécurisé a</w:t>
      </w:r>
      <w:r w:rsidR="0010716D">
        <w:t xml:space="preserve"> été réalisée sur un </w:t>
      </w:r>
      <w:r w:rsidR="00FE4C85">
        <w:t xml:space="preserve">simulateur de conduite. 20 personnes ont participé à l’évaluation du système </w:t>
      </w:r>
      <w:r w:rsidR="008133CC">
        <w:t>en tant que conducteur avec et sans système d’aide. L’</w:t>
      </w:r>
      <w:r w:rsidR="00FE4C85">
        <w:t xml:space="preserve">expérimentation a </w:t>
      </w:r>
      <w:r>
        <w:t>démontré que l'éco-conduite</w:t>
      </w:r>
      <w:r w:rsidR="00E2770E">
        <w:t xml:space="preserve"> optimisée</w:t>
      </w:r>
      <w:r w:rsidR="00BB6CBA">
        <w:t>,</w:t>
      </w:r>
      <w:r w:rsidR="00E2770E">
        <w:t xml:space="preserve"> maissimplement présentée</w:t>
      </w:r>
      <w:r w:rsidR="00BB6CBA">
        <w:t>,</w:t>
      </w:r>
      <w:r w:rsidR="00FE4C85">
        <w:t xml:space="preserve">peut être  efficace tout en étant </w:t>
      </w:r>
      <w:r w:rsidR="00BB6CBA">
        <w:t>relativement bien acceptée</w:t>
      </w:r>
      <w:r w:rsidR="00FE4C85">
        <w:t xml:space="preserve"> par les conducteurs. </w:t>
      </w:r>
    </w:p>
    <w:p w:rsidR="008A55B5" w:rsidRDefault="00C63199" w:rsidP="00716E62">
      <w:pPr>
        <w:pStyle w:val="Titre1"/>
        <w:numPr>
          <w:ilvl w:val="0"/>
          <w:numId w:val="0"/>
        </w:numPr>
        <w:ind w:left="432"/>
        <w:rPr>
          <w:rFonts w:eastAsia="MS Mincho"/>
        </w:rPr>
      </w:pPr>
      <w:r>
        <w:rPr>
          <w:rFonts w:eastAsia="MS Mincho"/>
        </w:rPr>
        <w:t>Remerciements</w:t>
      </w:r>
    </w:p>
    <w:p w:rsidR="00EE4362" w:rsidRDefault="002B1870" w:rsidP="0098647E">
      <w:r>
        <w:t xml:space="preserve">Les auteurs présentent leurs vifs </w:t>
      </w:r>
      <w:r w:rsidR="00420788">
        <w:t>remerciement</w:t>
      </w:r>
      <w:r>
        <w:t>s</w:t>
      </w:r>
      <w:r w:rsidR="00420788">
        <w:t xml:space="preserve"> à l’ADEME pour la participation au financement de ce travail</w:t>
      </w:r>
      <w:r w:rsidR="006F3654">
        <w:t>.</w:t>
      </w:r>
    </w:p>
    <w:p w:rsidR="00E33B8C" w:rsidRPr="006F3654" w:rsidRDefault="00E33B8C" w:rsidP="001830E0">
      <w:pPr>
        <w:ind w:firstLine="0"/>
      </w:pPr>
    </w:p>
    <w:p w:rsidR="006F3654" w:rsidRDefault="008A55B5" w:rsidP="002B1870">
      <w:pPr>
        <w:pStyle w:val="Titre1"/>
        <w:rPr>
          <w:rFonts w:eastAsia="MS Mincho"/>
        </w:rPr>
      </w:pPr>
      <w:r>
        <w:rPr>
          <w:rFonts w:eastAsia="MS Mincho"/>
        </w:rPr>
        <w:t>References</w:t>
      </w:r>
    </w:p>
    <w:p w:rsidR="00246EDB" w:rsidRPr="00246EDB" w:rsidRDefault="00246EDB" w:rsidP="00246EDB"/>
    <w:p w:rsidR="00246EDB" w:rsidRDefault="00246EDB" w:rsidP="00246EDB">
      <w:pPr>
        <w:pStyle w:val="Rfrences"/>
        <w:rPr>
          <w:lang w:val="en-US"/>
        </w:rPr>
      </w:pPr>
      <w:r w:rsidRPr="006B7591">
        <w:rPr>
          <w:lang w:val="en-US" w:eastAsia="fr-FR"/>
        </w:rPr>
        <w:t>M.G. Hinton, L. Forrest, D.P. Duclos, T.H. Davey, R.R. Sheahan, and K.B. Swan. Survey of driver aided devices for improved fuel economy. TechnicalReport DOT-TSC-OST-76-45, Department of Transportation, 1976.</w:t>
      </w:r>
    </w:p>
    <w:p w:rsidR="00246EDB" w:rsidRDefault="00246EDB" w:rsidP="00246EDB">
      <w:pPr>
        <w:pStyle w:val="Rfrences"/>
        <w:rPr>
          <w:lang w:val="en-US"/>
        </w:rPr>
      </w:pPr>
      <w:r>
        <w:rPr>
          <w:lang w:val="en-US" w:eastAsia="fr-FR"/>
        </w:rPr>
        <w:t xml:space="preserve">ACEA (European Automobile Manufacturers’ Association). Reducint CO2 emission: Working together to achieve better results, 2013. </w:t>
      </w:r>
      <w:hyperlink r:id="rId28" w:history="1">
        <w:r w:rsidRPr="00A57D9D">
          <w:rPr>
            <w:rStyle w:val="Lienhypertexte"/>
            <w:lang w:val="en-US" w:eastAsia="fr-FR"/>
          </w:rPr>
          <w:t>http://www.acea.be</w:t>
        </w:r>
      </w:hyperlink>
      <w:r>
        <w:rPr>
          <w:lang w:val="en-US" w:eastAsia="fr-FR"/>
        </w:rPr>
        <w:t>.</w:t>
      </w:r>
    </w:p>
    <w:p w:rsidR="00246EDB" w:rsidRDefault="00246EDB" w:rsidP="00246EDB">
      <w:pPr>
        <w:pStyle w:val="Rfrences"/>
        <w:rPr>
          <w:lang w:val="en-US"/>
        </w:rPr>
      </w:pPr>
      <w:r>
        <w:rPr>
          <w:lang w:val="en-US" w:eastAsia="fr-FR"/>
        </w:rPr>
        <w:t xml:space="preserve">FIA Brussels. Ecodriving as a policy; highly cost-effective CO2 emission reductions, 2007. URL: </w:t>
      </w:r>
      <w:hyperlink r:id="rId29" w:history="1">
        <w:r w:rsidRPr="00A57D9D">
          <w:rPr>
            <w:rStyle w:val="Lienhypertexte"/>
            <w:lang w:val="en-US" w:eastAsia="fr-FR"/>
          </w:rPr>
          <w:t>http://www.fiabrussels.com/download/projects/ecodriven/english brochure august 2007.pdf</w:t>
        </w:r>
      </w:hyperlink>
      <w:r>
        <w:rPr>
          <w:lang w:val="en-US" w:eastAsia="fr-FR"/>
        </w:rPr>
        <w:t>.</w:t>
      </w:r>
    </w:p>
    <w:p w:rsidR="00246EDB" w:rsidRDefault="00246EDB" w:rsidP="00246EDB">
      <w:pPr>
        <w:pStyle w:val="Rfrences"/>
        <w:rPr>
          <w:lang w:val="en-US" w:eastAsia="fr-FR"/>
        </w:rPr>
      </w:pPr>
      <w:r w:rsidRPr="00C119ED">
        <w:rPr>
          <w:lang w:val="en-US" w:eastAsia="fr-FR"/>
        </w:rPr>
        <w:t xml:space="preserve">R.G. Fairchild, J.F. Brake, N. Thorpe, S.A. Birrell, M.S. Young, T. Felstend, and M. Fowkes. Foot-LITE: using on-board driver feedback systems to encourage safe, ecological and e_cient driving: The foot LITE project. </w:t>
      </w:r>
      <w:r w:rsidRPr="00C119ED">
        <w:rPr>
          <w:rFonts w:ascii="F57" w:hAnsi="F57" w:cs="F57"/>
          <w:lang w:val="en-US" w:eastAsia="fr-FR"/>
        </w:rPr>
        <w:t xml:space="preserve">AISB </w:t>
      </w:r>
      <w:r w:rsidRPr="00C119ED">
        <w:rPr>
          <w:lang w:val="en-US" w:eastAsia="fr-FR"/>
        </w:rPr>
        <w:t>2009 Convention: Adaptive and Emergent Behaviour and Complex Systems</w:t>
      </w:r>
      <w:r w:rsidRPr="00C119ED">
        <w:rPr>
          <w:rFonts w:ascii="F16" w:hAnsi="F16" w:cs="F16"/>
          <w:lang w:val="en-US" w:eastAsia="fr-FR"/>
        </w:rPr>
        <w:t>,</w:t>
      </w:r>
      <w:r w:rsidRPr="00C119ED">
        <w:rPr>
          <w:lang w:val="en-US" w:eastAsia="fr-FR"/>
        </w:rPr>
        <w:t>2009.</w:t>
      </w:r>
    </w:p>
    <w:p w:rsidR="00246EDB" w:rsidRDefault="00246EDB" w:rsidP="00246EDB">
      <w:pPr>
        <w:pStyle w:val="Rfrences"/>
        <w:rPr>
          <w:rFonts w:eastAsia="MS Mincho"/>
          <w:lang w:val="en-US"/>
        </w:rPr>
      </w:pPr>
      <w:r>
        <w:rPr>
          <w:rFonts w:eastAsia="MS Mincho"/>
          <w:lang w:val="en-US"/>
        </w:rPr>
        <w:t>Bart Beusen, Steven Broekx, Tobias Denys, and Carolien Beckx, Using onboard logging devices to study the longer-term impact of an eco.driving course. Transportation Research Part D, 14(7):514-520, 2009.</w:t>
      </w:r>
    </w:p>
    <w:p w:rsidR="00627C1D" w:rsidRDefault="00627C1D" w:rsidP="00627C1D">
      <w:pPr>
        <w:pStyle w:val="Rfrences"/>
        <w:rPr>
          <w:rFonts w:eastAsia="MS Mincho"/>
          <w:lang w:val="en-US"/>
        </w:rPr>
      </w:pPr>
      <w:r w:rsidRPr="00287665">
        <w:rPr>
          <w:rFonts w:eastAsia="MS Mincho"/>
          <w:lang w:val="en-US"/>
        </w:rPr>
        <w:t>F. Mensing, R. Trigui, E. Bideaux (2011). «Vehicle Trajectory Optimization for Application in Eco-Driving»,  IEEE Vehicle Power and Propulsion Conference, September 2011, Chicago, Illinois.</w:t>
      </w:r>
    </w:p>
    <w:p w:rsidR="000E7E96" w:rsidRPr="00287665" w:rsidRDefault="00E33B8C" w:rsidP="00E33B8C">
      <w:pPr>
        <w:pStyle w:val="Rfrences"/>
        <w:rPr>
          <w:rFonts w:eastAsia="MS Mincho"/>
          <w:lang w:val="en-US"/>
        </w:rPr>
      </w:pPr>
      <w:r w:rsidRPr="00E33B8C">
        <w:rPr>
          <w:rFonts w:eastAsia="MS Mincho"/>
          <w:lang w:val="en-US"/>
        </w:rPr>
        <w:t>R. Trigui, B. Jeanneret, B. Malaquin, C. Plasse  (2009) Performance Comparison of Three Storage Systems for Mild-HEVs using PHIL Simulation. IEEE Transaction on Vehicular Technology. Vol 58 N° 8, October 2009. pp 3959-3969.</w:t>
      </w:r>
    </w:p>
    <w:p w:rsidR="00627C1D" w:rsidRPr="00DA5EA6" w:rsidRDefault="00627C1D" w:rsidP="00627C1D">
      <w:pPr>
        <w:pStyle w:val="Rfrences"/>
        <w:rPr>
          <w:rFonts w:eastAsia="MS Mincho"/>
          <w:lang w:val="en-US"/>
        </w:rPr>
      </w:pPr>
      <w:r w:rsidRPr="00DA5EA6">
        <w:rPr>
          <w:rFonts w:eastAsia="MS Mincho"/>
          <w:lang w:val="en-US"/>
        </w:rPr>
        <w:t>Felicitas Mensing, Eric Bideaux, Rochdi Trigui, Helene Tattegrain (2013). «Trajectory optimization for eco-driving taking into account traffic constraints</w:t>
      </w:r>
      <w:r w:rsidRPr="00287665">
        <w:rPr>
          <w:rFonts w:eastAsia="MS Mincho"/>
          <w:lang w:val="en-US"/>
        </w:rPr>
        <w:t>»</w:t>
      </w:r>
      <w:r>
        <w:rPr>
          <w:rFonts w:eastAsia="MS Mincho"/>
          <w:lang w:val="en-US"/>
        </w:rPr>
        <w:t>, Transportation R</w:t>
      </w:r>
      <w:r w:rsidRPr="00DA5EA6">
        <w:rPr>
          <w:rFonts w:eastAsia="MS Mincho"/>
          <w:lang w:val="en-US"/>
        </w:rPr>
        <w:t>esearch part D. 18 (2013) PP. 55-61.</w:t>
      </w:r>
    </w:p>
    <w:p w:rsidR="00627C1D" w:rsidRPr="00627C1D" w:rsidRDefault="00627C1D" w:rsidP="00627C1D">
      <w:pPr>
        <w:pStyle w:val="Rfrences"/>
        <w:rPr>
          <w:rFonts w:eastAsia="MS Mincho"/>
          <w:lang w:val="en-US"/>
        </w:rPr>
      </w:pPr>
      <w:r w:rsidRPr="00DA5EA6">
        <w:rPr>
          <w:rFonts w:eastAsia="MS Mincho"/>
          <w:lang w:val="en-US"/>
        </w:rPr>
        <w:t xml:space="preserve">Felicitas Mensing, Eric Bideaux, Rochdi Trigui Bruno Jeanneret, Julien Ribet (2014). «Eco-Driving: An Economic or Ecologic driving style? </w:t>
      </w:r>
      <w:r w:rsidRPr="00287665">
        <w:rPr>
          <w:rFonts w:eastAsia="MS Mincho"/>
          <w:lang w:val="en-US"/>
        </w:rPr>
        <w:t>»</w:t>
      </w:r>
      <w:r w:rsidRPr="00DA5EA6">
        <w:rPr>
          <w:rFonts w:eastAsia="MS Mincho"/>
          <w:lang w:val="en-US"/>
        </w:rPr>
        <w:t xml:space="preserve"> Transportation Research Part C: Emerging Technologies  38  PP. 110 – 121.</w:t>
      </w:r>
    </w:p>
    <w:p w:rsidR="008A55B5" w:rsidRPr="00716E62" w:rsidRDefault="00627C1D" w:rsidP="00716E62">
      <w:pPr>
        <w:pStyle w:val="references"/>
        <w:numPr>
          <w:ilvl w:val="0"/>
          <w:numId w:val="8"/>
        </w:numPr>
      </w:pPr>
      <w:r>
        <w:lastRenderedPageBreak/>
        <w:t xml:space="preserve">R. Trigui, B. Jeanneret, F. Badin, “Systemic modelling of hybrid vehicles in order to predict dynamic performance and energy consumption. Building the VEHLIB library of models”, (text in French with abridged version in English), </w:t>
      </w:r>
      <w:r>
        <w:rPr>
          <w:i/>
        </w:rPr>
        <w:t>RTS</w:t>
      </w:r>
      <w:r>
        <w:t>, November 2003.</w:t>
      </w:r>
    </w:p>
    <w:sectPr w:rsidR="008A55B5" w:rsidRPr="00716E62" w:rsidSect="00246EDB">
      <w:type w:val="continuous"/>
      <w:pgSz w:w="11909" w:h="16834" w:code="9"/>
      <w:pgMar w:top="1080" w:right="734" w:bottom="2434" w:left="734"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326" w:rsidRDefault="00F10326" w:rsidP="001518CC">
      <w:pPr>
        <w:spacing w:after="0" w:line="240" w:lineRule="auto"/>
      </w:pPr>
      <w:r>
        <w:separator/>
      </w:r>
    </w:p>
  </w:endnote>
  <w:endnote w:type="continuationSeparator" w:id="1">
    <w:p w:rsidR="00F10326" w:rsidRDefault="00F10326" w:rsidP="00151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F57">
    <w:panose1 w:val="00000000000000000000"/>
    <w:charset w:val="00"/>
    <w:family w:val="swiss"/>
    <w:notTrueType/>
    <w:pitch w:val="default"/>
    <w:sig w:usb0="00000003" w:usb1="00000000" w:usb2="00000000" w:usb3="00000000" w:csb0="00000001" w:csb1="00000000"/>
  </w:font>
  <w:font w:name="F16">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326" w:rsidRDefault="00F10326" w:rsidP="001518CC">
      <w:pPr>
        <w:spacing w:after="0" w:line="240" w:lineRule="auto"/>
      </w:pPr>
      <w:r>
        <w:separator/>
      </w:r>
    </w:p>
  </w:footnote>
  <w:footnote w:type="continuationSeparator" w:id="1">
    <w:p w:rsidR="00F10326" w:rsidRDefault="00F10326" w:rsidP="001518CC">
      <w:pPr>
        <w:spacing w:after="0" w:line="240" w:lineRule="auto"/>
      </w:pPr>
      <w:r>
        <w:continuationSeparator/>
      </w:r>
    </w:p>
  </w:footnote>
  <w:footnote w:id="2">
    <w:p w:rsidR="00A26E11" w:rsidRPr="000878C1" w:rsidRDefault="00A26E11" w:rsidP="00471EC4">
      <w:pPr>
        <w:pStyle w:val="Notedebasdepage"/>
        <w:rPr>
          <w:sz w:val="16"/>
          <w:szCs w:val="16"/>
        </w:rPr>
      </w:pPr>
      <w:r w:rsidRPr="00CD57C2">
        <w:rPr>
          <w:rStyle w:val="Appelnotedebasdep"/>
          <w:sz w:val="16"/>
          <w:szCs w:val="16"/>
        </w:rPr>
        <w:footnoteRef/>
      </w:r>
      <w:r w:rsidRPr="000878C1">
        <w:rPr>
          <w:sz w:val="16"/>
          <w:szCs w:val="16"/>
        </w:rPr>
        <w:t>Le t-test pour échantillons indépendants a été utilisé pour mesurer l'effet des paramètres personnels tels que l’âge ou le sexe. Dans ce cas, t est calculé en divisant la différence de moyennes des deux échantillons par l'erreur-type de la différence de moyennes (racine carrée de la somme des carrés des écarts types des échantillons divisé par leur taille).</w:t>
      </w:r>
    </w:p>
    <w:p w:rsidR="00A26E11" w:rsidRPr="00CD57C2" w:rsidRDefault="00A26E11" w:rsidP="00471EC4">
      <w:pPr>
        <w:pStyle w:val="Notedebasdepage"/>
        <w:rPr>
          <w:sz w:val="16"/>
          <w:szCs w:val="16"/>
        </w:rPr>
      </w:pPr>
      <w:r w:rsidRPr="000878C1">
        <w:rPr>
          <w:sz w:val="16"/>
          <w:szCs w:val="16"/>
        </w:rPr>
        <w:t xml:space="preserve">Le t-test pour échantillons appariés a été utilisés pour mesurer les modifications de consommation entre les deux parcours. Dans ce cas t est calculé en divisant la différence de moyennes des deux </w:t>
      </w:r>
      <w:r w:rsidR="000878C1" w:rsidRPr="000878C1">
        <w:rPr>
          <w:sz w:val="16"/>
          <w:szCs w:val="16"/>
        </w:rPr>
        <w:t>p</w:t>
      </w:r>
      <w:r w:rsidR="000878C1">
        <w:rPr>
          <w:sz w:val="16"/>
          <w:szCs w:val="16"/>
        </w:rPr>
        <w:t>arcours</w:t>
      </w:r>
      <w:r w:rsidRPr="00CD57C2">
        <w:rPr>
          <w:sz w:val="16"/>
          <w:szCs w:val="16"/>
        </w:rPr>
        <w:t xml:space="preserve">par l'erreur standard des différences entre les résultats des consommations en </w:t>
      </w:r>
      <w:r>
        <w:rPr>
          <w:sz w:val="16"/>
          <w:szCs w:val="16"/>
        </w:rPr>
        <w:t>« </w:t>
      </w:r>
      <w:r w:rsidRPr="00CD57C2">
        <w:rPr>
          <w:sz w:val="16"/>
          <w:szCs w:val="16"/>
        </w:rPr>
        <w:t>baseline</w:t>
      </w:r>
      <w:r>
        <w:rPr>
          <w:sz w:val="16"/>
          <w:szCs w:val="16"/>
        </w:rPr>
        <w:t> »</w:t>
      </w:r>
      <w:r w:rsidRPr="00CD57C2">
        <w:rPr>
          <w:sz w:val="16"/>
          <w:szCs w:val="16"/>
        </w:rPr>
        <w:t xml:space="preserve"> et en test. </w:t>
      </w:r>
    </w:p>
    <w:p w:rsidR="00A26E11" w:rsidRPr="00CD57C2" w:rsidRDefault="00A26E11" w:rsidP="00471EC4">
      <w:pPr>
        <w:pStyle w:val="Notedebasdepage"/>
        <w:rPr>
          <w:sz w:val="16"/>
          <w:szCs w:val="16"/>
        </w:rPr>
      </w:pPr>
      <w:r w:rsidRPr="00CD57C2">
        <w:rPr>
          <w:sz w:val="16"/>
          <w:szCs w:val="16"/>
        </w:rPr>
        <w:t>dll : degré de liberté du test</w:t>
      </w:r>
      <w:r>
        <w:rPr>
          <w:sz w:val="16"/>
          <w:szCs w:val="16"/>
        </w:rPr>
        <w:t>, désigne le nombre de variables aléatoires non contraintes</w:t>
      </w:r>
      <w:r w:rsidRPr="00CD57C2">
        <w:rPr>
          <w:sz w:val="16"/>
          <w:szCs w:val="16"/>
        </w:rPr>
        <w:t>.</w:t>
      </w:r>
    </w:p>
    <w:p w:rsidR="00A26E11" w:rsidRDefault="00A26E11" w:rsidP="00471EC4">
      <w:pPr>
        <w:pStyle w:val="Notedebasdepage"/>
      </w:pPr>
      <w:r w:rsidRPr="00C42FCE">
        <w:rPr>
          <w:sz w:val="16"/>
          <w:szCs w:val="16"/>
        </w:rPr>
        <w:t>p</w:t>
      </w:r>
      <w:r w:rsidRPr="00CD57C2">
        <w:rPr>
          <w:sz w:val="16"/>
          <w:szCs w:val="16"/>
        </w:rPr>
        <w:t>: Probabilité critique ou signification du test correspond à la probabilité  qu'il n'y a</w:t>
      </w:r>
      <w:r>
        <w:rPr>
          <w:sz w:val="16"/>
          <w:szCs w:val="16"/>
        </w:rPr>
        <w:t>it</w:t>
      </w:r>
      <w:r w:rsidRPr="00CD57C2">
        <w:rPr>
          <w:sz w:val="16"/>
          <w:szCs w:val="16"/>
        </w:rPr>
        <w:t xml:space="preserve"> pas de différence entre les deux échantillons. Plus cette probabilité est basse plus le risque de se tromper </w:t>
      </w:r>
      <w:r>
        <w:rPr>
          <w:sz w:val="16"/>
          <w:szCs w:val="16"/>
        </w:rPr>
        <w:t>sur le fait</w:t>
      </w:r>
      <w:r w:rsidRPr="00CD57C2">
        <w:rPr>
          <w:sz w:val="16"/>
          <w:szCs w:val="16"/>
        </w:rPr>
        <w:t xml:space="preserve"> que les échantillons sont différents est </w:t>
      </w:r>
      <w:r w:rsidRPr="00C42FCE">
        <w:rPr>
          <w:sz w:val="16"/>
          <w:szCs w:val="16"/>
        </w:rPr>
        <w:t>bas</w:t>
      </w:r>
      <w:r w:rsidRPr="00CD57C2">
        <w:rPr>
          <w:sz w:val="16"/>
          <w:szCs w:val="16"/>
        </w:rPr>
        <w:t>. En général, on admet que les échantillons sont significativement différents si on a une probabilité en dessous de 1%</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11" w:rsidRPr="00FC4009" w:rsidRDefault="00A26E11" w:rsidP="00FC4009">
    <w:pPr>
      <w:pStyle w:val="En-tte"/>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11" w:rsidRPr="006A775F" w:rsidRDefault="00A26E11" w:rsidP="00FC4009">
    <w:pPr>
      <w:pStyle w:val="En-tte"/>
      <w:jc w:val="right"/>
      <w:rPr>
        <w:rFonts w:eastAsia="Times New Roman"/>
        <w:caps w:val="0"/>
        <w:spacing w:val="0"/>
        <w:sz w:val="16"/>
        <w:szCs w:val="16"/>
        <w:lang w:eastAsia="fr-FR"/>
      </w:rPr>
    </w:pPr>
    <w:r w:rsidRPr="00A75DC0">
      <w:rPr>
        <w:rFonts w:eastAsia="Times New Roman"/>
        <w:b/>
        <w:spacing w:val="0"/>
        <w:sz w:val="16"/>
        <w:szCs w:val="16"/>
        <w:lang w:eastAsia="fr-FR"/>
      </w:rPr>
      <w:t>S</w:t>
    </w:r>
    <w:r w:rsidRPr="006A775F">
      <w:rPr>
        <w:rFonts w:eastAsia="Times New Roman"/>
        <w:spacing w:val="0"/>
        <w:sz w:val="16"/>
        <w:szCs w:val="16"/>
        <w:lang w:eastAsia="fr-FR"/>
      </w:rPr>
      <w:t xml:space="preserve">ymposium de </w:t>
    </w:r>
    <w:r w:rsidRPr="00A75DC0">
      <w:rPr>
        <w:rFonts w:eastAsia="Times New Roman"/>
        <w:b/>
        <w:spacing w:val="0"/>
        <w:sz w:val="16"/>
        <w:szCs w:val="16"/>
        <w:lang w:eastAsia="fr-FR"/>
      </w:rPr>
      <w:t>G</w:t>
    </w:r>
    <w:r w:rsidRPr="006A775F">
      <w:rPr>
        <w:rFonts w:eastAsia="Times New Roman"/>
        <w:spacing w:val="0"/>
        <w:sz w:val="16"/>
        <w:szCs w:val="16"/>
        <w:lang w:eastAsia="fr-FR"/>
      </w:rPr>
      <w:t xml:space="preserve">énie </w:t>
    </w:r>
    <w:r w:rsidRPr="00A75DC0">
      <w:rPr>
        <w:rFonts w:eastAsia="Times New Roman"/>
        <w:b/>
        <w:spacing w:val="0"/>
        <w:sz w:val="16"/>
        <w:szCs w:val="16"/>
        <w:lang w:eastAsia="fr-FR"/>
      </w:rPr>
      <w:t>E</w:t>
    </w:r>
    <w:r w:rsidRPr="006A775F">
      <w:rPr>
        <w:rFonts w:eastAsia="Times New Roman"/>
        <w:spacing w:val="0"/>
        <w:sz w:val="16"/>
        <w:szCs w:val="16"/>
        <w:lang w:eastAsia="fr-FR"/>
      </w:rPr>
      <w:t xml:space="preserve">lectrique(SGE’14) : EF-EPF-MGE 2014, </w:t>
    </w:r>
    <w:r>
      <w:rPr>
        <w:rFonts w:eastAsia="Times New Roman"/>
        <w:spacing w:val="0"/>
        <w:sz w:val="16"/>
        <w:szCs w:val="16"/>
        <w:lang w:eastAsia="fr-FR"/>
      </w:rPr>
      <w:t xml:space="preserve">8-10 juillet 2014, </w:t>
    </w:r>
    <w:r w:rsidRPr="006A775F">
      <w:rPr>
        <w:rFonts w:eastAsia="Times New Roman"/>
        <w:spacing w:val="0"/>
        <w:sz w:val="16"/>
        <w:szCs w:val="16"/>
        <w:lang w:eastAsia="fr-FR"/>
      </w:rPr>
      <w:t>ENS Cachan</w:t>
    </w:r>
    <w:r>
      <w:rPr>
        <w:rFonts w:eastAsia="Times New Roman"/>
        <w:spacing w:val="0"/>
        <w:sz w:val="16"/>
        <w:szCs w:val="16"/>
        <w:lang w:eastAsia="fr-FR"/>
      </w:rPr>
      <w:t>, France</w:t>
    </w:r>
  </w:p>
  <w:p w:rsidR="00A26E11" w:rsidRDefault="00A26E11" w:rsidP="00FC4009">
    <w:pPr>
      <w:pStyle w:val="En-tte"/>
      <w:jc w:val="right"/>
      <w:rPr>
        <w:rFonts w:eastAsia="Times New Roman"/>
        <w:spacing w:val="0"/>
        <w:lang w:eastAsia="fr-FR"/>
      </w:rPr>
    </w:pPr>
  </w:p>
  <w:p w:rsidR="00A26E11" w:rsidRDefault="00A26E11" w:rsidP="00FC4009">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424340"/>
    <w:lvl w:ilvl="0">
      <w:start w:val="1"/>
      <w:numFmt w:val="decimal"/>
      <w:lvlText w:val="%1."/>
      <w:lvlJc w:val="left"/>
      <w:pPr>
        <w:tabs>
          <w:tab w:val="num" w:pos="1492"/>
        </w:tabs>
        <w:ind w:left="1492" w:hanging="360"/>
      </w:pPr>
    </w:lvl>
  </w:abstractNum>
  <w:abstractNum w:abstractNumId="1">
    <w:nsid w:val="FFFFFF7D"/>
    <w:multiLevelType w:val="singleLevel"/>
    <w:tmpl w:val="890621AA"/>
    <w:lvl w:ilvl="0">
      <w:start w:val="1"/>
      <w:numFmt w:val="decimal"/>
      <w:lvlText w:val="%1."/>
      <w:lvlJc w:val="left"/>
      <w:pPr>
        <w:tabs>
          <w:tab w:val="num" w:pos="1209"/>
        </w:tabs>
        <w:ind w:left="1209" w:hanging="360"/>
      </w:pPr>
    </w:lvl>
  </w:abstractNum>
  <w:abstractNum w:abstractNumId="2">
    <w:nsid w:val="FFFFFF7E"/>
    <w:multiLevelType w:val="singleLevel"/>
    <w:tmpl w:val="077EA6C6"/>
    <w:lvl w:ilvl="0">
      <w:start w:val="1"/>
      <w:numFmt w:val="decimal"/>
      <w:lvlText w:val="%1."/>
      <w:lvlJc w:val="left"/>
      <w:pPr>
        <w:tabs>
          <w:tab w:val="num" w:pos="926"/>
        </w:tabs>
        <w:ind w:left="926" w:hanging="360"/>
      </w:pPr>
    </w:lvl>
  </w:abstractNum>
  <w:abstractNum w:abstractNumId="3">
    <w:nsid w:val="FFFFFF7F"/>
    <w:multiLevelType w:val="singleLevel"/>
    <w:tmpl w:val="5B4AC190"/>
    <w:lvl w:ilvl="0">
      <w:start w:val="1"/>
      <w:numFmt w:val="decimal"/>
      <w:lvlText w:val="%1."/>
      <w:lvlJc w:val="left"/>
      <w:pPr>
        <w:tabs>
          <w:tab w:val="num" w:pos="643"/>
        </w:tabs>
        <w:ind w:left="643" w:hanging="360"/>
      </w:pPr>
    </w:lvl>
  </w:abstractNum>
  <w:abstractNum w:abstractNumId="4">
    <w:nsid w:val="FFFFFF80"/>
    <w:multiLevelType w:val="singleLevel"/>
    <w:tmpl w:val="D076C0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AA20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987E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CE06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704124"/>
    <w:lvl w:ilvl="0">
      <w:start w:val="1"/>
      <w:numFmt w:val="decimal"/>
      <w:lvlText w:val="%1."/>
      <w:lvlJc w:val="left"/>
      <w:pPr>
        <w:tabs>
          <w:tab w:val="num" w:pos="360"/>
        </w:tabs>
        <w:ind w:left="360" w:hanging="360"/>
      </w:pPr>
    </w:lvl>
  </w:abstractNum>
  <w:abstractNum w:abstractNumId="9">
    <w:nsid w:val="FFFFFF89"/>
    <w:multiLevelType w:val="singleLevel"/>
    <w:tmpl w:val="526A10CE"/>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nsid w:val="4189603E"/>
    <w:multiLevelType w:val="multilevel"/>
    <w:tmpl w:val="1C66CA9A"/>
    <w:lvl w:ilvl="0">
      <w:start w:val="1"/>
      <w:numFmt w:val="decimal"/>
      <w:pStyle w:val="Titre1"/>
      <w:lvlText w:val="%1."/>
      <w:lvlJc w:val="left"/>
      <w:pPr>
        <w:ind w:left="432" w:hanging="432"/>
      </w:pPr>
      <w:rPr>
        <w:rFonts w:hint="default"/>
        <w:caps w:val="0"/>
        <w:strike w:val="0"/>
        <w:dstrike w:val="0"/>
        <w:vanish w:val="0"/>
        <w:color w:val="auto"/>
        <w:sz w:val="20"/>
        <w:szCs w:val="20"/>
        <w:vertAlign w:val="baseline"/>
      </w:rPr>
    </w:lvl>
    <w:lvl w:ilvl="1">
      <w:start w:val="1"/>
      <w:numFmt w:val="decimal"/>
      <w:pStyle w:val="Titre2"/>
      <w:lvlText w:val="%1.%2."/>
      <w:lvlJc w:val="left"/>
      <w:pPr>
        <w:ind w:left="576" w:hanging="576"/>
      </w:pPr>
      <w:rPr>
        <w:rFonts w:hint="default"/>
        <w:b w:val="0"/>
        <w:bCs w:val="0"/>
        <w:i/>
        <w:iCs/>
        <w:caps w:val="0"/>
        <w:strike w:val="0"/>
        <w:dstrike w:val="0"/>
        <w:vanish w:val="0"/>
        <w:color w:val="auto"/>
        <w:sz w:val="20"/>
        <w:szCs w:val="20"/>
        <w:vertAlign w:val="baseline"/>
      </w:rPr>
    </w:lvl>
    <w:lvl w:ilvl="2">
      <w:start w:val="1"/>
      <w:numFmt w:val="decimal"/>
      <w:pStyle w:val="Titre3"/>
      <w:lvlText w:val="%1.%2.%3."/>
      <w:lvlJc w:val="left"/>
      <w:pPr>
        <w:ind w:left="720" w:hanging="720"/>
      </w:pPr>
      <w:rPr>
        <w:rFonts w:hint="default"/>
        <w:b w:val="0"/>
        <w:bCs w:val="0"/>
        <w:i/>
        <w:iCs/>
        <w:caps w:val="0"/>
        <w:strike w:val="0"/>
        <w:dstrike w:val="0"/>
        <w:vanish w:val="0"/>
        <w:color w:val="auto"/>
        <w:sz w:val="20"/>
        <w:szCs w:val="20"/>
        <w:vertAlign w:val="baseline"/>
      </w:rPr>
    </w:lvl>
    <w:lvl w:ilvl="3">
      <w:start w:val="1"/>
      <w:numFmt w:val="decimal"/>
      <w:pStyle w:val="Titre4"/>
      <w:lvlText w:val="%1.%2.%3.%4"/>
      <w:lvlJc w:val="left"/>
      <w:pPr>
        <w:ind w:left="864" w:hanging="864"/>
      </w:pPr>
      <w:rPr>
        <w:rFonts w:hint="default"/>
        <w:b w:val="0"/>
        <w:bCs w:val="0"/>
        <w:i/>
        <w:iCs/>
        <w:sz w:val="20"/>
        <w:szCs w:val="2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nsid w:val="52CA544A"/>
    <w:multiLevelType w:val="singleLevel"/>
    <w:tmpl w:val="987C499A"/>
    <w:lvl w:ilvl="0">
      <w:start w:val="1"/>
      <w:numFmt w:val="decimal"/>
      <w:pStyle w:val="Rf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8CC5335"/>
    <w:multiLevelType w:val="hybridMultilevel"/>
    <w:tmpl w:val="F218245E"/>
    <w:lvl w:ilvl="0" w:tplc="900A3E3C">
      <w:start w:val="1"/>
      <w:numFmt w:val="decimal"/>
      <w:pStyle w:val="numeroequation"/>
      <w:lvlText w:val="(%1)"/>
      <w:lvlJc w:val="right"/>
      <w:pPr>
        <w:tabs>
          <w:tab w:val="num" w:pos="0"/>
        </w:tabs>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69C8798E"/>
    <w:multiLevelType w:val="multilevel"/>
    <w:tmpl w:val="4B72D708"/>
    <w:lvl w:ilvl="0">
      <w:start w:val="1"/>
      <w:numFmt w:val="upperRoman"/>
      <w:suff w:val="space"/>
      <w:lvlText w:val="%1."/>
      <w:lvlJc w:val="left"/>
      <w:pPr>
        <w:ind w:left="0" w:firstLine="0"/>
      </w:pPr>
      <w:rPr>
        <w:rFonts w:hint="default"/>
      </w:rPr>
    </w:lvl>
    <w:lvl w:ilvl="1">
      <w:start w:val="1"/>
      <w:numFmt w:val="upperLetter"/>
      <w:suff w:val="space"/>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nsid w:val="6C402C58"/>
    <w:multiLevelType w:val="hybridMultilevel"/>
    <w:tmpl w:val="BAAE1B08"/>
    <w:lvl w:ilvl="0" w:tplc="525E7A22">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9F73C23"/>
    <w:multiLevelType w:val="hybridMultilevel"/>
    <w:tmpl w:val="61B60462"/>
    <w:lvl w:ilvl="0" w:tplc="E158A66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2"/>
  </w:num>
  <w:num w:numId="2">
    <w:abstractNumId w:val="18"/>
  </w:num>
  <w:num w:numId="3">
    <w:abstractNumId w:val="11"/>
  </w:num>
  <w:num w:numId="4">
    <w:abstractNumId w:val="14"/>
  </w:num>
  <w:num w:numId="5">
    <w:abstractNumId w:val="14"/>
  </w:num>
  <w:num w:numId="6">
    <w:abstractNumId w:val="14"/>
  </w:num>
  <w:num w:numId="7">
    <w:abstractNumId w:val="14"/>
  </w:num>
  <w:num w:numId="8">
    <w:abstractNumId w:val="15"/>
  </w:num>
  <w:num w:numId="9">
    <w:abstractNumId w:val="19"/>
  </w:num>
  <w:num w:numId="10">
    <w:abstractNumId w:val="13"/>
  </w:num>
  <w:num w:numId="11">
    <w:abstractNumId w:val="10"/>
  </w:num>
  <w:num w:numId="12">
    <w:abstractNumId w:val="21"/>
  </w:num>
  <w:num w:numId="13">
    <w:abstractNumId w:val="17"/>
  </w:num>
  <w:num w:numId="14">
    <w:abstractNumId w:val="16"/>
  </w:num>
  <w:num w:numId="15">
    <w:abstractNumId w:val="9"/>
  </w:num>
  <w:num w:numId="16">
    <w:abstractNumId w:val="8"/>
  </w:num>
  <w:num w:numId="17">
    <w:abstractNumId w:val="3"/>
  </w:num>
  <w:num w:numId="18">
    <w:abstractNumId w:val="2"/>
  </w:num>
  <w:num w:numId="19">
    <w:abstractNumId w:val="1"/>
  </w:num>
  <w:num w:numId="20">
    <w:abstractNumId w:val="0"/>
  </w:num>
  <w:num w:numId="21">
    <w:abstractNumId w:val="7"/>
  </w:num>
  <w:num w:numId="22">
    <w:abstractNumId w:val="6"/>
  </w:num>
  <w:num w:numId="23">
    <w:abstractNumId w:val="5"/>
  </w:num>
  <w:num w:numId="24">
    <w:abstractNumId w:val="4"/>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stylePaneFormatFilter w:val="1008"/>
  <w:stylePaneSortMethod w:val="0000"/>
  <w:defaultTabStop w:val="720"/>
  <w:hyphenationZone w:val="425"/>
  <w:doNotHyphenateCaps/>
  <w:drawingGridHorizontalSpacing w:val="199"/>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3A59A6"/>
    <w:rsid w:val="0000236A"/>
    <w:rsid w:val="00014294"/>
    <w:rsid w:val="00021FB7"/>
    <w:rsid w:val="00022418"/>
    <w:rsid w:val="000238E7"/>
    <w:rsid w:val="00040984"/>
    <w:rsid w:val="0004390D"/>
    <w:rsid w:val="00044D79"/>
    <w:rsid w:val="00054EDE"/>
    <w:rsid w:val="00057526"/>
    <w:rsid w:val="000714D5"/>
    <w:rsid w:val="00075642"/>
    <w:rsid w:val="000878C1"/>
    <w:rsid w:val="00087C58"/>
    <w:rsid w:val="000A7D91"/>
    <w:rsid w:val="000B3636"/>
    <w:rsid w:val="000B4641"/>
    <w:rsid w:val="000B543B"/>
    <w:rsid w:val="000C2B54"/>
    <w:rsid w:val="000D0DC2"/>
    <w:rsid w:val="000D4813"/>
    <w:rsid w:val="000E3894"/>
    <w:rsid w:val="000E7E96"/>
    <w:rsid w:val="000F0DE7"/>
    <w:rsid w:val="00103C7D"/>
    <w:rsid w:val="00104D92"/>
    <w:rsid w:val="0010711E"/>
    <w:rsid w:val="0010716D"/>
    <w:rsid w:val="00112969"/>
    <w:rsid w:val="00116A0E"/>
    <w:rsid w:val="00127EDD"/>
    <w:rsid w:val="00137962"/>
    <w:rsid w:val="001518CC"/>
    <w:rsid w:val="00153615"/>
    <w:rsid w:val="001539B5"/>
    <w:rsid w:val="00160195"/>
    <w:rsid w:val="001619CD"/>
    <w:rsid w:val="00171269"/>
    <w:rsid w:val="001830E0"/>
    <w:rsid w:val="00186F25"/>
    <w:rsid w:val="001870AE"/>
    <w:rsid w:val="0019483A"/>
    <w:rsid w:val="001A1B46"/>
    <w:rsid w:val="001C5692"/>
    <w:rsid w:val="001D4202"/>
    <w:rsid w:val="001F1643"/>
    <w:rsid w:val="001F6B32"/>
    <w:rsid w:val="00207745"/>
    <w:rsid w:val="002116EE"/>
    <w:rsid w:val="002335F4"/>
    <w:rsid w:val="00246EDB"/>
    <w:rsid w:val="00250672"/>
    <w:rsid w:val="00265D12"/>
    <w:rsid w:val="0027001C"/>
    <w:rsid w:val="00276735"/>
    <w:rsid w:val="002864A3"/>
    <w:rsid w:val="00287665"/>
    <w:rsid w:val="00287B5A"/>
    <w:rsid w:val="002B1870"/>
    <w:rsid w:val="002B3B81"/>
    <w:rsid w:val="002B633D"/>
    <w:rsid w:val="002C0E0B"/>
    <w:rsid w:val="002C1D87"/>
    <w:rsid w:val="002D443A"/>
    <w:rsid w:val="002D5F81"/>
    <w:rsid w:val="002E38F6"/>
    <w:rsid w:val="002E60CB"/>
    <w:rsid w:val="002E7C17"/>
    <w:rsid w:val="002F1347"/>
    <w:rsid w:val="002F2580"/>
    <w:rsid w:val="00315CBC"/>
    <w:rsid w:val="00327DA2"/>
    <w:rsid w:val="0034092E"/>
    <w:rsid w:val="00340E24"/>
    <w:rsid w:val="0034571B"/>
    <w:rsid w:val="0035046B"/>
    <w:rsid w:val="003520F9"/>
    <w:rsid w:val="00363F84"/>
    <w:rsid w:val="00366AE1"/>
    <w:rsid w:val="00370846"/>
    <w:rsid w:val="00380920"/>
    <w:rsid w:val="003A44EF"/>
    <w:rsid w:val="003A47B5"/>
    <w:rsid w:val="003A59A6"/>
    <w:rsid w:val="003A5E8F"/>
    <w:rsid w:val="003B2B2E"/>
    <w:rsid w:val="003B3FF0"/>
    <w:rsid w:val="003B4104"/>
    <w:rsid w:val="003C776C"/>
    <w:rsid w:val="003D1E35"/>
    <w:rsid w:val="003D23D8"/>
    <w:rsid w:val="003D503E"/>
    <w:rsid w:val="003E244C"/>
    <w:rsid w:val="003E5240"/>
    <w:rsid w:val="003F0E07"/>
    <w:rsid w:val="003F247E"/>
    <w:rsid w:val="003F25F5"/>
    <w:rsid w:val="003F7030"/>
    <w:rsid w:val="004006B6"/>
    <w:rsid w:val="004028B9"/>
    <w:rsid w:val="004059FE"/>
    <w:rsid w:val="00413F65"/>
    <w:rsid w:val="00415EF4"/>
    <w:rsid w:val="00420788"/>
    <w:rsid w:val="004225AE"/>
    <w:rsid w:val="00426A37"/>
    <w:rsid w:val="004445B3"/>
    <w:rsid w:val="004546B4"/>
    <w:rsid w:val="004551BD"/>
    <w:rsid w:val="00471EC4"/>
    <w:rsid w:val="004722CA"/>
    <w:rsid w:val="00481B92"/>
    <w:rsid w:val="00486982"/>
    <w:rsid w:val="00492AB0"/>
    <w:rsid w:val="00493A89"/>
    <w:rsid w:val="004950E0"/>
    <w:rsid w:val="0049706C"/>
    <w:rsid w:val="004A49B1"/>
    <w:rsid w:val="004A7681"/>
    <w:rsid w:val="004E5EB8"/>
    <w:rsid w:val="004F13D6"/>
    <w:rsid w:val="005162D6"/>
    <w:rsid w:val="00524CBC"/>
    <w:rsid w:val="00524F7B"/>
    <w:rsid w:val="0053413B"/>
    <w:rsid w:val="0053733E"/>
    <w:rsid w:val="00553335"/>
    <w:rsid w:val="00555803"/>
    <w:rsid w:val="005654BC"/>
    <w:rsid w:val="00575EF0"/>
    <w:rsid w:val="00581A9A"/>
    <w:rsid w:val="00582100"/>
    <w:rsid w:val="00587D01"/>
    <w:rsid w:val="005A5B11"/>
    <w:rsid w:val="005B520E"/>
    <w:rsid w:val="005B535B"/>
    <w:rsid w:val="005D575C"/>
    <w:rsid w:val="005E6E3B"/>
    <w:rsid w:val="005E7642"/>
    <w:rsid w:val="005F60AB"/>
    <w:rsid w:val="006018EB"/>
    <w:rsid w:val="0060370B"/>
    <w:rsid w:val="006108A4"/>
    <w:rsid w:val="00612CA7"/>
    <w:rsid w:val="00616E23"/>
    <w:rsid w:val="00627C1D"/>
    <w:rsid w:val="00627F39"/>
    <w:rsid w:val="00641B88"/>
    <w:rsid w:val="0065308B"/>
    <w:rsid w:val="00667BC9"/>
    <w:rsid w:val="00682A2A"/>
    <w:rsid w:val="00694B29"/>
    <w:rsid w:val="006A775F"/>
    <w:rsid w:val="006B6736"/>
    <w:rsid w:val="006C4648"/>
    <w:rsid w:val="006C4A9E"/>
    <w:rsid w:val="006E6B8C"/>
    <w:rsid w:val="006E76F8"/>
    <w:rsid w:val="006F3654"/>
    <w:rsid w:val="006F6E68"/>
    <w:rsid w:val="006F7805"/>
    <w:rsid w:val="0070700D"/>
    <w:rsid w:val="007116F0"/>
    <w:rsid w:val="00713375"/>
    <w:rsid w:val="00716207"/>
    <w:rsid w:val="00716E62"/>
    <w:rsid w:val="0072064C"/>
    <w:rsid w:val="007251DB"/>
    <w:rsid w:val="00725AC6"/>
    <w:rsid w:val="0072694C"/>
    <w:rsid w:val="00727195"/>
    <w:rsid w:val="00732301"/>
    <w:rsid w:val="00737043"/>
    <w:rsid w:val="0073731D"/>
    <w:rsid w:val="007442B3"/>
    <w:rsid w:val="00744FED"/>
    <w:rsid w:val="00747249"/>
    <w:rsid w:val="00751351"/>
    <w:rsid w:val="00753F7B"/>
    <w:rsid w:val="007709F4"/>
    <w:rsid w:val="00785E2A"/>
    <w:rsid w:val="00786470"/>
    <w:rsid w:val="00787C5A"/>
    <w:rsid w:val="007919DE"/>
    <w:rsid w:val="007A2D2D"/>
    <w:rsid w:val="007C0308"/>
    <w:rsid w:val="007C4BF7"/>
    <w:rsid w:val="007D3333"/>
    <w:rsid w:val="007E6945"/>
    <w:rsid w:val="008014D2"/>
    <w:rsid w:val="00801A80"/>
    <w:rsid w:val="008054BC"/>
    <w:rsid w:val="008129FC"/>
    <w:rsid w:val="008133CC"/>
    <w:rsid w:val="00820A8F"/>
    <w:rsid w:val="008442E5"/>
    <w:rsid w:val="008550D8"/>
    <w:rsid w:val="0085634D"/>
    <w:rsid w:val="00866F20"/>
    <w:rsid w:val="008825E7"/>
    <w:rsid w:val="00894166"/>
    <w:rsid w:val="008977FF"/>
    <w:rsid w:val="008A55B5"/>
    <w:rsid w:val="008A70A7"/>
    <w:rsid w:val="008A75C8"/>
    <w:rsid w:val="008B0ED1"/>
    <w:rsid w:val="008C03F4"/>
    <w:rsid w:val="008D5D59"/>
    <w:rsid w:val="008E68FE"/>
    <w:rsid w:val="00901A6F"/>
    <w:rsid w:val="009072EF"/>
    <w:rsid w:val="0091467D"/>
    <w:rsid w:val="00915853"/>
    <w:rsid w:val="009433FE"/>
    <w:rsid w:val="0095142B"/>
    <w:rsid w:val="00966324"/>
    <w:rsid w:val="0096699C"/>
    <w:rsid w:val="009709FB"/>
    <w:rsid w:val="00973B22"/>
    <w:rsid w:val="009740C2"/>
    <w:rsid w:val="0097508D"/>
    <w:rsid w:val="0098647E"/>
    <w:rsid w:val="00991434"/>
    <w:rsid w:val="009A63E8"/>
    <w:rsid w:val="009C2DAB"/>
    <w:rsid w:val="009C7765"/>
    <w:rsid w:val="009E394E"/>
    <w:rsid w:val="009F5231"/>
    <w:rsid w:val="00A03B50"/>
    <w:rsid w:val="00A20DA2"/>
    <w:rsid w:val="00A2455D"/>
    <w:rsid w:val="00A26E11"/>
    <w:rsid w:val="00A30B56"/>
    <w:rsid w:val="00A40E00"/>
    <w:rsid w:val="00A41BF0"/>
    <w:rsid w:val="00A46AF3"/>
    <w:rsid w:val="00A510F7"/>
    <w:rsid w:val="00A557AC"/>
    <w:rsid w:val="00A62878"/>
    <w:rsid w:val="00A62AAA"/>
    <w:rsid w:val="00A70BE9"/>
    <w:rsid w:val="00A75DC0"/>
    <w:rsid w:val="00A84756"/>
    <w:rsid w:val="00A85E8D"/>
    <w:rsid w:val="00A87403"/>
    <w:rsid w:val="00AB3078"/>
    <w:rsid w:val="00AB3BED"/>
    <w:rsid w:val="00AB6E62"/>
    <w:rsid w:val="00AC273E"/>
    <w:rsid w:val="00AC3D79"/>
    <w:rsid w:val="00AC6519"/>
    <w:rsid w:val="00AC70F2"/>
    <w:rsid w:val="00AE0232"/>
    <w:rsid w:val="00AE3582"/>
    <w:rsid w:val="00AF2ECD"/>
    <w:rsid w:val="00B11E88"/>
    <w:rsid w:val="00B214D3"/>
    <w:rsid w:val="00B26C05"/>
    <w:rsid w:val="00B4510E"/>
    <w:rsid w:val="00B55AC3"/>
    <w:rsid w:val="00B67D73"/>
    <w:rsid w:val="00B73F08"/>
    <w:rsid w:val="00B9095D"/>
    <w:rsid w:val="00BB414F"/>
    <w:rsid w:val="00BB6CBA"/>
    <w:rsid w:val="00BD2211"/>
    <w:rsid w:val="00BE51A9"/>
    <w:rsid w:val="00BE7AC8"/>
    <w:rsid w:val="00BF0ACA"/>
    <w:rsid w:val="00BF1B96"/>
    <w:rsid w:val="00BF1BD3"/>
    <w:rsid w:val="00C0476E"/>
    <w:rsid w:val="00C075B7"/>
    <w:rsid w:val="00C120EA"/>
    <w:rsid w:val="00C15906"/>
    <w:rsid w:val="00C35752"/>
    <w:rsid w:val="00C400F8"/>
    <w:rsid w:val="00C41C79"/>
    <w:rsid w:val="00C42FCE"/>
    <w:rsid w:val="00C46514"/>
    <w:rsid w:val="00C57286"/>
    <w:rsid w:val="00C600EA"/>
    <w:rsid w:val="00C63199"/>
    <w:rsid w:val="00C77EFD"/>
    <w:rsid w:val="00CB1B4E"/>
    <w:rsid w:val="00CB43EF"/>
    <w:rsid w:val="00CB66E6"/>
    <w:rsid w:val="00CB7D6C"/>
    <w:rsid w:val="00CD57C2"/>
    <w:rsid w:val="00CE352B"/>
    <w:rsid w:val="00CF0DF3"/>
    <w:rsid w:val="00CF498E"/>
    <w:rsid w:val="00D00233"/>
    <w:rsid w:val="00D00857"/>
    <w:rsid w:val="00D16DEC"/>
    <w:rsid w:val="00D2265A"/>
    <w:rsid w:val="00D23CFF"/>
    <w:rsid w:val="00D30A26"/>
    <w:rsid w:val="00D340E6"/>
    <w:rsid w:val="00D35CBD"/>
    <w:rsid w:val="00D449E7"/>
    <w:rsid w:val="00D47AF0"/>
    <w:rsid w:val="00D60024"/>
    <w:rsid w:val="00D62B02"/>
    <w:rsid w:val="00D62DAE"/>
    <w:rsid w:val="00D64877"/>
    <w:rsid w:val="00D719C7"/>
    <w:rsid w:val="00D821F9"/>
    <w:rsid w:val="00D9156D"/>
    <w:rsid w:val="00DA5EA6"/>
    <w:rsid w:val="00DC50D5"/>
    <w:rsid w:val="00DD1AD8"/>
    <w:rsid w:val="00DD1B4F"/>
    <w:rsid w:val="00DD4FB0"/>
    <w:rsid w:val="00DE1DFF"/>
    <w:rsid w:val="00DE48AA"/>
    <w:rsid w:val="00DF2BEF"/>
    <w:rsid w:val="00E0322D"/>
    <w:rsid w:val="00E0424D"/>
    <w:rsid w:val="00E11285"/>
    <w:rsid w:val="00E2770E"/>
    <w:rsid w:val="00E3140E"/>
    <w:rsid w:val="00E3152F"/>
    <w:rsid w:val="00E33B8C"/>
    <w:rsid w:val="00E3696A"/>
    <w:rsid w:val="00E516CC"/>
    <w:rsid w:val="00E53777"/>
    <w:rsid w:val="00E53B1D"/>
    <w:rsid w:val="00E609FD"/>
    <w:rsid w:val="00E74149"/>
    <w:rsid w:val="00E754CB"/>
    <w:rsid w:val="00E80DDE"/>
    <w:rsid w:val="00E82506"/>
    <w:rsid w:val="00E82A20"/>
    <w:rsid w:val="00E91219"/>
    <w:rsid w:val="00E95B76"/>
    <w:rsid w:val="00EA506F"/>
    <w:rsid w:val="00EB3FA3"/>
    <w:rsid w:val="00EB55AF"/>
    <w:rsid w:val="00EB683D"/>
    <w:rsid w:val="00EC2220"/>
    <w:rsid w:val="00EC5B9A"/>
    <w:rsid w:val="00EC6CC1"/>
    <w:rsid w:val="00ED4B12"/>
    <w:rsid w:val="00ED7A02"/>
    <w:rsid w:val="00EE4362"/>
    <w:rsid w:val="00EE5354"/>
    <w:rsid w:val="00EE6DBC"/>
    <w:rsid w:val="00EF18D7"/>
    <w:rsid w:val="00EF1E8A"/>
    <w:rsid w:val="00EF3A1A"/>
    <w:rsid w:val="00F015E6"/>
    <w:rsid w:val="00F10326"/>
    <w:rsid w:val="00F25F51"/>
    <w:rsid w:val="00F26F5E"/>
    <w:rsid w:val="00F34C76"/>
    <w:rsid w:val="00F35663"/>
    <w:rsid w:val="00F436A1"/>
    <w:rsid w:val="00F566CE"/>
    <w:rsid w:val="00F566E2"/>
    <w:rsid w:val="00F62285"/>
    <w:rsid w:val="00F67897"/>
    <w:rsid w:val="00FA63D3"/>
    <w:rsid w:val="00FA7604"/>
    <w:rsid w:val="00FB4F61"/>
    <w:rsid w:val="00FB6147"/>
    <w:rsid w:val="00FB7BEB"/>
    <w:rsid w:val="00FC0350"/>
    <w:rsid w:val="00FC0748"/>
    <w:rsid w:val="00FC242B"/>
    <w:rsid w:val="00FC4009"/>
    <w:rsid w:val="00FC5A2B"/>
    <w:rsid w:val="00FC6E72"/>
    <w:rsid w:val="00FD46B4"/>
    <w:rsid w:val="00FE4084"/>
    <w:rsid w:val="00FE4C85"/>
    <w:rsid w:val="00FF7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D8"/>
    <w:pPr>
      <w:tabs>
        <w:tab w:val="left" w:pos="288"/>
      </w:tabs>
      <w:spacing w:after="120" w:line="228" w:lineRule="auto"/>
      <w:ind w:firstLine="288"/>
      <w:jc w:val="both"/>
    </w:pPr>
    <w:rPr>
      <w:rFonts w:ascii="Times New Roman" w:eastAsia="MS Mincho" w:hAnsi="Times New Roman"/>
      <w:spacing w:val="-1"/>
      <w:lang w:eastAsia="en-US"/>
    </w:rPr>
  </w:style>
  <w:style w:type="paragraph" w:styleId="Titre1">
    <w:name w:val="heading 1"/>
    <w:next w:val="Normal"/>
    <w:link w:val="Titre1Car"/>
    <w:qFormat/>
    <w:rsid w:val="00524CBC"/>
    <w:pPr>
      <w:keepLines/>
      <w:numPr>
        <w:numId w:val="4"/>
      </w:numPr>
      <w:tabs>
        <w:tab w:val="left" w:pos="216"/>
      </w:tabs>
      <w:spacing w:before="160" w:after="80"/>
      <w:jc w:val="both"/>
      <w:outlineLvl w:val="0"/>
    </w:pPr>
    <w:rPr>
      <w:rFonts w:ascii="Times New Roman" w:hAnsi="Times New Roman"/>
      <w:smallCaps/>
      <w:noProof/>
      <w:lang w:eastAsia="en-US"/>
    </w:rPr>
  </w:style>
  <w:style w:type="paragraph" w:styleId="Titre2">
    <w:name w:val="heading 2"/>
    <w:next w:val="Normal"/>
    <w:link w:val="Titre2Car"/>
    <w:uiPriority w:val="99"/>
    <w:qFormat/>
    <w:rsid w:val="0098647E"/>
    <w:pPr>
      <w:keepNext/>
      <w:keepLines/>
      <w:numPr>
        <w:ilvl w:val="1"/>
        <w:numId w:val="4"/>
      </w:numPr>
      <w:spacing w:before="120" w:after="60"/>
      <w:outlineLvl w:val="1"/>
    </w:pPr>
    <w:rPr>
      <w:rFonts w:ascii="Times New Roman" w:eastAsia="MS Mincho" w:hAnsi="Times New Roman"/>
      <w:i/>
      <w:iCs/>
      <w:noProof/>
      <w:lang w:val="en-US" w:eastAsia="en-US"/>
    </w:rPr>
  </w:style>
  <w:style w:type="paragraph" w:styleId="Titre3">
    <w:name w:val="heading 3"/>
    <w:next w:val="Normal"/>
    <w:link w:val="Titre3Car"/>
    <w:qFormat/>
    <w:rsid w:val="00524CBC"/>
    <w:pPr>
      <w:numPr>
        <w:ilvl w:val="2"/>
        <w:numId w:val="4"/>
      </w:numPr>
      <w:spacing w:before="120" w:after="60" w:line="240" w:lineRule="exact"/>
      <w:jc w:val="both"/>
      <w:outlineLvl w:val="2"/>
    </w:pPr>
    <w:rPr>
      <w:rFonts w:ascii="Times New Roman" w:eastAsia="MS Mincho" w:hAnsi="Times New Roman"/>
      <w:i/>
      <w:iCs/>
      <w:noProof/>
      <w:lang w:val="en-US" w:eastAsia="en-US"/>
    </w:rPr>
  </w:style>
  <w:style w:type="paragraph" w:styleId="Titre4">
    <w:name w:val="heading 4"/>
    <w:basedOn w:val="Normal"/>
    <w:next w:val="Normal"/>
    <w:link w:val="Titre4Car"/>
    <w:qFormat/>
    <w:rsid w:val="004059FE"/>
    <w:pPr>
      <w:numPr>
        <w:ilvl w:val="3"/>
        <w:numId w:val="4"/>
      </w:numPr>
      <w:tabs>
        <w:tab w:val="left" w:pos="821"/>
      </w:tabs>
      <w:spacing w:before="40" w:after="40"/>
      <w:outlineLvl w:val="3"/>
    </w:pPr>
    <w:rPr>
      <w:i/>
      <w:iCs/>
      <w:noProof/>
    </w:rPr>
  </w:style>
  <w:style w:type="paragraph" w:styleId="Titre5">
    <w:name w:val="heading 5"/>
    <w:basedOn w:val="Normal"/>
    <w:next w:val="Normal"/>
    <w:link w:val="Titre5Car"/>
    <w:qFormat/>
    <w:rsid w:val="00AB3BED"/>
    <w:pPr>
      <w:numPr>
        <w:ilvl w:val="4"/>
        <w:numId w:val="4"/>
      </w:numPr>
      <w:tabs>
        <w:tab w:val="left" w:pos="360"/>
      </w:tabs>
      <w:spacing w:before="160" w:after="80"/>
      <w:outlineLvl w:val="4"/>
    </w:pPr>
    <w:rPr>
      <w:smallCaps/>
      <w:noProof/>
    </w:rPr>
  </w:style>
  <w:style w:type="paragraph" w:styleId="Titre6">
    <w:name w:val="heading 6"/>
    <w:basedOn w:val="Normal"/>
    <w:next w:val="Normal"/>
    <w:link w:val="Titre6Car"/>
    <w:unhideWhenUsed/>
    <w:qFormat/>
    <w:rsid w:val="00D340E6"/>
    <w:pPr>
      <w:keepNext/>
      <w:keepLines/>
      <w:numPr>
        <w:ilvl w:val="5"/>
        <w:numId w:val="4"/>
      </w:numPr>
      <w:spacing w:before="200"/>
      <w:outlineLvl w:val="5"/>
    </w:pPr>
    <w:rPr>
      <w:rFonts w:asciiTheme="majorHAnsi" w:eastAsiaTheme="majorEastAsia" w:hAnsiTheme="majorHAnsi" w:cstheme="majorBidi"/>
      <w:i/>
      <w:iCs/>
      <w:color w:val="243F60" w:themeColor="accent1" w:themeShade="7F"/>
      <w:szCs w:val="22"/>
    </w:rPr>
  </w:style>
  <w:style w:type="paragraph" w:styleId="Titre7">
    <w:name w:val="heading 7"/>
    <w:basedOn w:val="Normal"/>
    <w:next w:val="Normal"/>
    <w:link w:val="Titre7Car"/>
    <w:unhideWhenUsed/>
    <w:qFormat/>
    <w:rsid w:val="00D340E6"/>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Titre8">
    <w:name w:val="heading 8"/>
    <w:basedOn w:val="Normal"/>
    <w:next w:val="Normal"/>
    <w:link w:val="Titre8Car"/>
    <w:unhideWhenUsed/>
    <w:qFormat/>
    <w:rsid w:val="00D340E6"/>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nhideWhenUsed/>
    <w:qFormat/>
    <w:rsid w:val="00D340E6"/>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24CBC"/>
    <w:rPr>
      <w:rFonts w:ascii="Times New Roman" w:hAnsi="Times New Roman"/>
      <w:smallCaps/>
      <w:noProof/>
      <w:lang w:eastAsia="en-US"/>
    </w:rPr>
  </w:style>
  <w:style w:type="character" w:customStyle="1" w:styleId="Titre2Car">
    <w:name w:val="Titre 2 Car"/>
    <w:basedOn w:val="Policepardfaut"/>
    <w:link w:val="Titre2"/>
    <w:uiPriority w:val="99"/>
    <w:locked/>
    <w:rsid w:val="0098647E"/>
    <w:rPr>
      <w:rFonts w:ascii="Times New Roman" w:eastAsia="MS Mincho" w:hAnsi="Times New Roman"/>
      <w:i/>
      <w:iCs/>
      <w:noProof/>
      <w:lang w:val="en-US" w:eastAsia="en-US"/>
    </w:rPr>
  </w:style>
  <w:style w:type="character" w:customStyle="1" w:styleId="Titre3Car">
    <w:name w:val="Titre 3 Car"/>
    <w:basedOn w:val="Policepardfaut"/>
    <w:link w:val="Titre3"/>
    <w:locked/>
    <w:rsid w:val="00524CBC"/>
    <w:rPr>
      <w:rFonts w:ascii="Times New Roman" w:eastAsia="MS Mincho" w:hAnsi="Times New Roman"/>
      <w:i/>
      <w:iCs/>
      <w:noProof/>
      <w:lang w:val="en-US" w:eastAsia="en-US"/>
    </w:rPr>
  </w:style>
  <w:style w:type="character" w:customStyle="1" w:styleId="Titre4Car">
    <w:name w:val="Titre 4 Car"/>
    <w:basedOn w:val="Policepardfaut"/>
    <w:link w:val="Titre4"/>
    <w:locked/>
    <w:rsid w:val="004059FE"/>
    <w:rPr>
      <w:rFonts w:ascii="Times New Roman" w:eastAsia="MS Mincho" w:hAnsi="Times New Roman"/>
      <w:i/>
      <w:iCs/>
      <w:noProof/>
      <w:spacing w:val="-1"/>
      <w:lang w:eastAsia="en-US"/>
    </w:rPr>
  </w:style>
  <w:style w:type="character" w:customStyle="1" w:styleId="Titre5Car">
    <w:name w:val="Titre 5 Car"/>
    <w:basedOn w:val="Policepardfaut"/>
    <w:link w:val="Titre5"/>
    <w:locked/>
    <w:rsid w:val="00AB3BED"/>
    <w:rPr>
      <w:rFonts w:ascii="Times New Roman" w:eastAsia="MS Mincho" w:hAnsi="Times New Roman"/>
      <w:smallCaps/>
      <w:noProof/>
      <w:spacing w:val="-1"/>
      <w:lang w:eastAsia="en-US"/>
    </w:rPr>
  </w:style>
  <w:style w:type="paragraph" w:customStyle="1" w:styleId="Rsum">
    <w:name w:val="Résumé"/>
    <w:uiPriority w:val="99"/>
    <w:rsid w:val="00287B5A"/>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rsid w:val="008129FC"/>
    <w:pPr>
      <w:spacing w:after="480"/>
      <w:jc w:val="center"/>
    </w:pPr>
    <w:rPr>
      <w:rFonts w:ascii="Times New Roman" w:hAnsi="Times New Roman"/>
      <w:lang w:eastAsia="en-US"/>
    </w:rPr>
  </w:style>
  <w:style w:type="paragraph" w:customStyle="1" w:styleId="Nom">
    <w:name w:val="Nom"/>
    <w:uiPriority w:val="99"/>
    <w:rsid w:val="00287B5A"/>
    <w:pPr>
      <w:spacing w:before="360" w:after="40"/>
      <w:jc w:val="center"/>
    </w:pPr>
    <w:rPr>
      <w:rFonts w:ascii="Times New Roman" w:hAnsi="Times New Roman"/>
      <w:noProof/>
      <w:sz w:val="22"/>
      <w:szCs w:val="22"/>
      <w:lang w:eastAsia="en-US"/>
    </w:rPr>
  </w:style>
  <w:style w:type="paragraph" w:styleId="Corpsdetexte">
    <w:name w:val="Body Text"/>
    <w:basedOn w:val="Normal"/>
    <w:link w:val="CorpsdetexteCar"/>
    <w:uiPriority w:val="99"/>
    <w:rsid w:val="00753F7B"/>
  </w:style>
  <w:style w:type="character" w:customStyle="1" w:styleId="CorpsdetexteCar">
    <w:name w:val="Corps de texte Car"/>
    <w:basedOn w:val="Policepardfaut"/>
    <w:link w:val="Corpsdetexte"/>
    <w:uiPriority w:val="99"/>
    <w:locked/>
    <w:rsid w:val="00753F7B"/>
    <w:rPr>
      <w:rFonts w:ascii="Times New Roman" w:eastAsia="MS Mincho" w:hAnsi="Times New Roman" w:cs="Times New Roman"/>
      <w:sz w:val="20"/>
      <w:szCs w:val="20"/>
    </w:rPr>
  </w:style>
  <w:style w:type="paragraph" w:customStyle="1" w:styleId="bulletlist">
    <w:name w:val="bullet list"/>
    <w:basedOn w:val="Corpsdetexte"/>
    <w:rsid w:val="00524F7B"/>
    <w:pPr>
      <w:numPr>
        <w:numId w:val="1"/>
      </w:numPr>
      <w:tabs>
        <w:tab w:val="clear" w:pos="648"/>
      </w:tabs>
      <w:ind w:left="578" w:hanging="289"/>
      <w:contextualSpacing/>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titredesfigures">
    <w:name w:val="titre des figures"/>
    <w:rsid w:val="00E609FD"/>
    <w:pPr>
      <w:tabs>
        <w:tab w:val="left" w:pos="533"/>
      </w:tabs>
      <w:spacing w:before="80" w:after="200"/>
      <w:jc w:val="center"/>
    </w:pPr>
    <w:rPr>
      <w:rFonts w:ascii="Times New Roman" w:hAnsi="Times New Roman"/>
      <w:noProof/>
      <w:sz w:val="16"/>
      <w:szCs w:val="16"/>
      <w:lang w:val="en-US" w:eastAsia="en-US"/>
    </w:rPr>
  </w:style>
  <w:style w:type="paragraph" w:customStyle="1" w:styleId="footnote">
    <w:name w:val="footnote"/>
    <w:uiPriority w:val="99"/>
    <w:rsid w:val="00AB3BED"/>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Mots-cls">
    <w:name w:val="Mots-clés"/>
    <w:uiPriority w:val="99"/>
    <w:rsid w:val="00A557AC"/>
    <w:pPr>
      <w:spacing w:after="120"/>
      <w:ind w:firstLine="272"/>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Numrodquation">
    <w:name w:val="Numéro d'équation"/>
    <w:rsid w:val="00FA7604"/>
    <w:pPr>
      <w:tabs>
        <w:tab w:val="num" w:pos="0"/>
      </w:tabs>
      <w:jc w:val="right"/>
    </w:pPr>
    <w:rPr>
      <w:rFonts w:ascii="Times New Roman" w:hAnsi="Times New Roman"/>
      <w:color w:val="000000"/>
    </w:rPr>
  </w:style>
  <w:style w:type="paragraph" w:customStyle="1" w:styleId="Rfrences">
    <w:name w:val="Références"/>
    <w:uiPriority w:val="99"/>
    <w:rsid w:val="008129FC"/>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rsid w:val="00AB3BED"/>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itrecolonnestableaux">
    <w:name w:val="Titre colonnes tableaux"/>
    <w:uiPriority w:val="99"/>
    <w:rsid w:val="00524CBC"/>
    <w:rPr>
      <w:rFonts w:ascii="Times New Roman" w:eastAsia="MS Mincho" w:hAnsi="Times New Roman"/>
      <w:b/>
      <w:bCs/>
      <w:spacing w:val="-1"/>
      <w:sz w:val="16"/>
      <w:szCs w:val="16"/>
      <w:lang w:eastAsia="en-US"/>
    </w:rPr>
  </w:style>
  <w:style w:type="paragraph" w:customStyle="1" w:styleId="tablecolsubhead">
    <w:name w:val="table col subhead"/>
    <w:basedOn w:val="Titrecolonnestableaux"/>
    <w:uiPriority w:val="99"/>
    <w:rsid w:val="00AB3BED"/>
    <w:rPr>
      <w:i/>
      <w:iCs/>
      <w:sz w:val="15"/>
      <w:szCs w:val="15"/>
    </w:rPr>
  </w:style>
  <w:style w:type="paragraph" w:customStyle="1" w:styleId="Cellulestableaux">
    <w:name w:val="Cellules tableaux"/>
    <w:uiPriority w:val="99"/>
    <w:rsid w:val="00524CBC"/>
    <w:pPr>
      <w:contextualSpacing/>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E11285"/>
    <w:pPr>
      <w:spacing w:before="240" w:after="120" w:line="216" w:lineRule="auto"/>
      <w:jc w:val="center"/>
    </w:pPr>
    <w:rPr>
      <w:rFonts w:ascii="Times New Roman" w:hAnsi="Times New Roman"/>
      <w:smallCaps/>
      <w:noProof/>
      <w:sz w:val="16"/>
      <w:szCs w:val="16"/>
      <w:lang w:val="en-US" w:eastAsia="en-US"/>
    </w:rPr>
  </w:style>
  <w:style w:type="character" w:styleId="Lienhypertexte">
    <w:name w:val="Hyperlink"/>
    <w:basedOn w:val="Policepardfaut"/>
    <w:uiPriority w:val="99"/>
    <w:unhideWhenUsed/>
    <w:rsid w:val="00E82A20"/>
    <w:rPr>
      <w:color w:val="0000FF" w:themeColor="hyperlink"/>
      <w:u w:val="single"/>
    </w:rPr>
  </w:style>
  <w:style w:type="paragraph" w:customStyle="1" w:styleId="Legend">
    <w:name w:val="Legend"/>
    <w:basedOn w:val="Normal"/>
    <w:rsid w:val="00EC2220"/>
    <w:pPr>
      <w:spacing w:before="100" w:after="100"/>
    </w:pPr>
    <w:rPr>
      <w:rFonts w:eastAsiaTheme="minorHAnsi" w:cstheme="minorBidi"/>
      <w:sz w:val="16"/>
      <w:szCs w:val="16"/>
    </w:rPr>
  </w:style>
  <w:style w:type="paragraph" w:customStyle="1" w:styleId="Images">
    <w:name w:val="Images"/>
    <w:qFormat/>
    <w:rsid w:val="0098647E"/>
    <w:pPr>
      <w:spacing w:before="100"/>
      <w:jc w:val="center"/>
    </w:pPr>
    <w:rPr>
      <w:rFonts w:asciiTheme="majorBidi" w:eastAsiaTheme="minorHAnsi" w:hAnsiTheme="majorBidi" w:cstheme="majorBidi"/>
      <w:noProof/>
      <w:lang w:val="en-US"/>
    </w:rPr>
  </w:style>
  <w:style w:type="paragraph" w:styleId="Textedebulles">
    <w:name w:val="Balloon Text"/>
    <w:basedOn w:val="Normal"/>
    <w:link w:val="TextedebullesCar"/>
    <w:uiPriority w:val="99"/>
    <w:semiHidden/>
    <w:unhideWhenUsed/>
    <w:rsid w:val="00EC2220"/>
    <w:rPr>
      <w:rFonts w:ascii="Tahoma" w:hAnsi="Tahoma" w:cs="Tahoma"/>
      <w:sz w:val="16"/>
      <w:szCs w:val="16"/>
    </w:rPr>
  </w:style>
  <w:style w:type="character" w:customStyle="1" w:styleId="TextedebullesCar">
    <w:name w:val="Texte de bulles Car"/>
    <w:basedOn w:val="Policepardfaut"/>
    <w:link w:val="Textedebulles"/>
    <w:uiPriority w:val="99"/>
    <w:semiHidden/>
    <w:rsid w:val="00EC2220"/>
    <w:rPr>
      <w:rFonts w:ascii="Tahoma" w:hAnsi="Tahoma" w:cs="Tahoma"/>
      <w:sz w:val="16"/>
      <w:szCs w:val="16"/>
      <w:lang w:val="en-US" w:eastAsia="en-US"/>
    </w:rPr>
  </w:style>
  <w:style w:type="paragraph" w:customStyle="1" w:styleId="Textetableaugauche">
    <w:name w:val="Texte tableau gauche"/>
    <w:basedOn w:val="Normal"/>
    <w:rsid w:val="00D340E6"/>
    <w:pPr>
      <w:spacing w:before="100"/>
      <w:jc w:val="left"/>
    </w:pPr>
    <w:rPr>
      <w:rFonts w:eastAsia="Batang"/>
      <w:szCs w:val="16"/>
    </w:rPr>
  </w:style>
  <w:style w:type="paragraph" w:customStyle="1" w:styleId="Titretableau">
    <w:name w:val="Titre tableau"/>
    <w:basedOn w:val="Textetableaugauche"/>
    <w:qFormat/>
    <w:rsid w:val="00D340E6"/>
    <w:rPr>
      <w:rFonts w:asciiTheme="majorBidi" w:hAnsiTheme="majorBidi" w:cstheme="majorBidi"/>
      <w:b/>
      <w:szCs w:val="20"/>
    </w:rPr>
  </w:style>
  <w:style w:type="character" w:customStyle="1" w:styleId="Titre6Car">
    <w:name w:val="Titre 6 Car"/>
    <w:basedOn w:val="Policepardfaut"/>
    <w:link w:val="Titre6"/>
    <w:rsid w:val="00D340E6"/>
    <w:rPr>
      <w:rFonts w:asciiTheme="majorHAnsi" w:eastAsiaTheme="majorEastAsia" w:hAnsiTheme="majorHAnsi" w:cstheme="majorBidi"/>
      <w:i/>
      <w:iCs/>
      <w:color w:val="243F60" w:themeColor="accent1" w:themeShade="7F"/>
      <w:spacing w:val="-1"/>
      <w:szCs w:val="22"/>
      <w:lang w:eastAsia="en-US"/>
    </w:rPr>
  </w:style>
  <w:style w:type="character" w:customStyle="1" w:styleId="Titre7Car">
    <w:name w:val="Titre 7 Car"/>
    <w:basedOn w:val="Policepardfaut"/>
    <w:link w:val="Titre7"/>
    <w:rsid w:val="00D340E6"/>
    <w:rPr>
      <w:rFonts w:asciiTheme="majorHAnsi" w:eastAsiaTheme="majorEastAsia" w:hAnsiTheme="majorHAnsi" w:cstheme="majorBidi"/>
      <w:i/>
      <w:iCs/>
      <w:color w:val="404040" w:themeColor="text1" w:themeTint="BF"/>
      <w:spacing w:val="-1"/>
      <w:szCs w:val="22"/>
      <w:lang w:eastAsia="en-US"/>
    </w:rPr>
  </w:style>
  <w:style w:type="character" w:customStyle="1" w:styleId="Titre8Car">
    <w:name w:val="Titre 8 Car"/>
    <w:basedOn w:val="Policepardfaut"/>
    <w:link w:val="Titre8"/>
    <w:rsid w:val="00D340E6"/>
    <w:rPr>
      <w:rFonts w:asciiTheme="majorHAnsi" w:eastAsiaTheme="majorEastAsia" w:hAnsiTheme="majorHAnsi" w:cstheme="majorBidi"/>
      <w:color w:val="404040" w:themeColor="text1" w:themeTint="BF"/>
      <w:spacing w:val="-1"/>
      <w:lang w:eastAsia="en-US"/>
    </w:rPr>
  </w:style>
  <w:style w:type="character" w:customStyle="1" w:styleId="Titre9Car">
    <w:name w:val="Titre 9 Car"/>
    <w:basedOn w:val="Policepardfaut"/>
    <w:link w:val="Titre9"/>
    <w:rsid w:val="00D340E6"/>
    <w:rPr>
      <w:rFonts w:asciiTheme="majorHAnsi" w:eastAsiaTheme="majorEastAsia" w:hAnsiTheme="majorHAnsi" w:cstheme="majorBidi"/>
      <w:i/>
      <w:iCs/>
      <w:color w:val="404040" w:themeColor="text1" w:themeTint="BF"/>
      <w:spacing w:val="-1"/>
      <w:lang w:eastAsia="en-US"/>
    </w:rPr>
  </w:style>
  <w:style w:type="table" w:styleId="Grilledutableau">
    <w:name w:val="Table Grid"/>
    <w:basedOn w:val="TableauNormal"/>
    <w:uiPriority w:val="59"/>
    <w:rsid w:val="00D340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oequation">
    <w:name w:val="numero_equation"/>
    <w:link w:val="numeroequationCar"/>
    <w:rsid w:val="00D340E6"/>
    <w:pPr>
      <w:numPr>
        <w:numId w:val="14"/>
      </w:numPr>
      <w:jc w:val="right"/>
    </w:pPr>
    <w:rPr>
      <w:rFonts w:ascii="Times New Roman" w:hAnsi="Times New Roman"/>
      <w:color w:val="000000"/>
    </w:rPr>
  </w:style>
  <w:style w:type="character" w:customStyle="1" w:styleId="numeroequationCar">
    <w:name w:val="numero_equation Car"/>
    <w:basedOn w:val="Policepardfaut"/>
    <w:link w:val="numeroequation"/>
    <w:rsid w:val="00D340E6"/>
    <w:rPr>
      <w:rFonts w:ascii="Times New Roman" w:hAnsi="Times New Roman"/>
      <w:color w:val="000000"/>
    </w:rPr>
  </w:style>
  <w:style w:type="paragraph" w:styleId="Listepuces">
    <w:name w:val="List Bullet"/>
    <w:basedOn w:val="Normal"/>
    <w:uiPriority w:val="99"/>
    <w:unhideWhenUsed/>
    <w:rsid w:val="00D340E6"/>
    <w:pPr>
      <w:numPr>
        <w:numId w:val="15"/>
      </w:numPr>
      <w:spacing w:before="100"/>
      <w:ind w:left="357" w:hanging="357"/>
      <w:contextualSpacing/>
      <w:jc w:val="left"/>
    </w:pPr>
    <w:rPr>
      <w:rFonts w:eastAsia="Batang"/>
    </w:rPr>
  </w:style>
  <w:style w:type="paragraph" w:customStyle="1" w:styleId="Equation0">
    <w:name w:val="Equation"/>
    <w:next w:val="Normal"/>
    <w:rsid w:val="0098647E"/>
    <w:pPr>
      <w:widowControl w:val="0"/>
      <w:tabs>
        <w:tab w:val="right" w:pos="5040"/>
      </w:tabs>
      <w:jc w:val="center"/>
    </w:pPr>
    <w:rPr>
      <w:rFonts w:ascii="Times New Roman" w:eastAsia="Batang" w:hAnsi="Times New Roman"/>
      <w:lang w:val="en-US" w:eastAsia="en-US"/>
    </w:rPr>
  </w:style>
  <w:style w:type="paragraph" w:customStyle="1" w:styleId="Text">
    <w:name w:val="Text"/>
    <w:basedOn w:val="Normal"/>
    <w:rsid w:val="00D340E6"/>
    <w:pPr>
      <w:widowControl w:val="0"/>
      <w:spacing w:before="100" w:line="252" w:lineRule="auto"/>
      <w:ind w:firstLine="202"/>
    </w:pPr>
    <w:rPr>
      <w:rFonts w:eastAsia="Batang"/>
    </w:rPr>
  </w:style>
  <w:style w:type="paragraph" w:customStyle="1" w:styleId="Style1">
    <w:name w:val="Style1"/>
    <w:basedOn w:val="numeroequation"/>
    <w:link w:val="Style1Car"/>
    <w:qFormat/>
    <w:rsid w:val="00D340E6"/>
    <w:pPr>
      <w:numPr>
        <w:numId w:val="0"/>
      </w:numPr>
      <w:tabs>
        <w:tab w:val="num" w:pos="576"/>
      </w:tabs>
    </w:pPr>
  </w:style>
  <w:style w:type="character" w:customStyle="1" w:styleId="Style1Car">
    <w:name w:val="Style1 Car"/>
    <w:basedOn w:val="numeroequationCar"/>
    <w:link w:val="Style1"/>
    <w:rsid w:val="00D340E6"/>
    <w:rPr>
      <w:rFonts w:ascii="Times New Roman" w:hAnsi="Times New Roman"/>
      <w:color w:val="000000"/>
    </w:rPr>
  </w:style>
  <w:style w:type="paragraph" w:customStyle="1" w:styleId="subfigurecaption">
    <w:name w:val="sub figure caption"/>
    <w:basedOn w:val="titredesfigures"/>
    <w:rsid w:val="0091467D"/>
  </w:style>
  <w:style w:type="paragraph" w:customStyle="1" w:styleId="tablecopybold">
    <w:name w:val="table copy bold"/>
    <w:basedOn w:val="Cellulestableaux"/>
    <w:qFormat/>
    <w:rsid w:val="0091467D"/>
    <w:rPr>
      <w:b/>
    </w:rPr>
  </w:style>
  <w:style w:type="paragraph" w:styleId="Lgende">
    <w:name w:val="caption"/>
    <w:next w:val="Normal"/>
    <w:uiPriority w:val="35"/>
    <w:unhideWhenUsed/>
    <w:qFormat/>
    <w:rsid w:val="00A75DC0"/>
    <w:pPr>
      <w:spacing w:before="120" w:after="120"/>
    </w:pPr>
    <w:rPr>
      <w:rFonts w:ascii="Times New Roman" w:hAnsi="Times New Roman"/>
      <w:noProof/>
      <w:sz w:val="16"/>
      <w:szCs w:val="16"/>
      <w:lang w:val="en-US" w:eastAsia="en-US"/>
    </w:rPr>
  </w:style>
  <w:style w:type="paragraph" w:styleId="Titre">
    <w:name w:val="Title"/>
    <w:next w:val="Normal"/>
    <w:link w:val="TitreCar"/>
    <w:uiPriority w:val="10"/>
    <w:qFormat/>
    <w:rsid w:val="0098647E"/>
    <w:pPr>
      <w:spacing w:after="120"/>
      <w:jc w:val="center"/>
    </w:pPr>
    <w:rPr>
      <w:rFonts w:ascii="Times New Roman" w:eastAsia="MS Mincho" w:hAnsi="Times New Roman"/>
      <w:bCs/>
      <w:noProof/>
      <w:sz w:val="48"/>
      <w:szCs w:val="48"/>
      <w:lang w:eastAsia="en-US"/>
    </w:rPr>
  </w:style>
  <w:style w:type="character" w:customStyle="1" w:styleId="TitreCar">
    <w:name w:val="Titre Car"/>
    <w:basedOn w:val="Policepardfaut"/>
    <w:link w:val="Titre"/>
    <w:uiPriority w:val="10"/>
    <w:rsid w:val="0098647E"/>
    <w:rPr>
      <w:rFonts w:ascii="Times New Roman" w:eastAsia="MS Mincho" w:hAnsi="Times New Roman"/>
      <w:bCs/>
      <w:noProof/>
      <w:sz w:val="48"/>
      <w:szCs w:val="48"/>
      <w:lang w:eastAsia="en-US"/>
    </w:rPr>
  </w:style>
  <w:style w:type="paragraph" w:customStyle="1" w:styleId="LogoSGE">
    <w:name w:val="Logo SGE"/>
    <w:basedOn w:val="Normal"/>
    <w:rsid w:val="008129FC"/>
    <w:pPr>
      <w:tabs>
        <w:tab w:val="clear" w:pos="288"/>
      </w:tabs>
      <w:spacing w:line="240" w:lineRule="auto"/>
      <w:ind w:firstLine="0"/>
      <w:jc w:val="right"/>
    </w:pPr>
    <w:rPr>
      <w:rFonts w:eastAsia="Times New Roman"/>
      <w:spacing w:val="0"/>
    </w:rPr>
  </w:style>
  <w:style w:type="paragraph" w:styleId="En-tte">
    <w:name w:val="header"/>
    <w:basedOn w:val="Normal"/>
    <w:link w:val="En-tteCar"/>
    <w:uiPriority w:val="99"/>
    <w:unhideWhenUsed/>
    <w:rsid w:val="00022418"/>
    <w:pPr>
      <w:tabs>
        <w:tab w:val="clear" w:pos="288"/>
        <w:tab w:val="center" w:pos="4703"/>
        <w:tab w:val="right" w:pos="9406"/>
      </w:tabs>
      <w:spacing w:after="0" w:line="240" w:lineRule="auto"/>
    </w:pPr>
    <w:rPr>
      <w:caps/>
    </w:rPr>
  </w:style>
  <w:style w:type="character" w:customStyle="1" w:styleId="En-tteCar">
    <w:name w:val="En-tête Car"/>
    <w:basedOn w:val="Policepardfaut"/>
    <w:link w:val="En-tte"/>
    <w:uiPriority w:val="99"/>
    <w:rsid w:val="00022418"/>
    <w:rPr>
      <w:rFonts w:ascii="Times New Roman" w:eastAsia="MS Mincho" w:hAnsi="Times New Roman"/>
      <w:caps/>
      <w:spacing w:val="-1"/>
      <w:lang w:eastAsia="en-US"/>
    </w:rPr>
  </w:style>
  <w:style w:type="paragraph" w:styleId="Pieddepage">
    <w:name w:val="footer"/>
    <w:basedOn w:val="Normal"/>
    <w:link w:val="PieddepageCar"/>
    <w:uiPriority w:val="99"/>
    <w:unhideWhenUsed/>
    <w:rsid w:val="001518CC"/>
    <w:pPr>
      <w:tabs>
        <w:tab w:val="clear" w:pos="288"/>
        <w:tab w:val="center" w:pos="4703"/>
        <w:tab w:val="right" w:pos="9406"/>
      </w:tabs>
      <w:spacing w:after="0" w:line="240" w:lineRule="auto"/>
    </w:pPr>
  </w:style>
  <w:style w:type="character" w:customStyle="1" w:styleId="PieddepageCar">
    <w:name w:val="Pied de page Car"/>
    <w:basedOn w:val="Policepardfaut"/>
    <w:link w:val="Pieddepage"/>
    <w:uiPriority w:val="99"/>
    <w:rsid w:val="001518CC"/>
    <w:rPr>
      <w:rFonts w:ascii="Times New Roman" w:eastAsia="MS Mincho" w:hAnsi="Times New Roman"/>
      <w:spacing w:val="-1"/>
      <w:lang w:eastAsia="en-US"/>
    </w:rPr>
  </w:style>
  <w:style w:type="paragraph" w:customStyle="1" w:styleId="Lgendetableau">
    <w:name w:val="Légende_tableau"/>
    <w:basedOn w:val="Lgende"/>
    <w:qFormat/>
    <w:rsid w:val="00A75DC0"/>
    <w:pPr>
      <w:jc w:val="center"/>
    </w:pPr>
    <w:rPr>
      <w:lang w:val="fr-FR"/>
    </w:rPr>
  </w:style>
  <w:style w:type="paragraph" w:styleId="Paragraphedeliste">
    <w:name w:val="List Paragraph"/>
    <w:basedOn w:val="Normal"/>
    <w:uiPriority w:val="34"/>
    <w:qFormat/>
    <w:rsid w:val="00915853"/>
    <w:pPr>
      <w:tabs>
        <w:tab w:val="clear" w:pos="288"/>
      </w:tabs>
      <w:spacing w:after="200" w:line="276" w:lineRule="auto"/>
      <w:ind w:left="720" w:firstLine="0"/>
      <w:contextualSpacing/>
      <w:jc w:val="left"/>
    </w:pPr>
    <w:rPr>
      <w:rFonts w:asciiTheme="minorHAnsi" w:eastAsiaTheme="minorHAnsi" w:hAnsiTheme="minorHAnsi" w:cstheme="minorBidi"/>
      <w:spacing w:val="0"/>
      <w:sz w:val="22"/>
      <w:szCs w:val="22"/>
    </w:rPr>
  </w:style>
  <w:style w:type="character" w:styleId="Textedelespacerserv">
    <w:name w:val="Placeholder Text"/>
    <w:basedOn w:val="Policepardfaut"/>
    <w:uiPriority w:val="99"/>
    <w:semiHidden/>
    <w:rsid w:val="00D23CFF"/>
    <w:rPr>
      <w:color w:val="808080"/>
    </w:rPr>
  </w:style>
  <w:style w:type="character" w:styleId="Marquedecommentaire">
    <w:name w:val="annotation reference"/>
    <w:basedOn w:val="Policepardfaut"/>
    <w:uiPriority w:val="99"/>
    <w:semiHidden/>
    <w:unhideWhenUsed/>
    <w:rsid w:val="00415EF4"/>
    <w:rPr>
      <w:sz w:val="16"/>
      <w:szCs w:val="16"/>
    </w:rPr>
  </w:style>
  <w:style w:type="paragraph" w:styleId="Commentaire">
    <w:name w:val="annotation text"/>
    <w:basedOn w:val="Normal"/>
    <w:link w:val="CommentaireCar"/>
    <w:uiPriority w:val="99"/>
    <w:semiHidden/>
    <w:unhideWhenUsed/>
    <w:rsid w:val="00415EF4"/>
    <w:pPr>
      <w:spacing w:line="240" w:lineRule="auto"/>
    </w:pPr>
  </w:style>
  <w:style w:type="character" w:customStyle="1" w:styleId="CommentaireCar">
    <w:name w:val="Commentaire Car"/>
    <w:basedOn w:val="Policepardfaut"/>
    <w:link w:val="Commentaire"/>
    <w:uiPriority w:val="99"/>
    <w:semiHidden/>
    <w:rsid w:val="00415EF4"/>
    <w:rPr>
      <w:rFonts w:ascii="Times New Roman" w:eastAsia="MS Mincho" w:hAnsi="Times New Roman"/>
      <w:spacing w:val="-1"/>
      <w:lang w:eastAsia="en-US"/>
    </w:rPr>
  </w:style>
  <w:style w:type="paragraph" w:styleId="Objetducommentaire">
    <w:name w:val="annotation subject"/>
    <w:basedOn w:val="Commentaire"/>
    <w:next w:val="Commentaire"/>
    <w:link w:val="ObjetducommentaireCar"/>
    <w:uiPriority w:val="99"/>
    <w:semiHidden/>
    <w:unhideWhenUsed/>
    <w:rsid w:val="00415EF4"/>
    <w:rPr>
      <w:b/>
      <w:bCs/>
    </w:rPr>
  </w:style>
  <w:style w:type="character" w:customStyle="1" w:styleId="ObjetducommentaireCar">
    <w:name w:val="Objet du commentaire Car"/>
    <w:basedOn w:val="CommentaireCar"/>
    <w:link w:val="Objetducommentaire"/>
    <w:uiPriority w:val="99"/>
    <w:semiHidden/>
    <w:rsid w:val="00415EF4"/>
    <w:rPr>
      <w:rFonts w:ascii="Times New Roman" w:eastAsia="MS Mincho" w:hAnsi="Times New Roman"/>
      <w:b/>
      <w:bCs/>
      <w:spacing w:val="-1"/>
      <w:lang w:eastAsia="en-US"/>
    </w:rPr>
  </w:style>
  <w:style w:type="paragraph" w:customStyle="1" w:styleId="references">
    <w:name w:val="references"/>
    <w:rsid w:val="00627C1D"/>
    <w:pPr>
      <w:tabs>
        <w:tab w:val="num" w:pos="360"/>
      </w:tabs>
      <w:autoSpaceDE w:val="0"/>
      <w:autoSpaceDN w:val="0"/>
      <w:spacing w:after="50" w:line="180" w:lineRule="exact"/>
      <w:ind w:left="360" w:hanging="360"/>
      <w:jc w:val="both"/>
    </w:pPr>
    <w:rPr>
      <w:rFonts w:ascii="Times New Roman" w:hAnsi="Times New Roman"/>
      <w:noProof/>
      <w:sz w:val="16"/>
      <w:szCs w:val="16"/>
      <w:lang w:val="en-US"/>
    </w:rPr>
  </w:style>
  <w:style w:type="paragraph" w:styleId="Notedebasdepage">
    <w:name w:val="footnote text"/>
    <w:basedOn w:val="Normal"/>
    <w:link w:val="NotedebasdepageCar"/>
    <w:uiPriority w:val="99"/>
    <w:semiHidden/>
    <w:unhideWhenUsed/>
    <w:rsid w:val="00CD57C2"/>
    <w:pPr>
      <w:spacing w:after="0" w:line="240" w:lineRule="auto"/>
    </w:pPr>
  </w:style>
  <w:style w:type="character" w:customStyle="1" w:styleId="NotedebasdepageCar">
    <w:name w:val="Note de bas de page Car"/>
    <w:basedOn w:val="Policepardfaut"/>
    <w:link w:val="Notedebasdepage"/>
    <w:uiPriority w:val="99"/>
    <w:semiHidden/>
    <w:rsid w:val="00CD57C2"/>
    <w:rPr>
      <w:rFonts w:ascii="Times New Roman" w:eastAsia="MS Mincho" w:hAnsi="Times New Roman"/>
      <w:spacing w:val="-1"/>
      <w:lang w:eastAsia="en-US"/>
    </w:rPr>
  </w:style>
  <w:style w:type="character" w:styleId="Appelnotedebasdep">
    <w:name w:val="footnote reference"/>
    <w:basedOn w:val="Policepardfaut"/>
    <w:uiPriority w:val="99"/>
    <w:semiHidden/>
    <w:unhideWhenUsed/>
    <w:rsid w:val="00CD57C2"/>
    <w:rPr>
      <w:vertAlign w:val="superscript"/>
    </w:rPr>
  </w:style>
  <w:style w:type="paragraph" w:styleId="Rvision">
    <w:name w:val="Revision"/>
    <w:hidden/>
    <w:uiPriority w:val="99"/>
    <w:semiHidden/>
    <w:rsid w:val="004E5EB8"/>
    <w:rPr>
      <w:rFonts w:ascii="Times New Roman" w:eastAsia="MS Mincho" w:hAnsi="Times New Roman"/>
      <w:spacing w:val="-1"/>
      <w:lang w:eastAsia="en-US"/>
    </w:rPr>
  </w:style>
  <w:style w:type="paragraph" w:styleId="NormalWeb">
    <w:name w:val="Normal (Web)"/>
    <w:basedOn w:val="Normal"/>
    <w:uiPriority w:val="99"/>
    <w:semiHidden/>
    <w:unhideWhenUsed/>
    <w:rsid w:val="00A26E11"/>
    <w:pPr>
      <w:tabs>
        <w:tab w:val="clear" w:pos="288"/>
      </w:tabs>
      <w:spacing w:before="100" w:beforeAutospacing="1" w:after="100" w:afterAutospacing="1" w:line="240" w:lineRule="auto"/>
      <w:ind w:firstLine="0"/>
      <w:jc w:val="left"/>
    </w:pPr>
    <w:rPr>
      <w:rFonts w:eastAsiaTheme="minorEastAsia"/>
      <w:spacing w:val="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D8"/>
    <w:pPr>
      <w:tabs>
        <w:tab w:val="left" w:pos="288"/>
      </w:tabs>
      <w:spacing w:after="120" w:line="228" w:lineRule="auto"/>
      <w:ind w:firstLine="288"/>
      <w:jc w:val="both"/>
    </w:pPr>
    <w:rPr>
      <w:rFonts w:ascii="Times New Roman" w:eastAsia="MS Mincho" w:hAnsi="Times New Roman"/>
      <w:spacing w:val="-1"/>
      <w:lang w:eastAsia="en-US"/>
    </w:rPr>
  </w:style>
  <w:style w:type="paragraph" w:styleId="Titre1">
    <w:name w:val="heading 1"/>
    <w:next w:val="Normal"/>
    <w:link w:val="Titre1Car"/>
    <w:qFormat/>
    <w:rsid w:val="00524CBC"/>
    <w:pPr>
      <w:keepLines/>
      <w:numPr>
        <w:numId w:val="4"/>
      </w:numPr>
      <w:tabs>
        <w:tab w:val="left" w:pos="216"/>
      </w:tabs>
      <w:spacing w:before="160" w:after="80"/>
      <w:jc w:val="both"/>
      <w:outlineLvl w:val="0"/>
    </w:pPr>
    <w:rPr>
      <w:rFonts w:ascii="Times New Roman" w:hAnsi="Times New Roman"/>
      <w:smallCaps/>
      <w:noProof/>
      <w:lang w:eastAsia="en-US"/>
    </w:rPr>
  </w:style>
  <w:style w:type="paragraph" w:styleId="Titre2">
    <w:name w:val="heading 2"/>
    <w:next w:val="Normal"/>
    <w:link w:val="Titre2Car"/>
    <w:uiPriority w:val="99"/>
    <w:qFormat/>
    <w:rsid w:val="0098647E"/>
    <w:pPr>
      <w:keepNext/>
      <w:keepLines/>
      <w:numPr>
        <w:ilvl w:val="1"/>
        <w:numId w:val="4"/>
      </w:numPr>
      <w:spacing w:before="120" w:after="60"/>
      <w:outlineLvl w:val="1"/>
    </w:pPr>
    <w:rPr>
      <w:rFonts w:ascii="Times New Roman" w:eastAsia="MS Mincho" w:hAnsi="Times New Roman"/>
      <w:i/>
      <w:iCs/>
      <w:noProof/>
      <w:lang w:val="en-US" w:eastAsia="en-US"/>
    </w:rPr>
  </w:style>
  <w:style w:type="paragraph" w:styleId="Titre3">
    <w:name w:val="heading 3"/>
    <w:next w:val="Normal"/>
    <w:link w:val="Titre3Car"/>
    <w:qFormat/>
    <w:rsid w:val="00524CBC"/>
    <w:pPr>
      <w:numPr>
        <w:ilvl w:val="2"/>
        <w:numId w:val="4"/>
      </w:numPr>
      <w:spacing w:before="120" w:after="60" w:line="240" w:lineRule="exact"/>
      <w:jc w:val="both"/>
      <w:outlineLvl w:val="2"/>
    </w:pPr>
    <w:rPr>
      <w:rFonts w:ascii="Times New Roman" w:eastAsia="MS Mincho" w:hAnsi="Times New Roman"/>
      <w:i/>
      <w:iCs/>
      <w:noProof/>
      <w:lang w:val="en-US" w:eastAsia="en-US"/>
    </w:rPr>
  </w:style>
  <w:style w:type="paragraph" w:styleId="Titre4">
    <w:name w:val="heading 4"/>
    <w:basedOn w:val="Normal"/>
    <w:next w:val="Normal"/>
    <w:link w:val="Titre4Car"/>
    <w:qFormat/>
    <w:rsid w:val="004059FE"/>
    <w:pPr>
      <w:numPr>
        <w:ilvl w:val="3"/>
        <w:numId w:val="4"/>
      </w:numPr>
      <w:tabs>
        <w:tab w:val="left" w:pos="821"/>
      </w:tabs>
      <w:spacing w:before="40" w:after="40"/>
      <w:outlineLvl w:val="3"/>
    </w:pPr>
    <w:rPr>
      <w:i/>
      <w:iCs/>
      <w:noProof/>
    </w:rPr>
  </w:style>
  <w:style w:type="paragraph" w:styleId="Titre5">
    <w:name w:val="heading 5"/>
    <w:basedOn w:val="Normal"/>
    <w:next w:val="Normal"/>
    <w:link w:val="Titre5Car"/>
    <w:qFormat/>
    <w:rsid w:val="00AB3BED"/>
    <w:pPr>
      <w:numPr>
        <w:ilvl w:val="4"/>
        <w:numId w:val="4"/>
      </w:numPr>
      <w:tabs>
        <w:tab w:val="left" w:pos="360"/>
      </w:tabs>
      <w:spacing w:before="160" w:after="80"/>
      <w:outlineLvl w:val="4"/>
    </w:pPr>
    <w:rPr>
      <w:smallCaps/>
      <w:noProof/>
    </w:rPr>
  </w:style>
  <w:style w:type="paragraph" w:styleId="Titre6">
    <w:name w:val="heading 6"/>
    <w:basedOn w:val="Normal"/>
    <w:next w:val="Normal"/>
    <w:link w:val="Titre6Car"/>
    <w:unhideWhenUsed/>
    <w:qFormat/>
    <w:rsid w:val="00D340E6"/>
    <w:pPr>
      <w:keepNext/>
      <w:keepLines/>
      <w:numPr>
        <w:ilvl w:val="5"/>
        <w:numId w:val="4"/>
      </w:numPr>
      <w:spacing w:before="200"/>
      <w:outlineLvl w:val="5"/>
    </w:pPr>
    <w:rPr>
      <w:rFonts w:asciiTheme="majorHAnsi" w:eastAsiaTheme="majorEastAsia" w:hAnsiTheme="majorHAnsi" w:cstheme="majorBidi"/>
      <w:i/>
      <w:iCs/>
      <w:color w:val="243F60" w:themeColor="accent1" w:themeShade="7F"/>
      <w:szCs w:val="22"/>
    </w:rPr>
  </w:style>
  <w:style w:type="paragraph" w:styleId="Titre7">
    <w:name w:val="heading 7"/>
    <w:basedOn w:val="Normal"/>
    <w:next w:val="Normal"/>
    <w:link w:val="Titre7Car"/>
    <w:unhideWhenUsed/>
    <w:qFormat/>
    <w:rsid w:val="00D340E6"/>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Titre8">
    <w:name w:val="heading 8"/>
    <w:basedOn w:val="Normal"/>
    <w:next w:val="Normal"/>
    <w:link w:val="Titre8Car"/>
    <w:unhideWhenUsed/>
    <w:qFormat/>
    <w:rsid w:val="00D340E6"/>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nhideWhenUsed/>
    <w:qFormat/>
    <w:rsid w:val="00D340E6"/>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24CBC"/>
    <w:rPr>
      <w:rFonts w:ascii="Times New Roman" w:hAnsi="Times New Roman"/>
      <w:smallCaps/>
      <w:noProof/>
      <w:lang w:eastAsia="en-US"/>
    </w:rPr>
  </w:style>
  <w:style w:type="character" w:customStyle="1" w:styleId="Titre2Car">
    <w:name w:val="Titre 2 Car"/>
    <w:basedOn w:val="Policepardfaut"/>
    <w:link w:val="Titre2"/>
    <w:uiPriority w:val="99"/>
    <w:locked/>
    <w:rsid w:val="0098647E"/>
    <w:rPr>
      <w:rFonts w:ascii="Times New Roman" w:eastAsia="MS Mincho" w:hAnsi="Times New Roman"/>
      <w:i/>
      <w:iCs/>
      <w:noProof/>
      <w:lang w:val="en-US" w:eastAsia="en-US"/>
    </w:rPr>
  </w:style>
  <w:style w:type="character" w:customStyle="1" w:styleId="Titre3Car">
    <w:name w:val="Titre 3 Car"/>
    <w:basedOn w:val="Policepardfaut"/>
    <w:link w:val="Titre3"/>
    <w:locked/>
    <w:rsid w:val="00524CBC"/>
    <w:rPr>
      <w:rFonts w:ascii="Times New Roman" w:eastAsia="MS Mincho" w:hAnsi="Times New Roman"/>
      <w:i/>
      <w:iCs/>
      <w:noProof/>
      <w:lang w:val="en-US" w:eastAsia="en-US"/>
    </w:rPr>
  </w:style>
  <w:style w:type="character" w:customStyle="1" w:styleId="Titre4Car">
    <w:name w:val="Titre 4 Car"/>
    <w:basedOn w:val="Policepardfaut"/>
    <w:link w:val="Titre4"/>
    <w:locked/>
    <w:rsid w:val="004059FE"/>
    <w:rPr>
      <w:rFonts w:ascii="Times New Roman" w:eastAsia="MS Mincho" w:hAnsi="Times New Roman"/>
      <w:i/>
      <w:iCs/>
      <w:noProof/>
      <w:spacing w:val="-1"/>
      <w:lang w:eastAsia="en-US"/>
    </w:rPr>
  </w:style>
  <w:style w:type="character" w:customStyle="1" w:styleId="Titre5Car">
    <w:name w:val="Titre 5 Car"/>
    <w:basedOn w:val="Policepardfaut"/>
    <w:link w:val="Titre5"/>
    <w:locked/>
    <w:rsid w:val="00AB3BED"/>
    <w:rPr>
      <w:rFonts w:ascii="Times New Roman" w:eastAsia="MS Mincho" w:hAnsi="Times New Roman"/>
      <w:smallCaps/>
      <w:noProof/>
      <w:spacing w:val="-1"/>
      <w:lang w:eastAsia="en-US"/>
    </w:rPr>
  </w:style>
  <w:style w:type="paragraph" w:customStyle="1" w:styleId="Rsum">
    <w:name w:val="Résumé"/>
    <w:uiPriority w:val="99"/>
    <w:rsid w:val="00287B5A"/>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rsid w:val="008129FC"/>
    <w:pPr>
      <w:spacing w:after="480"/>
      <w:jc w:val="center"/>
    </w:pPr>
    <w:rPr>
      <w:rFonts w:ascii="Times New Roman" w:hAnsi="Times New Roman"/>
      <w:lang w:eastAsia="en-US"/>
    </w:rPr>
  </w:style>
  <w:style w:type="paragraph" w:customStyle="1" w:styleId="Nom">
    <w:name w:val="Nom"/>
    <w:uiPriority w:val="99"/>
    <w:rsid w:val="00287B5A"/>
    <w:pPr>
      <w:spacing w:before="360" w:after="40"/>
      <w:jc w:val="center"/>
    </w:pPr>
    <w:rPr>
      <w:rFonts w:ascii="Times New Roman" w:hAnsi="Times New Roman"/>
      <w:noProof/>
      <w:sz w:val="22"/>
      <w:szCs w:val="22"/>
      <w:lang w:eastAsia="en-US"/>
    </w:rPr>
  </w:style>
  <w:style w:type="paragraph" w:styleId="Corpsdetexte">
    <w:name w:val="Body Text"/>
    <w:basedOn w:val="Normal"/>
    <w:link w:val="CorpsdetexteCar"/>
    <w:uiPriority w:val="99"/>
    <w:rsid w:val="00753F7B"/>
  </w:style>
  <w:style w:type="character" w:customStyle="1" w:styleId="CorpsdetexteCar">
    <w:name w:val="Corps de texte Car"/>
    <w:basedOn w:val="Policepardfaut"/>
    <w:link w:val="Corpsdetexte"/>
    <w:uiPriority w:val="99"/>
    <w:locked/>
    <w:rsid w:val="00753F7B"/>
    <w:rPr>
      <w:rFonts w:ascii="Times New Roman" w:eastAsia="MS Mincho" w:hAnsi="Times New Roman" w:cs="Times New Roman"/>
      <w:sz w:val="20"/>
      <w:szCs w:val="20"/>
    </w:rPr>
  </w:style>
  <w:style w:type="paragraph" w:customStyle="1" w:styleId="bulletlist">
    <w:name w:val="bullet list"/>
    <w:basedOn w:val="Corpsdetexte"/>
    <w:rsid w:val="00524F7B"/>
    <w:pPr>
      <w:numPr>
        <w:numId w:val="1"/>
      </w:numPr>
      <w:tabs>
        <w:tab w:val="clear" w:pos="648"/>
      </w:tabs>
      <w:ind w:left="578" w:hanging="289"/>
      <w:contextualSpacing/>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titredesfigures">
    <w:name w:val="titre des figures"/>
    <w:rsid w:val="00E609FD"/>
    <w:pPr>
      <w:tabs>
        <w:tab w:val="left" w:pos="533"/>
      </w:tabs>
      <w:spacing w:before="80" w:after="200"/>
      <w:jc w:val="center"/>
    </w:pPr>
    <w:rPr>
      <w:rFonts w:ascii="Times New Roman" w:hAnsi="Times New Roman"/>
      <w:noProof/>
      <w:sz w:val="16"/>
      <w:szCs w:val="16"/>
      <w:lang w:val="en-US" w:eastAsia="en-US"/>
    </w:rPr>
  </w:style>
  <w:style w:type="paragraph" w:customStyle="1" w:styleId="footnote">
    <w:name w:val="footnote"/>
    <w:uiPriority w:val="99"/>
    <w:rsid w:val="00AB3BED"/>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Mots-cls">
    <w:name w:val="Mots-clés"/>
    <w:uiPriority w:val="99"/>
    <w:rsid w:val="00A557AC"/>
    <w:pPr>
      <w:spacing w:after="120"/>
      <w:ind w:firstLine="272"/>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Numrodquation">
    <w:name w:val="Numéro d'équation"/>
    <w:rsid w:val="00FA7604"/>
    <w:pPr>
      <w:tabs>
        <w:tab w:val="num" w:pos="0"/>
      </w:tabs>
      <w:jc w:val="right"/>
    </w:pPr>
    <w:rPr>
      <w:rFonts w:ascii="Times New Roman" w:hAnsi="Times New Roman"/>
      <w:color w:val="000000"/>
    </w:rPr>
  </w:style>
  <w:style w:type="paragraph" w:customStyle="1" w:styleId="Rfrences">
    <w:name w:val="Références"/>
    <w:uiPriority w:val="99"/>
    <w:rsid w:val="008129FC"/>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rsid w:val="00AB3BED"/>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itrecolonnestableaux">
    <w:name w:val="Titre colonnes tableaux"/>
    <w:uiPriority w:val="99"/>
    <w:rsid w:val="00524CBC"/>
    <w:rPr>
      <w:rFonts w:ascii="Times New Roman" w:eastAsia="MS Mincho" w:hAnsi="Times New Roman"/>
      <w:b/>
      <w:bCs/>
      <w:spacing w:val="-1"/>
      <w:sz w:val="16"/>
      <w:szCs w:val="16"/>
      <w:lang w:eastAsia="en-US"/>
    </w:rPr>
  </w:style>
  <w:style w:type="paragraph" w:customStyle="1" w:styleId="tablecolsubhead">
    <w:name w:val="table col subhead"/>
    <w:basedOn w:val="Titrecolonnestableaux"/>
    <w:uiPriority w:val="99"/>
    <w:rsid w:val="00AB3BED"/>
    <w:rPr>
      <w:i/>
      <w:iCs/>
      <w:sz w:val="15"/>
      <w:szCs w:val="15"/>
    </w:rPr>
  </w:style>
  <w:style w:type="paragraph" w:customStyle="1" w:styleId="Cellulestableaux">
    <w:name w:val="Cellules tableaux"/>
    <w:uiPriority w:val="99"/>
    <w:rsid w:val="00524CBC"/>
    <w:pPr>
      <w:contextualSpacing/>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E11285"/>
    <w:pPr>
      <w:spacing w:before="240" w:after="120" w:line="216" w:lineRule="auto"/>
      <w:jc w:val="center"/>
    </w:pPr>
    <w:rPr>
      <w:rFonts w:ascii="Times New Roman" w:hAnsi="Times New Roman"/>
      <w:smallCaps/>
      <w:noProof/>
      <w:sz w:val="16"/>
      <w:szCs w:val="16"/>
      <w:lang w:val="en-US" w:eastAsia="en-US"/>
    </w:rPr>
  </w:style>
  <w:style w:type="character" w:styleId="Lienhypertexte">
    <w:name w:val="Hyperlink"/>
    <w:basedOn w:val="Policepardfaut"/>
    <w:uiPriority w:val="99"/>
    <w:unhideWhenUsed/>
    <w:rsid w:val="00E82A20"/>
    <w:rPr>
      <w:color w:val="0000FF" w:themeColor="hyperlink"/>
      <w:u w:val="single"/>
    </w:rPr>
  </w:style>
  <w:style w:type="paragraph" w:customStyle="1" w:styleId="Legend">
    <w:name w:val="Legend"/>
    <w:basedOn w:val="Normal"/>
    <w:rsid w:val="00EC2220"/>
    <w:pPr>
      <w:spacing w:before="100" w:after="100"/>
    </w:pPr>
    <w:rPr>
      <w:rFonts w:eastAsiaTheme="minorHAnsi" w:cstheme="minorBidi"/>
      <w:sz w:val="16"/>
      <w:szCs w:val="16"/>
    </w:rPr>
  </w:style>
  <w:style w:type="paragraph" w:customStyle="1" w:styleId="Images">
    <w:name w:val="Images"/>
    <w:qFormat/>
    <w:rsid w:val="0098647E"/>
    <w:pPr>
      <w:spacing w:before="100"/>
      <w:jc w:val="center"/>
    </w:pPr>
    <w:rPr>
      <w:rFonts w:asciiTheme="majorBidi" w:eastAsiaTheme="minorHAnsi" w:hAnsiTheme="majorBidi" w:cstheme="majorBidi"/>
      <w:noProof/>
      <w:lang w:val="en-US"/>
    </w:rPr>
  </w:style>
  <w:style w:type="paragraph" w:styleId="Textedebulles">
    <w:name w:val="Balloon Text"/>
    <w:basedOn w:val="Normal"/>
    <w:link w:val="TextedebullesCar"/>
    <w:uiPriority w:val="99"/>
    <w:semiHidden/>
    <w:unhideWhenUsed/>
    <w:rsid w:val="00EC2220"/>
    <w:rPr>
      <w:rFonts w:ascii="Tahoma" w:hAnsi="Tahoma" w:cs="Tahoma"/>
      <w:sz w:val="16"/>
      <w:szCs w:val="16"/>
    </w:rPr>
  </w:style>
  <w:style w:type="character" w:customStyle="1" w:styleId="TextedebullesCar">
    <w:name w:val="Texte de bulles Car"/>
    <w:basedOn w:val="Policepardfaut"/>
    <w:link w:val="Textedebulles"/>
    <w:uiPriority w:val="99"/>
    <w:semiHidden/>
    <w:rsid w:val="00EC2220"/>
    <w:rPr>
      <w:rFonts w:ascii="Tahoma" w:hAnsi="Tahoma" w:cs="Tahoma"/>
      <w:sz w:val="16"/>
      <w:szCs w:val="16"/>
      <w:lang w:val="en-US" w:eastAsia="en-US"/>
    </w:rPr>
  </w:style>
  <w:style w:type="paragraph" w:customStyle="1" w:styleId="Textetableaugauche">
    <w:name w:val="Texte tableau gauche"/>
    <w:basedOn w:val="Normal"/>
    <w:rsid w:val="00D340E6"/>
    <w:pPr>
      <w:spacing w:before="100"/>
      <w:jc w:val="left"/>
    </w:pPr>
    <w:rPr>
      <w:rFonts w:eastAsia="Batang"/>
      <w:szCs w:val="16"/>
    </w:rPr>
  </w:style>
  <w:style w:type="paragraph" w:customStyle="1" w:styleId="Titretableau">
    <w:name w:val="Titre tableau"/>
    <w:basedOn w:val="Textetableaugauche"/>
    <w:qFormat/>
    <w:rsid w:val="00D340E6"/>
    <w:rPr>
      <w:rFonts w:asciiTheme="majorBidi" w:hAnsiTheme="majorBidi" w:cstheme="majorBidi"/>
      <w:b/>
      <w:szCs w:val="20"/>
    </w:rPr>
  </w:style>
  <w:style w:type="character" w:customStyle="1" w:styleId="Titre6Car">
    <w:name w:val="Titre 6 Car"/>
    <w:basedOn w:val="Policepardfaut"/>
    <w:link w:val="Titre6"/>
    <w:rsid w:val="00D340E6"/>
    <w:rPr>
      <w:rFonts w:asciiTheme="majorHAnsi" w:eastAsiaTheme="majorEastAsia" w:hAnsiTheme="majorHAnsi" w:cstheme="majorBidi"/>
      <w:i/>
      <w:iCs/>
      <w:color w:val="243F60" w:themeColor="accent1" w:themeShade="7F"/>
      <w:spacing w:val="-1"/>
      <w:szCs w:val="22"/>
      <w:lang w:eastAsia="en-US"/>
    </w:rPr>
  </w:style>
  <w:style w:type="character" w:customStyle="1" w:styleId="Titre7Car">
    <w:name w:val="Titre 7 Car"/>
    <w:basedOn w:val="Policepardfaut"/>
    <w:link w:val="Titre7"/>
    <w:rsid w:val="00D340E6"/>
    <w:rPr>
      <w:rFonts w:asciiTheme="majorHAnsi" w:eastAsiaTheme="majorEastAsia" w:hAnsiTheme="majorHAnsi" w:cstheme="majorBidi"/>
      <w:i/>
      <w:iCs/>
      <w:color w:val="404040" w:themeColor="text1" w:themeTint="BF"/>
      <w:spacing w:val="-1"/>
      <w:szCs w:val="22"/>
      <w:lang w:eastAsia="en-US"/>
    </w:rPr>
  </w:style>
  <w:style w:type="character" w:customStyle="1" w:styleId="Titre8Car">
    <w:name w:val="Titre 8 Car"/>
    <w:basedOn w:val="Policepardfaut"/>
    <w:link w:val="Titre8"/>
    <w:rsid w:val="00D340E6"/>
    <w:rPr>
      <w:rFonts w:asciiTheme="majorHAnsi" w:eastAsiaTheme="majorEastAsia" w:hAnsiTheme="majorHAnsi" w:cstheme="majorBidi"/>
      <w:color w:val="404040" w:themeColor="text1" w:themeTint="BF"/>
      <w:spacing w:val="-1"/>
      <w:lang w:eastAsia="en-US"/>
    </w:rPr>
  </w:style>
  <w:style w:type="character" w:customStyle="1" w:styleId="Titre9Car">
    <w:name w:val="Titre 9 Car"/>
    <w:basedOn w:val="Policepardfaut"/>
    <w:link w:val="Titre9"/>
    <w:rsid w:val="00D340E6"/>
    <w:rPr>
      <w:rFonts w:asciiTheme="majorHAnsi" w:eastAsiaTheme="majorEastAsia" w:hAnsiTheme="majorHAnsi" w:cstheme="majorBidi"/>
      <w:i/>
      <w:iCs/>
      <w:color w:val="404040" w:themeColor="text1" w:themeTint="BF"/>
      <w:spacing w:val="-1"/>
      <w:lang w:eastAsia="en-US"/>
    </w:rPr>
  </w:style>
  <w:style w:type="table" w:styleId="Grilledutableau">
    <w:name w:val="Table Grid"/>
    <w:basedOn w:val="TableauNormal"/>
    <w:uiPriority w:val="59"/>
    <w:rsid w:val="00D340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oequation">
    <w:name w:val="numero_equation"/>
    <w:link w:val="numeroequationCar"/>
    <w:rsid w:val="00D340E6"/>
    <w:pPr>
      <w:numPr>
        <w:numId w:val="14"/>
      </w:numPr>
      <w:jc w:val="right"/>
    </w:pPr>
    <w:rPr>
      <w:rFonts w:ascii="Times New Roman" w:hAnsi="Times New Roman"/>
      <w:color w:val="000000"/>
    </w:rPr>
  </w:style>
  <w:style w:type="character" w:customStyle="1" w:styleId="numeroequationCar">
    <w:name w:val="numero_equation Car"/>
    <w:basedOn w:val="Policepardfaut"/>
    <w:link w:val="numeroequation"/>
    <w:rsid w:val="00D340E6"/>
    <w:rPr>
      <w:rFonts w:ascii="Times New Roman" w:hAnsi="Times New Roman"/>
      <w:color w:val="000000"/>
    </w:rPr>
  </w:style>
  <w:style w:type="paragraph" w:styleId="Listepuces">
    <w:name w:val="List Bullet"/>
    <w:basedOn w:val="Normal"/>
    <w:uiPriority w:val="99"/>
    <w:unhideWhenUsed/>
    <w:rsid w:val="00D340E6"/>
    <w:pPr>
      <w:numPr>
        <w:numId w:val="15"/>
      </w:numPr>
      <w:spacing w:before="100"/>
      <w:ind w:left="357" w:hanging="357"/>
      <w:contextualSpacing/>
      <w:jc w:val="left"/>
    </w:pPr>
    <w:rPr>
      <w:rFonts w:eastAsia="Batang"/>
    </w:rPr>
  </w:style>
  <w:style w:type="paragraph" w:customStyle="1" w:styleId="Equation0">
    <w:name w:val="Equation"/>
    <w:next w:val="Normal"/>
    <w:rsid w:val="0098647E"/>
    <w:pPr>
      <w:widowControl w:val="0"/>
      <w:tabs>
        <w:tab w:val="right" w:pos="5040"/>
      </w:tabs>
      <w:jc w:val="center"/>
    </w:pPr>
    <w:rPr>
      <w:rFonts w:ascii="Times New Roman" w:eastAsia="Batang" w:hAnsi="Times New Roman"/>
      <w:lang w:val="en-US" w:eastAsia="en-US"/>
    </w:rPr>
  </w:style>
  <w:style w:type="paragraph" w:customStyle="1" w:styleId="Text">
    <w:name w:val="Text"/>
    <w:basedOn w:val="Normal"/>
    <w:rsid w:val="00D340E6"/>
    <w:pPr>
      <w:widowControl w:val="0"/>
      <w:spacing w:before="100" w:line="252" w:lineRule="auto"/>
      <w:ind w:firstLine="202"/>
    </w:pPr>
    <w:rPr>
      <w:rFonts w:eastAsia="Batang"/>
    </w:rPr>
  </w:style>
  <w:style w:type="paragraph" w:customStyle="1" w:styleId="Style1">
    <w:name w:val="Style1"/>
    <w:basedOn w:val="numeroequation"/>
    <w:link w:val="Style1Car"/>
    <w:qFormat/>
    <w:rsid w:val="00D340E6"/>
    <w:pPr>
      <w:numPr>
        <w:numId w:val="0"/>
      </w:numPr>
      <w:tabs>
        <w:tab w:val="num" w:pos="576"/>
      </w:tabs>
    </w:pPr>
  </w:style>
  <w:style w:type="character" w:customStyle="1" w:styleId="Style1Car">
    <w:name w:val="Style1 Car"/>
    <w:basedOn w:val="numeroequationCar"/>
    <w:link w:val="Style1"/>
    <w:rsid w:val="00D340E6"/>
    <w:rPr>
      <w:rFonts w:ascii="Times New Roman" w:hAnsi="Times New Roman"/>
      <w:color w:val="000000"/>
    </w:rPr>
  </w:style>
  <w:style w:type="paragraph" w:customStyle="1" w:styleId="subfigurecaption">
    <w:name w:val="sub figure caption"/>
    <w:basedOn w:val="titredesfigures"/>
    <w:rsid w:val="0091467D"/>
  </w:style>
  <w:style w:type="paragraph" w:customStyle="1" w:styleId="tablecopybold">
    <w:name w:val="table copy bold"/>
    <w:basedOn w:val="Cellulestableaux"/>
    <w:qFormat/>
    <w:rsid w:val="0091467D"/>
    <w:rPr>
      <w:b/>
    </w:rPr>
  </w:style>
  <w:style w:type="paragraph" w:styleId="Lgende">
    <w:name w:val="caption"/>
    <w:next w:val="Normal"/>
    <w:uiPriority w:val="35"/>
    <w:unhideWhenUsed/>
    <w:qFormat/>
    <w:rsid w:val="00A75DC0"/>
    <w:pPr>
      <w:spacing w:before="120" w:after="120"/>
    </w:pPr>
    <w:rPr>
      <w:rFonts w:ascii="Times New Roman" w:hAnsi="Times New Roman"/>
      <w:noProof/>
      <w:sz w:val="16"/>
      <w:szCs w:val="16"/>
      <w:lang w:val="en-US" w:eastAsia="en-US"/>
    </w:rPr>
  </w:style>
  <w:style w:type="paragraph" w:styleId="Titre">
    <w:name w:val="Title"/>
    <w:next w:val="Normal"/>
    <w:link w:val="TitreCar"/>
    <w:uiPriority w:val="10"/>
    <w:qFormat/>
    <w:rsid w:val="0098647E"/>
    <w:pPr>
      <w:spacing w:after="120"/>
      <w:jc w:val="center"/>
    </w:pPr>
    <w:rPr>
      <w:rFonts w:ascii="Times New Roman" w:eastAsia="MS Mincho" w:hAnsi="Times New Roman"/>
      <w:bCs/>
      <w:noProof/>
      <w:sz w:val="48"/>
      <w:szCs w:val="48"/>
      <w:lang w:eastAsia="en-US"/>
    </w:rPr>
  </w:style>
  <w:style w:type="character" w:customStyle="1" w:styleId="TitreCar">
    <w:name w:val="Titre Car"/>
    <w:basedOn w:val="Policepardfaut"/>
    <w:link w:val="Titre"/>
    <w:uiPriority w:val="10"/>
    <w:rsid w:val="0098647E"/>
    <w:rPr>
      <w:rFonts w:ascii="Times New Roman" w:eastAsia="MS Mincho" w:hAnsi="Times New Roman"/>
      <w:bCs/>
      <w:noProof/>
      <w:sz w:val="48"/>
      <w:szCs w:val="48"/>
      <w:lang w:eastAsia="en-US"/>
    </w:rPr>
  </w:style>
  <w:style w:type="paragraph" w:customStyle="1" w:styleId="LogoSGE">
    <w:name w:val="Logo SGE"/>
    <w:basedOn w:val="Normal"/>
    <w:rsid w:val="008129FC"/>
    <w:pPr>
      <w:tabs>
        <w:tab w:val="clear" w:pos="288"/>
      </w:tabs>
      <w:spacing w:line="240" w:lineRule="auto"/>
      <w:ind w:firstLine="0"/>
      <w:jc w:val="right"/>
    </w:pPr>
    <w:rPr>
      <w:rFonts w:eastAsia="Times New Roman"/>
      <w:spacing w:val="0"/>
    </w:rPr>
  </w:style>
  <w:style w:type="paragraph" w:styleId="En-tte">
    <w:name w:val="header"/>
    <w:basedOn w:val="Normal"/>
    <w:link w:val="En-tteCar"/>
    <w:uiPriority w:val="99"/>
    <w:unhideWhenUsed/>
    <w:rsid w:val="00022418"/>
    <w:pPr>
      <w:tabs>
        <w:tab w:val="clear" w:pos="288"/>
        <w:tab w:val="center" w:pos="4703"/>
        <w:tab w:val="right" w:pos="9406"/>
      </w:tabs>
      <w:spacing w:after="0" w:line="240" w:lineRule="auto"/>
    </w:pPr>
    <w:rPr>
      <w:caps/>
    </w:rPr>
  </w:style>
  <w:style w:type="character" w:customStyle="1" w:styleId="En-tteCar">
    <w:name w:val="En-tête Car"/>
    <w:basedOn w:val="Policepardfaut"/>
    <w:link w:val="En-tte"/>
    <w:uiPriority w:val="99"/>
    <w:rsid w:val="00022418"/>
    <w:rPr>
      <w:rFonts w:ascii="Times New Roman" w:eastAsia="MS Mincho" w:hAnsi="Times New Roman"/>
      <w:caps/>
      <w:spacing w:val="-1"/>
      <w:lang w:eastAsia="en-US"/>
    </w:rPr>
  </w:style>
  <w:style w:type="paragraph" w:styleId="Pieddepage">
    <w:name w:val="footer"/>
    <w:basedOn w:val="Normal"/>
    <w:link w:val="PieddepageCar"/>
    <w:uiPriority w:val="99"/>
    <w:unhideWhenUsed/>
    <w:rsid w:val="001518CC"/>
    <w:pPr>
      <w:tabs>
        <w:tab w:val="clear" w:pos="288"/>
        <w:tab w:val="center" w:pos="4703"/>
        <w:tab w:val="right" w:pos="9406"/>
      </w:tabs>
      <w:spacing w:after="0" w:line="240" w:lineRule="auto"/>
    </w:pPr>
  </w:style>
  <w:style w:type="character" w:customStyle="1" w:styleId="PieddepageCar">
    <w:name w:val="Pied de page Car"/>
    <w:basedOn w:val="Policepardfaut"/>
    <w:link w:val="Pieddepage"/>
    <w:uiPriority w:val="99"/>
    <w:rsid w:val="001518CC"/>
    <w:rPr>
      <w:rFonts w:ascii="Times New Roman" w:eastAsia="MS Mincho" w:hAnsi="Times New Roman"/>
      <w:spacing w:val="-1"/>
      <w:lang w:eastAsia="en-US"/>
    </w:rPr>
  </w:style>
  <w:style w:type="paragraph" w:customStyle="1" w:styleId="Lgendetableau">
    <w:name w:val="Légende_tableau"/>
    <w:basedOn w:val="Lgende"/>
    <w:qFormat/>
    <w:rsid w:val="00A75DC0"/>
    <w:pPr>
      <w:jc w:val="center"/>
    </w:pPr>
    <w:rPr>
      <w:lang w:val="fr-FR"/>
    </w:rPr>
  </w:style>
  <w:style w:type="paragraph" w:styleId="Paragraphedeliste">
    <w:name w:val="List Paragraph"/>
    <w:basedOn w:val="Normal"/>
    <w:uiPriority w:val="34"/>
    <w:qFormat/>
    <w:rsid w:val="00915853"/>
    <w:pPr>
      <w:tabs>
        <w:tab w:val="clear" w:pos="288"/>
      </w:tabs>
      <w:spacing w:after="200" w:line="276" w:lineRule="auto"/>
      <w:ind w:left="720" w:firstLine="0"/>
      <w:contextualSpacing/>
      <w:jc w:val="left"/>
    </w:pPr>
    <w:rPr>
      <w:rFonts w:asciiTheme="minorHAnsi" w:eastAsiaTheme="minorHAnsi" w:hAnsiTheme="minorHAnsi" w:cstheme="minorBidi"/>
      <w:spacing w:val="0"/>
      <w:sz w:val="22"/>
      <w:szCs w:val="22"/>
    </w:rPr>
  </w:style>
  <w:style w:type="character" w:styleId="Textedelespacerserv">
    <w:name w:val="Placeholder Text"/>
    <w:basedOn w:val="Policepardfaut"/>
    <w:uiPriority w:val="99"/>
    <w:semiHidden/>
    <w:rsid w:val="00D23CFF"/>
    <w:rPr>
      <w:color w:val="808080"/>
    </w:rPr>
  </w:style>
  <w:style w:type="character" w:styleId="Marquedecommentaire">
    <w:name w:val="annotation reference"/>
    <w:basedOn w:val="Policepardfaut"/>
    <w:uiPriority w:val="99"/>
    <w:semiHidden/>
    <w:unhideWhenUsed/>
    <w:rsid w:val="00415EF4"/>
    <w:rPr>
      <w:sz w:val="16"/>
      <w:szCs w:val="16"/>
    </w:rPr>
  </w:style>
  <w:style w:type="paragraph" w:styleId="Commentaire">
    <w:name w:val="annotation text"/>
    <w:basedOn w:val="Normal"/>
    <w:link w:val="CommentaireCar"/>
    <w:uiPriority w:val="99"/>
    <w:semiHidden/>
    <w:unhideWhenUsed/>
    <w:rsid w:val="00415EF4"/>
    <w:pPr>
      <w:spacing w:line="240" w:lineRule="auto"/>
    </w:pPr>
  </w:style>
  <w:style w:type="character" w:customStyle="1" w:styleId="CommentaireCar">
    <w:name w:val="Commentaire Car"/>
    <w:basedOn w:val="Policepardfaut"/>
    <w:link w:val="Commentaire"/>
    <w:uiPriority w:val="99"/>
    <w:semiHidden/>
    <w:rsid w:val="00415EF4"/>
    <w:rPr>
      <w:rFonts w:ascii="Times New Roman" w:eastAsia="MS Mincho" w:hAnsi="Times New Roman"/>
      <w:spacing w:val="-1"/>
      <w:lang w:eastAsia="en-US"/>
    </w:rPr>
  </w:style>
  <w:style w:type="paragraph" w:styleId="Objetducommentaire">
    <w:name w:val="annotation subject"/>
    <w:basedOn w:val="Commentaire"/>
    <w:next w:val="Commentaire"/>
    <w:link w:val="ObjetducommentaireCar"/>
    <w:uiPriority w:val="99"/>
    <w:semiHidden/>
    <w:unhideWhenUsed/>
    <w:rsid w:val="00415EF4"/>
    <w:rPr>
      <w:b/>
      <w:bCs/>
    </w:rPr>
  </w:style>
  <w:style w:type="character" w:customStyle="1" w:styleId="ObjetducommentaireCar">
    <w:name w:val="Objet du commentaire Car"/>
    <w:basedOn w:val="CommentaireCar"/>
    <w:link w:val="Objetducommentaire"/>
    <w:uiPriority w:val="99"/>
    <w:semiHidden/>
    <w:rsid w:val="00415EF4"/>
    <w:rPr>
      <w:rFonts w:ascii="Times New Roman" w:eastAsia="MS Mincho" w:hAnsi="Times New Roman"/>
      <w:b/>
      <w:bCs/>
      <w:spacing w:val="-1"/>
      <w:lang w:eastAsia="en-US"/>
    </w:rPr>
  </w:style>
  <w:style w:type="paragraph" w:customStyle="1" w:styleId="references">
    <w:name w:val="references"/>
    <w:rsid w:val="00627C1D"/>
    <w:pPr>
      <w:tabs>
        <w:tab w:val="num" w:pos="360"/>
      </w:tabs>
      <w:autoSpaceDE w:val="0"/>
      <w:autoSpaceDN w:val="0"/>
      <w:spacing w:after="50" w:line="180" w:lineRule="exact"/>
      <w:ind w:left="360" w:hanging="360"/>
      <w:jc w:val="both"/>
    </w:pPr>
    <w:rPr>
      <w:rFonts w:ascii="Times New Roman" w:hAnsi="Times New Roman"/>
      <w:noProof/>
      <w:sz w:val="16"/>
      <w:szCs w:val="16"/>
      <w:lang w:val="en-US"/>
    </w:rPr>
  </w:style>
  <w:style w:type="paragraph" w:styleId="Notedebasdepage">
    <w:name w:val="footnote text"/>
    <w:basedOn w:val="Normal"/>
    <w:link w:val="NotedebasdepageCar"/>
    <w:uiPriority w:val="99"/>
    <w:semiHidden/>
    <w:unhideWhenUsed/>
    <w:rsid w:val="00CD57C2"/>
    <w:pPr>
      <w:spacing w:after="0" w:line="240" w:lineRule="auto"/>
    </w:pPr>
  </w:style>
  <w:style w:type="character" w:customStyle="1" w:styleId="NotedebasdepageCar">
    <w:name w:val="Note de bas de page Car"/>
    <w:basedOn w:val="Policepardfaut"/>
    <w:link w:val="Notedebasdepage"/>
    <w:uiPriority w:val="99"/>
    <w:semiHidden/>
    <w:rsid w:val="00CD57C2"/>
    <w:rPr>
      <w:rFonts w:ascii="Times New Roman" w:eastAsia="MS Mincho" w:hAnsi="Times New Roman"/>
      <w:spacing w:val="-1"/>
      <w:lang w:eastAsia="en-US"/>
    </w:rPr>
  </w:style>
  <w:style w:type="character" w:styleId="Appelnotedebasdep">
    <w:name w:val="footnote reference"/>
    <w:basedOn w:val="Policepardfaut"/>
    <w:uiPriority w:val="99"/>
    <w:semiHidden/>
    <w:unhideWhenUsed/>
    <w:rsid w:val="00CD57C2"/>
    <w:rPr>
      <w:vertAlign w:val="superscript"/>
    </w:rPr>
  </w:style>
  <w:style w:type="paragraph" w:styleId="Rvision">
    <w:name w:val="Revision"/>
    <w:hidden/>
    <w:uiPriority w:val="99"/>
    <w:semiHidden/>
    <w:rsid w:val="004E5EB8"/>
    <w:rPr>
      <w:rFonts w:ascii="Times New Roman" w:eastAsia="MS Mincho" w:hAnsi="Times New Roman"/>
      <w:spacing w:val="-1"/>
      <w:lang w:eastAsia="en-US"/>
    </w:rPr>
  </w:style>
  <w:style w:type="paragraph" w:styleId="NormalWeb">
    <w:name w:val="Normal (Web)"/>
    <w:basedOn w:val="Normal"/>
    <w:uiPriority w:val="99"/>
    <w:semiHidden/>
    <w:unhideWhenUsed/>
    <w:rsid w:val="00A26E11"/>
    <w:pPr>
      <w:tabs>
        <w:tab w:val="clear" w:pos="288"/>
      </w:tabs>
      <w:spacing w:before="100" w:beforeAutospacing="1" w:after="100" w:afterAutospacing="1" w:line="240" w:lineRule="auto"/>
      <w:ind w:firstLine="0"/>
      <w:jc w:val="left"/>
    </w:pPr>
    <w:rPr>
      <w:rFonts w:eastAsiaTheme="minorEastAsia"/>
      <w:spacing w:val="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hyperlink" Target="http://www.fiabrussels.com/download/projects/ecodriven/english%20brochure%20august%2020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hyperlink" Target="http://www.acea.be" TargetMode="External"/><Relationship Id="rId10" Type="http://schemas.openxmlformats.org/officeDocument/2006/relationships/image" Target="media/image1.emf"/><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4083-750F-44DA-B31B-5CE36060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6365</Words>
  <Characters>36285</Characters>
  <Application>Microsoft Office Word</Application>
  <DocSecurity>0</DocSecurity>
  <Lines>302</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42565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Hamid Benahmed</cp:lastModifiedBy>
  <cp:revision>2</cp:revision>
  <cp:lastPrinted>2014-04-25T07:58:00Z</cp:lastPrinted>
  <dcterms:created xsi:type="dcterms:W3CDTF">2014-05-21T08:31:00Z</dcterms:created>
  <dcterms:modified xsi:type="dcterms:W3CDTF">2014-05-21T08:31:00Z</dcterms:modified>
</cp:coreProperties>
</file>